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937D3" w14:textId="1A11A3AA" w:rsidR="00B26AA7" w:rsidRPr="006457D5" w:rsidRDefault="00B26AA7" w:rsidP="00B26AA7">
      <w:pPr>
        <w:spacing w:after="240" w:line="312" w:lineRule="auto"/>
        <w:jc w:val="both"/>
        <w:rPr>
          <w:rFonts w:eastAsia="Times New Roman" w:cs="Arial"/>
          <w:sz w:val="22"/>
        </w:rPr>
      </w:pPr>
      <w:bookmarkStart w:id="0" w:name="_Toc475544797"/>
    </w:p>
    <w:p w14:paraId="31C063EF" w14:textId="3CC6A3FD" w:rsidR="00B26AA7" w:rsidRPr="006457D5" w:rsidRDefault="00B26AA7" w:rsidP="00B26AA7">
      <w:pPr>
        <w:spacing w:after="240" w:line="312" w:lineRule="auto"/>
        <w:jc w:val="both"/>
        <w:rPr>
          <w:rFonts w:eastAsia="Times New Roman" w:cs="Arial"/>
          <w:sz w:val="22"/>
        </w:rPr>
      </w:pPr>
    </w:p>
    <w:p w14:paraId="2B8DE46C" w14:textId="7D80CFF5" w:rsidR="00B26AA7" w:rsidRPr="006457D5" w:rsidRDefault="00B26AA7" w:rsidP="00B26AA7">
      <w:pPr>
        <w:spacing w:after="240" w:line="312" w:lineRule="auto"/>
        <w:jc w:val="both"/>
        <w:rPr>
          <w:rFonts w:eastAsia="Times New Roman" w:cs="Arial"/>
          <w:sz w:val="22"/>
        </w:rPr>
      </w:pPr>
    </w:p>
    <w:p w14:paraId="51B6EA35" w14:textId="7143C4FF" w:rsidR="00B26AA7" w:rsidRPr="006457D5" w:rsidRDefault="00B26AA7" w:rsidP="00B26AA7">
      <w:pPr>
        <w:spacing w:after="240" w:line="312" w:lineRule="auto"/>
        <w:jc w:val="both"/>
        <w:rPr>
          <w:rFonts w:eastAsia="Times New Roman" w:cs="Arial"/>
          <w:sz w:val="22"/>
        </w:rPr>
      </w:pPr>
    </w:p>
    <w:p w14:paraId="4FE9715B" w14:textId="77777777" w:rsidR="00B26AA7" w:rsidRPr="006457D5" w:rsidRDefault="00B26AA7" w:rsidP="00B26AA7">
      <w:pPr>
        <w:spacing w:after="240" w:line="312" w:lineRule="auto"/>
        <w:jc w:val="both"/>
        <w:rPr>
          <w:rFonts w:eastAsia="Times New Roman" w:cs="Arial"/>
          <w:sz w:val="22"/>
        </w:rPr>
      </w:pPr>
    </w:p>
    <w:p w14:paraId="6D5F81CD" w14:textId="7EBB164F" w:rsidR="00B26AA7" w:rsidRPr="006457D5" w:rsidRDefault="00B26AA7" w:rsidP="00B26AA7">
      <w:pPr>
        <w:spacing w:line="312" w:lineRule="auto"/>
        <w:jc w:val="center"/>
        <w:rPr>
          <w:rFonts w:eastAsia="Times New Roman" w:cs="Arial"/>
          <w:b/>
        </w:rPr>
      </w:pPr>
      <w:r w:rsidRPr="006457D5">
        <w:rPr>
          <w:rFonts w:eastAsia="Times New Roman" w:cs="Arial"/>
          <w:b/>
        </w:rPr>
        <w:t xml:space="preserve">Teilnahmeantragsschreiben Anlage 6 </w:t>
      </w:r>
    </w:p>
    <w:p w14:paraId="6A53D3DA" w14:textId="2CF3357A" w:rsidR="00B26AA7" w:rsidRPr="006457D5" w:rsidRDefault="00B26AA7" w:rsidP="00B26AA7">
      <w:pPr>
        <w:spacing w:line="312" w:lineRule="auto"/>
        <w:jc w:val="center"/>
        <w:rPr>
          <w:rFonts w:eastAsia="Times New Roman" w:cs="Arial"/>
          <w:b/>
        </w:rPr>
      </w:pPr>
    </w:p>
    <w:p w14:paraId="095756A6" w14:textId="77777777" w:rsidR="00B26AA7" w:rsidRPr="006457D5" w:rsidRDefault="00B26AA7" w:rsidP="00B26AA7">
      <w:pPr>
        <w:spacing w:line="312" w:lineRule="auto"/>
        <w:jc w:val="center"/>
        <w:rPr>
          <w:rFonts w:eastAsia="Times New Roman" w:cs="Arial"/>
          <w:b/>
        </w:rPr>
      </w:pPr>
    </w:p>
    <w:p w14:paraId="45BCC0D1" w14:textId="3D1BBC98" w:rsidR="00B26AA7" w:rsidRPr="006457D5" w:rsidRDefault="00B26AA7" w:rsidP="00B26AA7">
      <w:pPr>
        <w:tabs>
          <w:tab w:val="num" w:pos="510"/>
        </w:tabs>
        <w:spacing w:line="312" w:lineRule="auto"/>
        <w:jc w:val="center"/>
        <w:rPr>
          <w:rFonts w:eastAsia="Times New Roman" w:cs="Arial"/>
          <w:b/>
        </w:rPr>
      </w:pPr>
      <w:r w:rsidRPr="006457D5">
        <w:rPr>
          <w:rFonts w:eastAsia="Times New Roman" w:cs="Arial"/>
          <w:b/>
        </w:rPr>
        <w:t>Eigenerklärung nach dem Gesetz gegen Wettbewerbsbeschränkungen (GWB)</w:t>
      </w:r>
      <w:r w:rsidRPr="006457D5">
        <w:rPr>
          <w:rFonts w:eastAsia="Times New Roman" w:cs="Arial"/>
          <w:b/>
        </w:rPr>
        <w:br/>
        <w:t xml:space="preserve">Nichtvorliegen von Ausschlussgründen (gem. §§ 123, 124 GWB) </w:t>
      </w:r>
    </w:p>
    <w:p w14:paraId="620F20F2" w14:textId="77777777" w:rsidR="00B26AA7" w:rsidRPr="006457D5" w:rsidRDefault="00B26AA7" w:rsidP="00B26AA7">
      <w:pPr>
        <w:spacing w:line="312" w:lineRule="auto"/>
        <w:jc w:val="center"/>
        <w:rPr>
          <w:rFonts w:eastAsia="Times New Roman" w:cs="Arial"/>
          <w:b/>
        </w:rPr>
      </w:pPr>
    </w:p>
    <w:p w14:paraId="4FCC5B67" w14:textId="77777777" w:rsidR="00B26AA7" w:rsidRPr="006457D5" w:rsidRDefault="00B26AA7" w:rsidP="00B26AA7">
      <w:pPr>
        <w:spacing w:line="312" w:lineRule="auto"/>
        <w:jc w:val="center"/>
        <w:rPr>
          <w:rFonts w:eastAsia="Times New Roman" w:cs="Arial"/>
          <w:b/>
        </w:rPr>
      </w:pPr>
    </w:p>
    <w:p w14:paraId="159541FF" w14:textId="30CEFBE6" w:rsidR="00B26AA7" w:rsidRPr="006457D5" w:rsidRDefault="00B26AA7" w:rsidP="00B26AA7">
      <w:pPr>
        <w:spacing w:line="312" w:lineRule="auto"/>
        <w:jc w:val="center"/>
        <w:rPr>
          <w:rFonts w:eastAsia="Times New Roman" w:cs="Arial"/>
        </w:rPr>
      </w:pPr>
      <w:r w:rsidRPr="006457D5">
        <w:rPr>
          <w:rFonts w:eastAsia="Times New Roman" w:cs="Arial"/>
          <w:b/>
        </w:rPr>
        <w:t>(</w:t>
      </w:r>
      <w:r w:rsidRPr="00016D7E">
        <w:rPr>
          <w:rFonts w:eastAsia="Times New Roman" w:cs="Arial"/>
          <w:b/>
          <w:u w:val="single"/>
        </w:rPr>
        <w:t>vom Bewerber bzw. jedem Mitglied der Bewerbergemeinschaft sowie Dritten</w:t>
      </w:r>
      <w:r w:rsidRPr="00016D7E">
        <w:rPr>
          <w:rFonts w:eastAsia="Times New Roman" w:cs="Arial"/>
          <w:b/>
          <w:u w:val="single"/>
        </w:rPr>
        <w:br/>
        <w:t>abzugeben</w:t>
      </w:r>
      <w:r w:rsidRPr="006457D5">
        <w:rPr>
          <w:rFonts w:eastAsia="Times New Roman" w:cs="Arial"/>
          <w:b/>
        </w:rPr>
        <w:t>.)</w:t>
      </w:r>
      <w:r w:rsidRPr="006457D5">
        <w:rPr>
          <w:rFonts w:eastAsia="Times New Roman" w:cs="Arial"/>
          <w:b/>
        </w:rPr>
        <w:br/>
      </w:r>
      <w:bookmarkStart w:id="1" w:name="_GoBack"/>
      <w:bookmarkEnd w:id="1"/>
      <w:r w:rsidRPr="006457D5">
        <w:rPr>
          <w:rFonts w:eastAsia="Times New Roman" w:cs="Arial"/>
        </w:rPr>
        <w:br w:type="page"/>
      </w:r>
    </w:p>
    <w:p w14:paraId="097AD63A" w14:textId="77777777" w:rsidR="00B26AA7" w:rsidRPr="006457D5" w:rsidRDefault="00B26AA7" w:rsidP="00B3360E">
      <w:pPr>
        <w:keepNext/>
        <w:numPr>
          <w:ilvl w:val="2"/>
          <w:numId w:val="0"/>
        </w:numPr>
        <w:tabs>
          <w:tab w:val="num" w:pos="510"/>
        </w:tabs>
        <w:spacing w:after="240" w:line="320" w:lineRule="exact"/>
        <w:jc w:val="both"/>
        <w:outlineLvl w:val="2"/>
        <w:rPr>
          <w:rFonts w:eastAsia="Calibri" w:cs="Arial"/>
          <w:b/>
          <w:sz w:val="24"/>
          <w:szCs w:val="24"/>
        </w:rPr>
        <w:sectPr w:rsidR="00B26AA7" w:rsidRPr="006457D5">
          <w:headerReference w:type="default" r:id="rId12"/>
          <w:footerReference w:type="default" r:id="rId13"/>
          <w:pgSz w:w="11906" w:h="16838"/>
          <w:pgMar w:top="1417" w:right="1417" w:bottom="1134" w:left="1417" w:header="708" w:footer="708" w:gutter="0"/>
          <w:cols w:space="708"/>
          <w:docGrid w:linePitch="360"/>
        </w:sectPr>
      </w:pPr>
    </w:p>
    <w:tbl>
      <w:tblPr>
        <w:tblW w:w="0" w:type="auto"/>
        <w:tblLayout w:type="fixed"/>
        <w:tblLook w:val="04A0" w:firstRow="1" w:lastRow="0" w:firstColumn="1" w:lastColumn="0" w:noHBand="0" w:noVBand="1"/>
      </w:tblPr>
      <w:tblGrid>
        <w:gridCol w:w="8330"/>
      </w:tblGrid>
      <w:tr w:rsidR="00B3360E" w:rsidRPr="006457D5" w14:paraId="73E8E0B9" w14:textId="77777777" w:rsidTr="00B26AA7">
        <w:tc>
          <w:tcPr>
            <w:tcW w:w="8330" w:type="dxa"/>
          </w:tcPr>
          <w:bookmarkEnd w:id="0"/>
          <w:p w14:paraId="73E8E0B7" w14:textId="77777777" w:rsidR="00B3360E" w:rsidRPr="006457D5" w:rsidRDefault="00B3360E" w:rsidP="00B3360E">
            <w:pPr>
              <w:spacing w:after="240" w:line="320" w:lineRule="atLeast"/>
              <w:rPr>
                <w:rFonts w:eastAsia="Times New Roman" w:cs="Arial"/>
                <w:sz w:val="22"/>
              </w:rPr>
            </w:pPr>
            <w:r w:rsidRPr="006457D5">
              <w:rPr>
                <w:rFonts w:eastAsia="Times New Roman" w:cs="Arial"/>
                <w:sz w:val="22"/>
              </w:rPr>
              <w:lastRenderedPageBreak/>
              <w:t>Der Wirtschaftsteilnehmer erklärt mit Abgabe dieser Eigenerklärung, entweder</w:t>
            </w:r>
          </w:p>
          <w:p w14:paraId="73E8E0B8" w14:textId="77777777" w:rsidR="00B3360E" w:rsidRPr="006457D5" w:rsidRDefault="00B3360E" w:rsidP="00B3360E">
            <w:pPr>
              <w:spacing w:after="240" w:line="320" w:lineRule="atLeast"/>
              <w:rPr>
                <w:rFonts w:eastAsia="Times New Roman" w:cs="Arial"/>
                <w:i/>
                <w:sz w:val="22"/>
              </w:rPr>
            </w:pPr>
            <w:r w:rsidRPr="006457D5">
              <w:rPr>
                <w:rFonts w:eastAsia="Times New Roman" w:cs="Arial"/>
                <w:i/>
                <w:sz w:val="22"/>
              </w:rPr>
              <w:t>(Bitte Zutreffendes ankreuzen)</w:t>
            </w:r>
          </w:p>
        </w:tc>
      </w:tr>
      <w:tr w:rsidR="00B3360E" w:rsidRPr="006457D5" w14:paraId="73E8E0D5" w14:textId="77777777" w:rsidTr="00B26AA7">
        <w:tc>
          <w:tcPr>
            <w:tcW w:w="8330" w:type="dxa"/>
          </w:tcPr>
          <w:p w14:paraId="73E8E0BA" w14:textId="77777777" w:rsidR="00B3360E" w:rsidRPr="006457D5" w:rsidRDefault="001C63DA" w:rsidP="00B3360E">
            <w:pPr>
              <w:spacing w:after="240" w:line="320" w:lineRule="atLeast"/>
              <w:contextualSpacing/>
              <w:rPr>
                <w:rFonts w:eastAsia="Times New Roman" w:cs="Arial"/>
                <w:sz w:val="22"/>
              </w:rPr>
            </w:pPr>
            <w:sdt>
              <w:sdtPr>
                <w:rPr>
                  <w:rFonts w:eastAsia="Times New Roman" w:cs="Arial"/>
                  <w:sz w:val="22"/>
                </w:rPr>
                <w:id w:val="1668058623"/>
                <w14:checkbox>
                  <w14:checked w14:val="0"/>
                  <w14:checkedState w14:val="2612" w14:font="MS Gothic"/>
                  <w14:uncheckedState w14:val="2610" w14:font="MS Gothic"/>
                </w14:checkbox>
              </w:sdtPr>
              <w:sdtEndPr/>
              <w:sdtContent>
                <w:r w:rsidR="00B3360E" w:rsidRPr="006457D5">
                  <w:rPr>
                    <w:rFonts w:ascii="Segoe UI Symbol" w:eastAsia="MS Gothic" w:hAnsi="Segoe UI Symbol" w:cs="Segoe UI Symbol"/>
                    <w:sz w:val="22"/>
                  </w:rPr>
                  <w:t>☐</w:t>
                </w:r>
              </w:sdtContent>
            </w:sdt>
            <w:r w:rsidR="00B3360E" w:rsidRPr="006457D5">
              <w:rPr>
                <w:rFonts w:eastAsia="Times New Roman" w:cs="Arial"/>
                <w:sz w:val="22"/>
              </w:rPr>
              <w:tab/>
              <w:t>dass</w:t>
            </w:r>
          </w:p>
          <w:p w14:paraId="73E8E0BB"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keine Person, deren Verhalten ihm zuzurechnen ist, in den letzten fünf Jahren rechtskräftig wegen einer in § 123 Abs. 1 Nr. 1 bis 10 GWB genannten Straftat verurteilt wurde,</w:t>
            </w:r>
          </w:p>
          <w:p w14:paraId="73E8E0BC"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gegen sein Unternehmen in den letzten fünf Jahren keine Geldbuße nach § 30 des Gesetzes über Ordnungswidrigkeiten wegen einer in § 123 Abs. 1 Nr. 1 bis 10 GWB genannten Straftat rechtskräftig festgesetzt worden ist,</w:t>
            </w:r>
          </w:p>
          <w:p w14:paraId="73E8E0BD"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er in den letzten fünf Jahren seinen Verpflichtungen zur Zahlung von Steuern, Abgaben oder Beiträgen zur Sozialversicherung nachgekommen ist,</w:t>
            </w:r>
          </w:p>
          <w:p w14:paraId="73E8E0BE"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er bei der Ausführung öffentlicher Aufträge in den letzten drei Jahren nicht gegen geltende umwelt-, sozial oder arbeitsrechtliche Verpflichtungen verstoßen hat,</w:t>
            </w:r>
          </w:p>
          <w:p w14:paraId="73E8E0BF"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er nicht zahlungsunfähig ist, über das Vermögen seines Unternehmens kein Insolvenzverfahren und kein vergleichbares Verfahren beantragt oder eröffnet worden ist und die Eröffnung eines solchen Verfahrens mangels Masse nicht abgelehnt worden ist, sein Unternehmen sich nicht im Verfahren der Liquidation befindet und er seine Tätigkeit nicht eingestellt hat,</w:t>
            </w:r>
          </w:p>
          <w:p w14:paraId="73E8E0C0"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sein Unternehmen oder eine Person, deren Verhalten ihm zuzurechnen ist, im Rahmen seiner beruflichen Tätigkeit in den letzten drei Jahren keine schwere Verfehlung begangen hat, durch die die Integrität des Unternehmens infrage gestellt wird,</w:t>
            </w:r>
          </w:p>
          <w:p w14:paraId="73E8E0C1"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er in den letzten drei Jahren keine Vereinbarung mit anderen Unternehmen getroffen hat, die eine Verhinderung, Einschränkung oder Verfälschung des Wettbewerbs bezwecken oder bewirken,</w:t>
            </w:r>
          </w:p>
          <w:p w14:paraId="73E8E0C2"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er aufgrund seiner Teilnahme keinen Interessenkonflikt bei der Durchführung des Vergabeverfahrens sieht, der die Unparteilichkeit und Unabhängigkeit einer für den öffentlichen Auftraggeber tätigen Person bei der Durchführung des Vergabeverfahrens beeinträchtigen könnte,</w:t>
            </w:r>
          </w:p>
          <w:p w14:paraId="73E8E0C3"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er in die Vorbereitung dieses Vergabeverfahrens nicht einbezogen war oder keine Wettbewerbsverzerrung daraus resultiert, dass er bereits in die Vorbereitung dieses Vergabeverfahrens einbezogen war,</w:t>
            </w:r>
          </w:p>
          <w:p w14:paraId="73E8E0C4"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er in den letzten drei Jahren keine wesentliche Anforderung bei der Ausführung eines früheren öffentlichen Auftrags oder Konzessionsvertrags erheblich oder fortdauernd mangelhaft erfüllt hat und dies nicht zu einer vorzeitigen Beendigung, zu Schadensersatz oder zu einer vergleichbaren Rechtsfolge geführt hat,</w:t>
            </w:r>
          </w:p>
          <w:p w14:paraId="73E8E0C5"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lastRenderedPageBreak/>
              <w:t xml:space="preserve">er oder eine Person, deren Verhalten ihm zuzurechnen ist, in Bezug auf die zuvor und nachfolgend genannten Ausschlussgründe oder Eignungskriterien keine schwerwiegende Täuschung begangen oder Auskünfte zurückgehalten hat </w:t>
            </w:r>
          </w:p>
          <w:p w14:paraId="73E8E0C6"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er in der Lage ist, die erforderlichen Nachweise zu übermitteln,</w:t>
            </w:r>
          </w:p>
          <w:p w14:paraId="73E8E0C7"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er oder eine Person, deren Verhalten ihm zuzurechnen ist, nicht versucht hat, die Entscheidungsfindung des öffentlichen Auftraggebers in unzulässiger Weise zu beeinflussen,</w:t>
            </w:r>
          </w:p>
          <w:p w14:paraId="73E8E0C8"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er oder eine Person, deren Verhalten ihm zuzurechnen ist, nicht versucht hat, vertrauliche Informationen zu erhalten, durch die es unzulässige Vorteile beim Vergabeverfahren erlangen könnte,</w:t>
            </w:r>
          </w:p>
          <w:p w14:paraId="73E8E0C9"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er nicht fahrlässig oder vorsätzlich irreführende Informationen übermittelt hat, die die Vergabeentscheidung des öffentlichen Auftraggebers erheblich beeinflussen könnten, oder versucht hat, solche Informationen zu übermitteln,</w:t>
            </w:r>
          </w:p>
          <w:p w14:paraId="73E8E0CA"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er oder eine Person, deren Verhalten ihm zuzurechnen ist, wegen eines Verstoßes gegen § 23 Arbeitnehmerentsendegesetz (AentG) in den letzten drei Jahren mit keiner Geldbuße von wenigstens zweitausendfünfhundert Euro belegt worden ist,</w:t>
            </w:r>
          </w:p>
          <w:p w14:paraId="73E8E0CB"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er oder sein nach Satzung oder Gesetz Vertretungsberechtigte nach § 404 Abs. 2 Nr. 3 des Dritten Buches Sozialgesetzbuch in den letzten fünf Jahren mit keiner Geldbuße von wenigstens zweitausendfünfhundert Euro rechtskräftig belegt worden ist,</w:t>
            </w:r>
          </w:p>
          <w:p w14:paraId="73E8E0CC"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er oder sein nach Satzung oder Gesetz Vertretungsberechtigte nach den §§ 10, 10a oder 11 des Schwarzarbeitsbekämpfungsgesetzes zu einer Freiheitsstrafe von mehr als drei Monaten oder einer Geldstrafe von mehr als 90 Tagessätzen in den letzten fünf Jahren nicht rechtskräftig verurteilt worden ist,</w:t>
            </w:r>
          </w:p>
          <w:p w14:paraId="73E8E0CD"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 xml:space="preserve">er oder eine Person, deren Verhalten ihm zuzurechnen ist, wegen eines Verstoßes gegen § 21 Mindestlohngesetz in den letzten drei Jahren mit keiner Geldbuße von wenigstens zweitausendfünfhundert Euro belegt worden ist, </w:t>
            </w:r>
          </w:p>
          <w:p w14:paraId="73E8E0CE" w14:textId="77777777" w:rsidR="00B3360E" w:rsidRPr="006457D5" w:rsidRDefault="00B3360E" w:rsidP="00B3360E">
            <w:pPr>
              <w:numPr>
                <w:ilvl w:val="0"/>
                <w:numId w:val="1"/>
              </w:numPr>
              <w:spacing w:after="240" w:line="320" w:lineRule="atLeast"/>
              <w:contextualSpacing/>
              <w:rPr>
                <w:rFonts w:eastAsia="Times New Roman" w:cs="Arial"/>
                <w:sz w:val="22"/>
              </w:rPr>
            </w:pPr>
            <w:r w:rsidRPr="006457D5">
              <w:rPr>
                <w:rFonts w:eastAsia="Times New Roman" w:cs="Arial"/>
                <w:sz w:val="22"/>
              </w:rPr>
              <w:t xml:space="preserve">er oder sein nach Satzung oder Gesetz Vertretungsberechtigte in den letzten drei Jahren nach </w:t>
            </w:r>
          </w:p>
          <w:p w14:paraId="73E8E0CF" w14:textId="77777777" w:rsidR="00B3360E" w:rsidRPr="006457D5" w:rsidRDefault="00B3360E" w:rsidP="00B3360E">
            <w:pPr>
              <w:numPr>
                <w:ilvl w:val="1"/>
                <w:numId w:val="1"/>
              </w:numPr>
              <w:spacing w:after="240" w:line="320" w:lineRule="atLeast"/>
              <w:contextualSpacing/>
              <w:rPr>
                <w:rFonts w:eastAsia="Times New Roman" w:cs="Arial"/>
                <w:sz w:val="22"/>
              </w:rPr>
            </w:pPr>
            <w:r w:rsidRPr="006457D5">
              <w:rPr>
                <w:rFonts w:eastAsia="Times New Roman" w:cs="Arial"/>
                <w:sz w:val="22"/>
              </w:rPr>
              <w:t>§ 8 Abs. 1 Nr. 2, §§ 9 bis 11 Schwarzarbeitsbekämpfungsgesetz</w:t>
            </w:r>
          </w:p>
          <w:p w14:paraId="73E8E0D0" w14:textId="77777777" w:rsidR="00B3360E" w:rsidRPr="006457D5" w:rsidRDefault="00B3360E" w:rsidP="00B3360E">
            <w:pPr>
              <w:numPr>
                <w:ilvl w:val="1"/>
                <w:numId w:val="1"/>
              </w:numPr>
              <w:spacing w:after="240" w:line="320" w:lineRule="atLeast"/>
              <w:contextualSpacing/>
              <w:rPr>
                <w:rFonts w:eastAsia="Times New Roman" w:cs="Arial"/>
                <w:sz w:val="22"/>
              </w:rPr>
            </w:pPr>
            <w:r w:rsidRPr="006457D5">
              <w:rPr>
                <w:rFonts w:eastAsia="Times New Roman" w:cs="Arial"/>
                <w:sz w:val="22"/>
              </w:rPr>
              <w:t>§ 404 Abs. 1 oder 2 Nr. 3 des Dritten Buches Sozialgesetzbuch</w:t>
            </w:r>
          </w:p>
          <w:p w14:paraId="73E8E0D1" w14:textId="77777777" w:rsidR="00B3360E" w:rsidRPr="006457D5" w:rsidRDefault="00B3360E" w:rsidP="00B3360E">
            <w:pPr>
              <w:numPr>
                <w:ilvl w:val="1"/>
                <w:numId w:val="1"/>
              </w:numPr>
              <w:spacing w:after="240" w:line="320" w:lineRule="atLeast"/>
              <w:contextualSpacing/>
              <w:rPr>
                <w:rFonts w:eastAsia="Times New Roman" w:cs="Arial"/>
                <w:sz w:val="22"/>
              </w:rPr>
            </w:pPr>
            <w:r w:rsidRPr="006457D5">
              <w:rPr>
                <w:rFonts w:eastAsia="Times New Roman" w:cs="Arial"/>
                <w:sz w:val="22"/>
              </w:rPr>
              <w:t>§§ 15, 15a, 16 Abs. 1 Nr. 1, 1b oder 2 des Arbeitnehmerüberlassungsgesetzes</w:t>
            </w:r>
          </w:p>
          <w:p w14:paraId="73E8E0D2" w14:textId="77777777" w:rsidR="00B3360E" w:rsidRPr="006457D5" w:rsidRDefault="00B3360E" w:rsidP="00B3360E">
            <w:pPr>
              <w:numPr>
                <w:ilvl w:val="1"/>
                <w:numId w:val="1"/>
              </w:numPr>
              <w:spacing w:after="240" w:line="320" w:lineRule="atLeast"/>
              <w:contextualSpacing/>
              <w:rPr>
                <w:rFonts w:eastAsia="Times New Roman" w:cs="Arial"/>
                <w:sz w:val="22"/>
              </w:rPr>
            </w:pPr>
            <w:r w:rsidRPr="006457D5">
              <w:rPr>
                <w:rFonts w:eastAsia="Times New Roman" w:cs="Arial"/>
                <w:sz w:val="22"/>
              </w:rPr>
              <w:t>§ 266a Abs. 1 bis 4 des Strafgesetzbuches</w:t>
            </w:r>
          </w:p>
          <w:p w14:paraId="73E8E0D3" w14:textId="77777777" w:rsidR="00B3360E" w:rsidRPr="006457D5" w:rsidRDefault="00B3360E" w:rsidP="00B3360E">
            <w:pPr>
              <w:spacing w:after="240" w:line="320" w:lineRule="atLeast"/>
              <w:contextualSpacing/>
              <w:rPr>
                <w:rFonts w:eastAsia="Times New Roman" w:cs="Arial"/>
                <w:sz w:val="22"/>
              </w:rPr>
            </w:pPr>
            <w:r w:rsidRPr="006457D5">
              <w:rPr>
                <w:rFonts w:eastAsia="Times New Roman" w:cs="Arial"/>
                <w:sz w:val="22"/>
              </w:rPr>
              <w:t>nicht zu einer Freiheitsstrafe von mehr als drei Monaten oder einer Geldstrafe von mehr als neunzig Tagessätzen verurteilt oder mit einer Geldbuße von wenigstens zweitausendfünfhundert Euro belegt worden ist.</w:t>
            </w:r>
          </w:p>
          <w:p w14:paraId="73E8E0D4" w14:textId="77777777" w:rsidR="00B3360E" w:rsidRPr="006457D5" w:rsidRDefault="00B3360E" w:rsidP="00B3360E">
            <w:pPr>
              <w:spacing w:after="240" w:line="320" w:lineRule="atLeast"/>
              <w:contextualSpacing/>
              <w:rPr>
                <w:rFonts w:eastAsia="Times New Roman" w:cs="Arial"/>
                <w:sz w:val="22"/>
              </w:rPr>
            </w:pPr>
          </w:p>
        </w:tc>
      </w:tr>
      <w:tr w:rsidR="00B3360E" w:rsidRPr="006457D5" w14:paraId="73E8E0D9" w14:textId="77777777" w:rsidTr="00B26AA7">
        <w:tc>
          <w:tcPr>
            <w:tcW w:w="8330" w:type="dxa"/>
          </w:tcPr>
          <w:p w14:paraId="73E8E0D6" w14:textId="77777777" w:rsidR="00B3360E" w:rsidRPr="006457D5" w:rsidRDefault="00B3360E" w:rsidP="00B3360E">
            <w:pPr>
              <w:spacing w:after="240" w:line="320" w:lineRule="atLeast"/>
              <w:rPr>
                <w:rFonts w:eastAsia="Times New Roman" w:cs="Arial"/>
                <w:b/>
                <w:sz w:val="22"/>
              </w:rPr>
            </w:pPr>
            <w:r w:rsidRPr="006457D5">
              <w:rPr>
                <w:rFonts w:eastAsia="Times New Roman" w:cs="Arial"/>
                <w:b/>
                <w:sz w:val="22"/>
              </w:rPr>
              <w:lastRenderedPageBreak/>
              <w:t>oder</w:t>
            </w:r>
          </w:p>
          <w:p w14:paraId="73E8E0D7" w14:textId="77777777" w:rsidR="00B3360E" w:rsidRPr="006457D5" w:rsidRDefault="001C63DA" w:rsidP="00B3360E">
            <w:pPr>
              <w:spacing w:after="240" w:line="320" w:lineRule="atLeast"/>
              <w:ind w:left="699" w:hanging="699"/>
              <w:rPr>
                <w:rFonts w:eastAsia="Times New Roman" w:cs="Arial"/>
                <w:sz w:val="22"/>
              </w:rPr>
            </w:pPr>
            <w:sdt>
              <w:sdtPr>
                <w:rPr>
                  <w:rFonts w:eastAsia="Times New Roman" w:cs="Arial"/>
                  <w:sz w:val="22"/>
                </w:rPr>
                <w:id w:val="-1008142011"/>
                <w14:checkbox>
                  <w14:checked w14:val="0"/>
                  <w14:checkedState w14:val="2612" w14:font="MS Gothic"/>
                  <w14:uncheckedState w14:val="2610" w14:font="MS Gothic"/>
                </w14:checkbox>
              </w:sdtPr>
              <w:sdtEndPr/>
              <w:sdtContent>
                <w:r w:rsidR="00B3360E" w:rsidRPr="006457D5">
                  <w:rPr>
                    <w:rFonts w:ascii="Segoe UI Symbol" w:eastAsia="MS Gothic" w:hAnsi="Segoe UI Symbol" w:cs="Segoe UI Symbol"/>
                    <w:sz w:val="22"/>
                  </w:rPr>
                  <w:t>☐</w:t>
                </w:r>
              </w:sdtContent>
            </w:sdt>
            <w:r w:rsidR="00B3360E" w:rsidRPr="006457D5">
              <w:rPr>
                <w:rFonts w:eastAsia="Times New Roman" w:cs="Arial"/>
                <w:sz w:val="22"/>
              </w:rPr>
              <w:tab/>
              <w:t>dass eine oder mehrere der oben aufgeführten Aussagen nicht zutreffen und diesbezüglich eine Selbstreinigung im Sinne des § 125 GWB nachweislich durchgeführt wurde. Im Übrigen treffen alle weiteren oben aufgeführten Aussagen zu.</w:t>
            </w:r>
          </w:p>
          <w:p w14:paraId="73E8E0D8" w14:textId="0C7CA77B" w:rsidR="00B3360E" w:rsidRPr="006457D5" w:rsidRDefault="00B3360E" w:rsidP="00B3360E">
            <w:pPr>
              <w:spacing w:after="240" w:line="320" w:lineRule="atLeast"/>
              <w:rPr>
                <w:rFonts w:eastAsia="Times New Roman" w:cs="Arial"/>
                <w:i/>
                <w:sz w:val="22"/>
              </w:rPr>
            </w:pPr>
            <w:r w:rsidRPr="006457D5">
              <w:rPr>
                <w:rFonts w:eastAsia="Times New Roman" w:cs="Arial"/>
                <w:i/>
                <w:sz w:val="22"/>
              </w:rPr>
              <w:t>Soweit die oben aufgeführten Aussagen nicht zutreffen, sind nachfolgend die Verstöße mit Datumsangabe in einem gesonderten Dokument genau zu beschreiben und ggf. sachdienliche Angaben zu einem Gerichts- oder Bußgeldverfahren zu machen sowie die getroffenen Selbstreinigungsmaßnahmen im Sinne des § 125 GWB darzulegen.</w:t>
            </w:r>
          </w:p>
        </w:tc>
      </w:tr>
    </w:tbl>
    <w:p w14:paraId="73E8E0DA" w14:textId="77777777" w:rsidR="00FA34F3" w:rsidRPr="006457D5" w:rsidRDefault="00FA34F3" w:rsidP="00BE6C1E">
      <w:pPr>
        <w:rPr>
          <w:rFonts w:cs="Arial"/>
          <w:szCs w:val="20"/>
        </w:rPr>
      </w:pP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2"/>
        <w:gridCol w:w="3732"/>
      </w:tblGrid>
      <w:tr w:rsidR="00B3360E" w:rsidRPr="006457D5" w14:paraId="73E8E0DD" w14:textId="77777777" w:rsidTr="00B3360E">
        <w:trPr>
          <w:trHeight w:val="649"/>
        </w:trPr>
        <w:tc>
          <w:tcPr>
            <w:tcW w:w="8364" w:type="dxa"/>
            <w:gridSpan w:val="2"/>
            <w:vAlign w:val="center"/>
          </w:tcPr>
          <w:p w14:paraId="73E8E0DB" w14:textId="77777777" w:rsidR="00B3360E" w:rsidRPr="006457D5" w:rsidRDefault="00B3360E" w:rsidP="00B3360E">
            <w:pPr>
              <w:spacing w:after="240" w:line="320" w:lineRule="exact"/>
              <w:ind w:left="29"/>
              <w:rPr>
                <w:rFonts w:eastAsia="Times New Roman" w:cs="Arial"/>
                <w:sz w:val="22"/>
                <w:szCs w:val="24"/>
              </w:rPr>
            </w:pPr>
            <w:r w:rsidRPr="006457D5">
              <w:rPr>
                <w:rFonts w:eastAsia="Times New Roman" w:cs="Arial"/>
                <w:sz w:val="22"/>
                <w:szCs w:val="24"/>
              </w:rPr>
              <w:t>Vollständiger Name/Firma und Adresse des Wirtschaftsteilnehmers</w:t>
            </w:r>
          </w:p>
          <w:p w14:paraId="73E8E0DC" w14:textId="77777777" w:rsidR="00B3360E" w:rsidRPr="006457D5" w:rsidRDefault="00B3360E" w:rsidP="00B3360E">
            <w:pPr>
              <w:spacing w:after="240" w:line="320" w:lineRule="exact"/>
              <w:ind w:left="29"/>
              <w:rPr>
                <w:rFonts w:eastAsia="Times New Roman" w:cs="Arial"/>
                <w:sz w:val="22"/>
                <w:szCs w:val="24"/>
              </w:rPr>
            </w:pPr>
            <w:r w:rsidRPr="006457D5">
              <w:rPr>
                <w:rFonts w:eastAsia="Times New Roman" w:cs="Arial"/>
                <w:sz w:val="22"/>
                <w:szCs w:val="24"/>
              </w:rPr>
              <w:t>............................................................................................................................................................</w:t>
            </w:r>
          </w:p>
        </w:tc>
      </w:tr>
      <w:tr w:rsidR="00B3360E" w:rsidRPr="006457D5" w14:paraId="73E8E0E0" w14:textId="77777777" w:rsidTr="00B3360E">
        <w:trPr>
          <w:trHeight w:val="388"/>
        </w:trPr>
        <w:tc>
          <w:tcPr>
            <w:tcW w:w="4632" w:type="dxa"/>
          </w:tcPr>
          <w:p w14:paraId="73E8E0DE" w14:textId="77777777" w:rsidR="00B3360E" w:rsidRPr="006457D5" w:rsidRDefault="001C63DA" w:rsidP="00B3360E">
            <w:pPr>
              <w:spacing w:after="240" w:line="320" w:lineRule="exact"/>
              <w:ind w:left="709" w:hanging="612"/>
              <w:jc w:val="both"/>
              <w:rPr>
                <w:rFonts w:eastAsia="Times New Roman" w:cs="Arial"/>
                <w:sz w:val="22"/>
                <w:szCs w:val="24"/>
              </w:rPr>
            </w:pPr>
            <w:sdt>
              <w:sdtPr>
                <w:rPr>
                  <w:rFonts w:eastAsia="Times New Roman" w:cs="Arial"/>
                  <w:sz w:val="22"/>
                  <w:szCs w:val="24"/>
                </w:rPr>
                <w:id w:val="2000312391"/>
                <w:text/>
              </w:sdtPr>
              <w:sdtEndPr/>
              <w:sdtContent>
                <w:r w:rsidR="00B3360E" w:rsidRPr="006457D5">
                  <w:rPr>
                    <w:rFonts w:eastAsia="Times New Roman" w:cs="Arial"/>
                    <w:sz w:val="22"/>
                    <w:szCs w:val="24"/>
                  </w:rPr>
                  <w:t>Ort</w:t>
                </w:r>
              </w:sdtContent>
            </w:sdt>
          </w:p>
        </w:tc>
        <w:sdt>
          <w:sdtPr>
            <w:rPr>
              <w:rFonts w:eastAsia="Times New Roman" w:cs="Arial"/>
              <w:sz w:val="22"/>
              <w:szCs w:val="24"/>
            </w:rPr>
            <w:id w:val="-336157691"/>
            <w:text/>
          </w:sdtPr>
          <w:sdtEndPr/>
          <w:sdtContent>
            <w:tc>
              <w:tcPr>
                <w:tcW w:w="3732" w:type="dxa"/>
              </w:tcPr>
              <w:p w14:paraId="73E8E0DF" w14:textId="77777777" w:rsidR="00B3360E" w:rsidRPr="006457D5" w:rsidRDefault="00B3360E" w:rsidP="00B3360E">
                <w:pPr>
                  <w:spacing w:after="240" w:line="320" w:lineRule="exact"/>
                  <w:ind w:left="709" w:hanging="612"/>
                  <w:jc w:val="both"/>
                  <w:rPr>
                    <w:rFonts w:eastAsia="Times New Roman" w:cs="Arial"/>
                    <w:sz w:val="22"/>
                    <w:szCs w:val="24"/>
                  </w:rPr>
                </w:pPr>
                <w:r w:rsidRPr="006457D5">
                  <w:rPr>
                    <w:rFonts w:eastAsia="Times New Roman" w:cs="Arial"/>
                    <w:sz w:val="22"/>
                    <w:szCs w:val="24"/>
                  </w:rPr>
                  <w:t>Datum</w:t>
                </w:r>
              </w:p>
            </w:tc>
          </w:sdtContent>
        </w:sdt>
      </w:tr>
      <w:tr w:rsidR="00B3360E" w:rsidRPr="006457D5" w14:paraId="73E8E0E2" w14:textId="77777777" w:rsidTr="00B3360E">
        <w:trPr>
          <w:trHeight w:val="1134"/>
        </w:trPr>
        <w:tc>
          <w:tcPr>
            <w:tcW w:w="8364" w:type="dxa"/>
            <w:gridSpan w:val="2"/>
            <w:vAlign w:val="bottom"/>
          </w:tcPr>
          <w:p w14:paraId="73E8E0E1" w14:textId="77777777" w:rsidR="00B3360E" w:rsidRPr="006457D5" w:rsidRDefault="00B3360E" w:rsidP="00BF674A">
            <w:pPr>
              <w:spacing w:after="240" w:line="320" w:lineRule="exact"/>
              <w:ind w:left="709" w:hanging="612"/>
              <w:rPr>
                <w:rFonts w:eastAsia="Times New Roman" w:cs="Arial"/>
                <w:i/>
                <w:sz w:val="22"/>
                <w:szCs w:val="24"/>
              </w:rPr>
            </w:pPr>
            <w:r w:rsidRPr="006457D5">
              <w:rPr>
                <w:rFonts w:eastAsia="Times New Roman" w:cs="Arial"/>
                <w:i/>
                <w:sz w:val="22"/>
                <w:szCs w:val="24"/>
              </w:rPr>
              <w:t>Unterschrift</w:t>
            </w:r>
          </w:p>
        </w:tc>
      </w:tr>
      <w:tr w:rsidR="00B3360E" w:rsidRPr="006457D5" w14:paraId="73E8E0E4" w14:textId="77777777" w:rsidTr="00B3360E">
        <w:trPr>
          <w:trHeight w:val="388"/>
        </w:trPr>
        <w:tc>
          <w:tcPr>
            <w:tcW w:w="8364" w:type="dxa"/>
            <w:gridSpan w:val="2"/>
          </w:tcPr>
          <w:p w14:paraId="73E8E0E3" w14:textId="77777777" w:rsidR="00B3360E" w:rsidRPr="006457D5" w:rsidRDefault="00B3360E" w:rsidP="00B3360E">
            <w:pPr>
              <w:spacing w:after="240" w:line="320" w:lineRule="exact"/>
              <w:ind w:left="709" w:hanging="612"/>
              <w:jc w:val="both"/>
              <w:rPr>
                <w:rFonts w:eastAsia="Times New Roman" w:cs="Arial"/>
                <w:sz w:val="22"/>
                <w:szCs w:val="24"/>
              </w:rPr>
            </w:pPr>
            <w:r w:rsidRPr="006457D5">
              <w:rPr>
                <w:rFonts w:eastAsia="Times New Roman" w:cs="Arial"/>
                <w:sz w:val="22"/>
                <w:szCs w:val="24"/>
              </w:rPr>
              <w:t>Name des Unterschriftleistenden</w:t>
            </w:r>
          </w:p>
        </w:tc>
      </w:tr>
    </w:tbl>
    <w:p w14:paraId="73E8E0E5" w14:textId="77777777" w:rsidR="00B3360E" w:rsidRPr="006457D5" w:rsidRDefault="00B3360E" w:rsidP="00BE6C1E">
      <w:pPr>
        <w:rPr>
          <w:rFonts w:cs="Arial"/>
          <w:szCs w:val="20"/>
        </w:rPr>
      </w:pPr>
    </w:p>
    <w:sectPr w:rsidR="00B3360E" w:rsidRPr="006457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D7290" w14:textId="77777777" w:rsidR="001C63DA" w:rsidRDefault="001C63DA" w:rsidP="002B2054">
      <w:pPr>
        <w:spacing w:line="240" w:lineRule="auto"/>
      </w:pPr>
      <w:r>
        <w:separator/>
      </w:r>
    </w:p>
  </w:endnote>
  <w:endnote w:type="continuationSeparator" w:id="0">
    <w:p w14:paraId="530FD210" w14:textId="77777777" w:rsidR="001C63DA" w:rsidRDefault="001C63DA" w:rsidP="002B2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6912"/>
      <w:gridCol w:w="142"/>
      <w:gridCol w:w="2268"/>
    </w:tblGrid>
    <w:tr w:rsidR="0099724D" w14:paraId="0912BAD0" w14:textId="77777777" w:rsidTr="00097748">
      <w:trPr>
        <w:trHeight w:val="340"/>
      </w:trPr>
      <w:tc>
        <w:tcPr>
          <w:tcW w:w="7054" w:type="dxa"/>
          <w:gridSpan w:val="2"/>
          <w:tcBorders>
            <w:top w:val="single" w:sz="4" w:space="0" w:color="auto"/>
            <w:left w:val="nil"/>
            <w:bottom w:val="nil"/>
            <w:right w:val="nil"/>
          </w:tcBorders>
          <w:vAlign w:val="bottom"/>
        </w:tcPr>
        <w:p w14:paraId="2BB9C8C8" w14:textId="77777777" w:rsidR="0099724D" w:rsidRDefault="0099724D" w:rsidP="0099724D">
          <w:pPr>
            <w:rPr>
              <w:rFonts w:asciiTheme="minorHAnsi" w:hAnsiTheme="minorHAnsi"/>
              <w:i/>
              <w:szCs w:val="20"/>
            </w:rPr>
          </w:pPr>
        </w:p>
      </w:tc>
      <w:tc>
        <w:tcPr>
          <w:tcW w:w="2268" w:type="dxa"/>
          <w:tcBorders>
            <w:top w:val="single" w:sz="4" w:space="0" w:color="auto"/>
            <w:left w:val="nil"/>
            <w:bottom w:val="nil"/>
            <w:right w:val="nil"/>
          </w:tcBorders>
          <w:vAlign w:val="bottom"/>
        </w:tcPr>
        <w:p w14:paraId="115871CF" w14:textId="77777777" w:rsidR="0099724D" w:rsidRDefault="0099724D" w:rsidP="0099724D">
          <w:pPr>
            <w:rPr>
              <w:szCs w:val="20"/>
            </w:rPr>
          </w:pPr>
        </w:p>
      </w:tc>
    </w:tr>
    <w:tr w:rsidR="0099724D" w14:paraId="5957D294" w14:textId="77777777" w:rsidTr="00097748">
      <w:tc>
        <w:tcPr>
          <w:tcW w:w="6912" w:type="dxa"/>
          <w:hideMark/>
        </w:tcPr>
        <w:p w14:paraId="2E958246" w14:textId="53921CBB" w:rsidR="0099724D" w:rsidRDefault="001C63DA" w:rsidP="0099724D">
          <w:pPr>
            <w:rPr>
              <w:szCs w:val="20"/>
            </w:rPr>
          </w:pPr>
          <w:sdt>
            <w:sdtPr>
              <w:rPr>
                <w:szCs w:val="20"/>
              </w:rPr>
              <w:alias w:val="Titel"/>
              <w:id w:val="294881445"/>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99724D">
                <w:rPr>
                  <w:szCs w:val="20"/>
                </w:rPr>
                <w:t>Kartierung_PFB_Eigenerklärung</w:t>
              </w:r>
              <w:proofErr w:type="spellEnd"/>
            </w:sdtContent>
          </w:sdt>
        </w:p>
      </w:tc>
      <w:tc>
        <w:tcPr>
          <w:tcW w:w="2410" w:type="dxa"/>
          <w:gridSpan w:val="2"/>
          <w:vAlign w:val="center"/>
          <w:hideMark/>
        </w:tcPr>
        <w:p w14:paraId="38B3808F" w14:textId="77777777" w:rsidR="0099724D" w:rsidRDefault="0099724D" w:rsidP="0099724D">
          <w:pPr>
            <w:jc w:val="right"/>
            <w:rPr>
              <w:szCs w:val="20"/>
            </w:rPr>
          </w:pPr>
          <w:r>
            <w:rPr>
              <w:szCs w:val="20"/>
            </w:rPr>
            <w:t xml:space="preserve">Seite </w:t>
          </w:r>
          <w:r>
            <w:rPr>
              <w:szCs w:val="20"/>
            </w:rPr>
            <w:fldChar w:fldCharType="begin"/>
          </w:r>
          <w:r>
            <w:rPr>
              <w:szCs w:val="20"/>
            </w:rPr>
            <w:instrText xml:space="preserve"> PAGE  \* Arabic  \* MERGEFORMAT </w:instrText>
          </w:r>
          <w:r>
            <w:rPr>
              <w:szCs w:val="20"/>
            </w:rPr>
            <w:fldChar w:fldCharType="separate"/>
          </w:r>
          <w:r w:rsidR="00016D7E">
            <w:rPr>
              <w:noProof/>
              <w:szCs w:val="20"/>
            </w:rPr>
            <w:t>1</w:t>
          </w:r>
          <w:r>
            <w:rPr>
              <w:szCs w:val="20"/>
            </w:rPr>
            <w:fldChar w:fldCharType="end"/>
          </w:r>
          <w:r>
            <w:rPr>
              <w:szCs w:val="20"/>
            </w:rPr>
            <w:t xml:space="preserve"> von </w:t>
          </w:r>
          <w:r>
            <w:rPr>
              <w:noProof/>
              <w:szCs w:val="20"/>
            </w:rPr>
            <w:fldChar w:fldCharType="begin"/>
          </w:r>
          <w:r>
            <w:rPr>
              <w:noProof/>
              <w:szCs w:val="20"/>
            </w:rPr>
            <w:instrText xml:space="preserve"> NUMPAGES  \* Arabic  \* MERGEFORMAT </w:instrText>
          </w:r>
          <w:r>
            <w:rPr>
              <w:noProof/>
              <w:szCs w:val="20"/>
            </w:rPr>
            <w:fldChar w:fldCharType="separate"/>
          </w:r>
          <w:r w:rsidR="00016D7E">
            <w:rPr>
              <w:noProof/>
              <w:szCs w:val="20"/>
            </w:rPr>
            <w:t>4</w:t>
          </w:r>
          <w:r>
            <w:rPr>
              <w:noProof/>
              <w:szCs w:val="20"/>
            </w:rPr>
            <w:fldChar w:fldCharType="end"/>
          </w:r>
        </w:p>
      </w:tc>
    </w:tr>
  </w:tbl>
  <w:p w14:paraId="1F0235C9" w14:textId="77777777" w:rsidR="0099724D" w:rsidRDefault="009972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6E3F4" w14:textId="77777777" w:rsidR="001C63DA" w:rsidRDefault="001C63DA" w:rsidP="002B2054">
      <w:pPr>
        <w:spacing w:line="240" w:lineRule="auto"/>
      </w:pPr>
      <w:r>
        <w:separator/>
      </w:r>
    </w:p>
  </w:footnote>
  <w:footnote w:type="continuationSeparator" w:id="0">
    <w:p w14:paraId="53E753A9" w14:textId="77777777" w:rsidR="001C63DA" w:rsidRDefault="001C63DA" w:rsidP="002B20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99724D" w14:paraId="2C62B0E1" w14:textId="77777777" w:rsidTr="00097748">
      <w:tc>
        <w:tcPr>
          <w:tcW w:w="3070" w:type="dxa"/>
          <w:vAlign w:val="center"/>
        </w:tcPr>
        <w:p w14:paraId="2A87A66A" w14:textId="77777777" w:rsidR="0099724D" w:rsidRDefault="0099724D" w:rsidP="0099724D">
          <w:pPr>
            <w:pStyle w:val="Kopfzeile"/>
          </w:pPr>
          <w:r>
            <w:rPr>
              <w:noProof/>
              <w:lang w:eastAsia="de-DE"/>
            </w:rPr>
            <w:drawing>
              <wp:inline distT="0" distB="0" distL="0" distR="0" wp14:anchorId="0E16FCA7" wp14:editId="22E75C2D">
                <wp:extent cx="1620000" cy="357662"/>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eT Standard logo_FC_S_150dpi knapp.jpg"/>
                        <pic:cNvPicPr/>
                      </pic:nvPicPr>
                      <pic:blipFill>
                        <a:blip r:embed="rId1">
                          <a:extLst>
                            <a:ext uri="{28A0092B-C50C-407E-A947-70E740481C1C}">
                              <a14:useLocalDpi xmlns:a14="http://schemas.microsoft.com/office/drawing/2010/main" val="0"/>
                            </a:ext>
                          </a:extLst>
                        </a:blip>
                        <a:stretch>
                          <a:fillRect/>
                        </a:stretch>
                      </pic:blipFill>
                      <pic:spPr>
                        <a:xfrm>
                          <a:off x="0" y="0"/>
                          <a:ext cx="1620000" cy="357662"/>
                        </a:xfrm>
                        <a:prstGeom prst="rect">
                          <a:avLst/>
                        </a:prstGeom>
                      </pic:spPr>
                    </pic:pic>
                  </a:graphicData>
                </a:graphic>
              </wp:inline>
            </w:drawing>
          </w:r>
        </w:p>
      </w:tc>
      <w:tc>
        <w:tcPr>
          <w:tcW w:w="3071" w:type="dxa"/>
          <w:vAlign w:val="center"/>
        </w:tcPr>
        <w:p w14:paraId="31080AF3" w14:textId="77777777" w:rsidR="0099724D" w:rsidRPr="0013193B" w:rsidRDefault="0099724D" w:rsidP="0099724D">
          <w:pPr>
            <w:pStyle w:val="Kopfzeile"/>
            <w:jc w:val="center"/>
            <w:rPr>
              <w:b/>
              <w:sz w:val="44"/>
              <w:szCs w:val="44"/>
            </w:rPr>
          </w:pPr>
          <w:proofErr w:type="spellStart"/>
          <w:r>
            <w:rPr>
              <w:b/>
              <w:sz w:val="44"/>
              <w:szCs w:val="44"/>
            </w:rPr>
            <w:t>SuedLink</w:t>
          </w:r>
          <w:proofErr w:type="spellEnd"/>
        </w:p>
      </w:tc>
      <w:tc>
        <w:tcPr>
          <w:tcW w:w="3071" w:type="dxa"/>
          <w:vAlign w:val="center"/>
        </w:tcPr>
        <w:p w14:paraId="1C98C8F9" w14:textId="77777777" w:rsidR="0099724D" w:rsidRDefault="0099724D" w:rsidP="0099724D">
          <w:pPr>
            <w:pStyle w:val="Kopfzeile"/>
            <w:jc w:val="right"/>
          </w:pPr>
          <w:r>
            <w:rPr>
              <w:noProof/>
              <w:lang w:eastAsia="de-DE"/>
            </w:rPr>
            <w:drawing>
              <wp:inline distT="0" distB="0" distL="0" distR="0" wp14:anchorId="20C7E518" wp14:editId="2FAC8CC8">
                <wp:extent cx="1799376" cy="25349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netbw_gmbh.jpg"/>
                        <pic:cNvPicPr/>
                      </pic:nvPicPr>
                      <pic:blipFill rotWithShape="1">
                        <a:blip r:embed="rId2" cstate="print">
                          <a:extLst>
                            <a:ext uri="{28A0092B-C50C-407E-A947-70E740481C1C}">
                              <a14:useLocalDpi xmlns:a14="http://schemas.microsoft.com/office/drawing/2010/main" val="0"/>
                            </a:ext>
                          </a:extLst>
                        </a:blip>
                        <a:srcRect b="-16928"/>
                        <a:stretch/>
                      </pic:blipFill>
                      <pic:spPr bwMode="auto">
                        <a:xfrm>
                          <a:off x="0" y="0"/>
                          <a:ext cx="1800000" cy="253585"/>
                        </a:xfrm>
                        <a:prstGeom prst="rect">
                          <a:avLst/>
                        </a:prstGeom>
                        <a:ln>
                          <a:noFill/>
                        </a:ln>
                        <a:extLst>
                          <a:ext uri="{53640926-AAD7-44D8-BBD7-CCE9431645EC}">
                            <a14:shadowObscured xmlns:a14="http://schemas.microsoft.com/office/drawing/2010/main"/>
                          </a:ext>
                        </a:extLst>
                      </pic:spPr>
                    </pic:pic>
                  </a:graphicData>
                </a:graphic>
              </wp:inline>
            </w:drawing>
          </w:r>
        </w:p>
      </w:tc>
    </w:tr>
    <w:tr w:rsidR="0099724D" w:rsidRPr="00564B4C" w14:paraId="68B54B4F" w14:textId="77777777" w:rsidTr="00097748">
      <w:sdt>
        <w:sdtPr>
          <w:alias w:val="Titel"/>
          <w:tag w:val=""/>
          <w:id w:val="159132382"/>
          <w:dataBinding w:prefixMappings="xmlns:ns0='http://purl.org/dc/elements/1.1/' xmlns:ns1='http://schemas.openxmlformats.org/package/2006/metadata/core-properties' " w:xpath="/ns1:coreProperties[1]/ns0:title[1]" w:storeItemID="{6C3C8BC8-F283-45AE-878A-BAB7291924A1}"/>
          <w:text/>
        </w:sdtPr>
        <w:sdtEndPr/>
        <w:sdtContent>
          <w:tc>
            <w:tcPr>
              <w:tcW w:w="9212" w:type="dxa"/>
              <w:gridSpan w:val="3"/>
              <w:tcBorders>
                <w:bottom w:val="single" w:sz="4" w:space="0" w:color="auto"/>
              </w:tcBorders>
            </w:tcPr>
            <w:p w14:paraId="612878F5" w14:textId="6AE948F9" w:rsidR="0099724D" w:rsidRPr="00CD4EB4" w:rsidRDefault="0099724D" w:rsidP="0099724D">
              <w:pPr>
                <w:pStyle w:val="Kopfzeile"/>
              </w:pPr>
              <w:proofErr w:type="spellStart"/>
              <w:r>
                <w:t>Kartierung_PFB_Eigenerklärung</w:t>
              </w:r>
              <w:proofErr w:type="spellEnd"/>
            </w:p>
          </w:tc>
        </w:sdtContent>
      </w:sdt>
    </w:tr>
  </w:tbl>
  <w:p w14:paraId="73E8E0EA" w14:textId="241B2725" w:rsidR="002B2054" w:rsidRPr="00B26AA7" w:rsidRDefault="002B2054" w:rsidP="00B26A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94573"/>
    <w:multiLevelType w:val="hybridMultilevel"/>
    <w:tmpl w:val="00BA1BD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0E"/>
    <w:rsid w:val="00016D7E"/>
    <w:rsid w:val="001C63DA"/>
    <w:rsid w:val="001E308E"/>
    <w:rsid w:val="00266CAF"/>
    <w:rsid w:val="002B2054"/>
    <w:rsid w:val="006457D5"/>
    <w:rsid w:val="00737F60"/>
    <w:rsid w:val="00983B0A"/>
    <w:rsid w:val="0099724D"/>
    <w:rsid w:val="00B26AA7"/>
    <w:rsid w:val="00B3360E"/>
    <w:rsid w:val="00B87CEB"/>
    <w:rsid w:val="00BA0233"/>
    <w:rsid w:val="00BE6C1E"/>
    <w:rsid w:val="00BF674A"/>
    <w:rsid w:val="00FA3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08E"/>
    <w:pPr>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360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60E"/>
    <w:rPr>
      <w:rFonts w:ascii="Tahoma" w:hAnsi="Tahoma" w:cs="Tahoma"/>
      <w:sz w:val="16"/>
      <w:szCs w:val="16"/>
    </w:rPr>
  </w:style>
  <w:style w:type="character" w:styleId="Platzhaltertext">
    <w:name w:val="Placeholder Text"/>
    <w:basedOn w:val="Absatz-Standardschriftart"/>
    <w:uiPriority w:val="99"/>
    <w:semiHidden/>
    <w:rsid w:val="00B3360E"/>
    <w:rPr>
      <w:color w:val="808080"/>
    </w:rPr>
  </w:style>
  <w:style w:type="paragraph" w:styleId="Kopfzeile">
    <w:name w:val="header"/>
    <w:basedOn w:val="Standard"/>
    <w:link w:val="KopfzeileZchn"/>
    <w:uiPriority w:val="99"/>
    <w:unhideWhenUsed/>
    <w:rsid w:val="002B205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B2054"/>
    <w:rPr>
      <w:rFonts w:ascii="Arial" w:hAnsi="Arial"/>
      <w:sz w:val="20"/>
    </w:rPr>
  </w:style>
  <w:style w:type="paragraph" w:styleId="Fuzeile">
    <w:name w:val="footer"/>
    <w:basedOn w:val="Standard"/>
    <w:link w:val="FuzeileZchn"/>
    <w:uiPriority w:val="99"/>
    <w:unhideWhenUsed/>
    <w:rsid w:val="002B205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B2054"/>
    <w:rPr>
      <w:rFonts w:ascii="Arial" w:hAnsi="Arial"/>
      <w:sz w:val="20"/>
    </w:rPr>
  </w:style>
  <w:style w:type="table" w:styleId="Tabellenraster">
    <w:name w:val="Table Grid"/>
    <w:basedOn w:val="NormaleTabelle"/>
    <w:uiPriority w:val="59"/>
    <w:rsid w:val="0099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08E"/>
    <w:pPr>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360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60E"/>
    <w:rPr>
      <w:rFonts w:ascii="Tahoma" w:hAnsi="Tahoma" w:cs="Tahoma"/>
      <w:sz w:val="16"/>
      <w:szCs w:val="16"/>
    </w:rPr>
  </w:style>
  <w:style w:type="character" w:styleId="Platzhaltertext">
    <w:name w:val="Placeholder Text"/>
    <w:basedOn w:val="Absatz-Standardschriftart"/>
    <w:uiPriority w:val="99"/>
    <w:semiHidden/>
    <w:rsid w:val="00B3360E"/>
    <w:rPr>
      <w:color w:val="808080"/>
    </w:rPr>
  </w:style>
  <w:style w:type="paragraph" w:styleId="Kopfzeile">
    <w:name w:val="header"/>
    <w:basedOn w:val="Standard"/>
    <w:link w:val="KopfzeileZchn"/>
    <w:uiPriority w:val="99"/>
    <w:unhideWhenUsed/>
    <w:rsid w:val="002B205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B2054"/>
    <w:rPr>
      <w:rFonts w:ascii="Arial" w:hAnsi="Arial"/>
      <w:sz w:val="20"/>
    </w:rPr>
  </w:style>
  <w:style w:type="paragraph" w:styleId="Fuzeile">
    <w:name w:val="footer"/>
    <w:basedOn w:val="Standard"/>
    <w:link w:val="FuzeileZchn"/>
    <w:uiPriority w:val="99"/>
    <w:unhideWhenUsed/>
    <w:rsid w:val="002B205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B2054"/>
    <w:rPr>
      <w:rFonts w:ascii="Arial" w:hAnsi="Arial"/>
      <w:sz w:val="20"/>
    </w:rPr>
  </w:style>
  <w:style w:type="table" w:styleId="Tabellenraster">
    <w:name w:val="Table Grid"/>
    <w:basedOn w:val="NormaleTabelle"/>
    <w:uiPriority w:val="59"/>
    <w:rsid w:val="0099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81E44E20CF784B8BBDA93BE0DE40F3" ma:contentTypeVersion="7" ma:contentTypeDescription="Ein neues Dokument erstellen." ma:contentTypeScope="" ma:versionID="0323f37bd9022626124ca2778c5933be">
  <xsd:schema xmlns:xsd="http://www.w3.org/2001/XMLSchema" xmlns:xs="http://www.w3.org/2001/XMLSchema" xmlns:p="http://schemas.microsoft.com/office/2006/metadata/properties" xmlns:ns2="8224bc51-2d46-4015-950a-24ce5fbcccf4" xmlns:ns3="c6cb9dc9-b21d-4419-8afc-47b3301d8ed5" xmlns:ns4="http://schemas.microsoft.com/sharepoint/v4" targetNamespace="http://schemas.microsoft.com/office/2006/metadata/properties" ma:root="true" ma:fieldsID="5b8e7735fa0df7a713187b4e40463a9d" ns2:_="" ns3:_="" ns4:_="">
    <xsd:import namespace="8224bc51-2d46-4015-950a-24ce5fbcccf4"/>
    <xsd:import namespace="c6cb9dc9-b21d-4419-8afc-47b3301d8ed5"/>
    <xsd:import namespace="http://schemas.microsoft.com/sharepoint/v4"/>
    <xsd:element name="properties">
      <xsd:complexType>
        <xsd:sequence>
          <xsd:element name="documentManagement">
            <xsd:complexType>
              <xsd:all>
                <xsd:element ref="ns2:Status" minOccurs="0"/>
                <xsd:element ref="ns2:Kategorie_Projektablage" minOccurs="0"/>
                <xsd:element ref="ns2:Suthema_PM" minOccurs="0"/>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4bc51-2d46-4015-950a-24ce5fbcccf4" elementFormDefault="qualified">
    <xsd:import namespace="http://schemas.microsoft.com/office/2006/documentManagement/types"/>
    <xsd:import namespace="http://schemas.microsoft.com/office/infopath/2007/PartnerControls"/>
    <xsd:element name="Status" ma:index="2" nillable="true" ma:displayName="Status" ma:default="Entwurf" ma:format="Dropdown" ma:internalName="Status" ma:readOnly="false">
      <xsd:simpleType>
        <xsd:restriction base="dms:Choice">
          <xsd:enumeration value="Entwurf"/>
          <xsd:enumeration value="Vorveröffentlichung"/>
          <xsd:enumeration value="Final"/>
        </xsd:restriction>
      </xsd:simpleType>
    </xsd:element>
    <xsd:element name="Kategorie_Projektablage" ma:index="5" nillable="true" ma:displayName="Projektablage" ma:format="Dropdown" ma:internalName="Kategorie_Projektablage" ma:readOnly="false">
      <xsd:simpleType>
        <xsd:restriction base="dms:Choice">
          <xsd:enumeration value="Antragsunterlagen"/>
          <xsd:enumeration value="Planungsunterlagen"/>
          <xsd:enumeration value="Besprechungsprotokolle"/>
          <xsd:enumeration value="Dienstbarkeiten"/>
          <xsd:enumeration value="Feststellungsbeschlüsse"/>
          <xsd:enumeration value="Projektinfomaterial"/>
          <xsd:enumeration value="Schriftverkehr_Nicht_Datenbank"/>
          <xsd:enumeration value="Studien_Gutachten"/>
          <xsd:enumeration value="999_Testumgebung"/>
        </xsd:restriction>
      </xsd:simpleType>
    </xsd:element>
    <xsd:element name="Suthema_PM" ma:index="6" nillable="true" ma:displayName="PA_Subthema" ma:format="Dropdown" ma:internalName="Suthema_PM" ma:readOnly="false">
      <xsd:simpleType>
        <xsd:restriction base="dms:Choice">
          <xsd:enumeration value="Antragsunterlagen_V3-§6"/>
          <xsd:enumeration value="Antragsunterlagen_V3-§8"/>
          <xsd:enumeration value="Antragsunterlagen_V4-§6"/>
          <xsd:enumeration value="Antragsunterlagen_V4-§8"/>
          <xsd:enumeration value="Planungsunterlagen_V3-§6"/>
          <xsd:enumeration value="Planungsunterlagen_V3-§8"/>
          <xsd:enumeration value="Planungsunterlagen_V4-§6"/>
          <xsd:enumeration value="Planungsunterlagen_V4-§8"/>
          <xsd:enumeration value="Besprechungsprotokolle_KTM"/>
          <xsd:enumeration value="Besprechungsprotokolle_Themenübergreifend"/>
          <xsd:enumeration value="Feststellungsbeschlüsse"/>
          <xsd:enumeration value="Projektinfomaterial_FAQ"/>
          <xsd:enumeration value="Projektinfomaterial_Factsheet"/>
          <xsd:enumeration value="Projektinfomaterial_Broschüre"/>
          <xsd:enumeration value="Projektinfomaterial_Basispräsentation"/>
          <xsd:enumeration value="Projektinfomaterial_Präsentation"/>
          <xsd:enumeration value="Projektinfomaterial_Poster"/>
          <xsd:enumeration value="Schriftverkehr_Nicht_Datenbank"/>
          <xsd:enumeration value="Studien_Gutachten"/>
          <xsd:enumeration value="999_Testumgebung_A"/>
          <xsd:enumeration value="999_Testumgebung_B"/>
          <xsd:enumeration value="999_Testumgebung_C"/>
        </xsd:restriction>
      </xsd:simpleType>
    </xsd:element>
  </xsd:schema>
  <xsd:schema xmlns:xsd="http://www.w3.org/2001/XMLSchema" xmlns:xs="http://www.w3.org/2001/XMLSchema" xmlns:dms="http://schemas.microsoft.com/office/2006/documentManagement/types" xmlns:pc="http://schemas.microsoft.com/office/infopath/2007/PartnerControls" targetNamespace="c6cb9dc9-b21d-4419-8afc-47b3301d8ed5" elementFormDefault="qualified">
    <xsd:import namespace="http://schemas.microsoft.com/office/2006/documentManagement/types"/>
    <xsd:import namespace="http://schemas.microsoft.com/office/infopath/2007/PartnerControls"/>
    <xsd:element name="_dlc_DocId" ma:index="11" nillable="true" ma:displayName="Wert der Dokument-ID" ma:description="Der Wert der diesem Element zugewiesenen Dokument-ID." ma:internalName="_dlc_DocId" ma:readOnly="true">
      <xsd:simpleType>
        <xsd:restriction base="dms:Text"/>
      </xsd:simpleType>
    </xsd:element>
    <xsd:element name="_dlc_DocIdUrl" ma:index="12"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Beständige ID" ma:description="ID beim Hinzufügen beibehalten."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c6cb9dc9-b21d-4419-8afc-47b3301d8ed5" xsi:nil="true"/>
    <Status xmlns="8224bc51-2d46-4015-950a-24ce5fbcccf4">Entwurf</Status>
    <Suthema_PM xmlns="8224bc51-2d46-4015-950a-24ce5fbcccf4" xsi:nil="true"/>
    <IconOverlay xmlns="http://schemas.microsoft.com/sharepoint/v4" xsi:nil="true"/>
    <Kategorie_Projektablage xmlns="8224bc51-2d46-4015-950a-24ce5fbcccf4" xsi:nil="true"/>
    <_dlc_DocId xmlns="c6cb9dc9-b21d-4419-8afc-47b3301d8ed5">A100-854552974-580</_dlc_DocId>
    <_dlc_DocIdUrl xmlns="c6cb9dc9-b21d-4419-8afc-47b3301d8ed5">
      <Url>https://netzausbau.tennet.eu/projects/A100/_layouts/15/DocIdRedir.aspx?ID=A100-854552974-580</Url>
      <Description>A100-854552974-580</Description>
    </_dlc_DocIdUrl>
  </documentManagement>
</p:properties>
</file>

<file path=customXml/itemProps1.xml><?xml version="1.0" encoding="utf-8"?>
<ds:datastoreItem xmlns:ds="http://schemas.openxmlformats.org/officeDocument/2006/customXml" ds:itemID="{502B5F9A-2D80-43C3-80CA-B780D354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4bc51-2d46-4015-950a-24ce5fbcccf4"/>
    <ds:schemaRef ds:uri="c6cb9dc9-b21d-4419-8afc-47b3301d8e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F247E-09F5-48C6-959F-5FBC0A98570C}">
  <ds:schemaRefs>
    <ds:schemaRef ds:uri="http://schemas.microsoft.com/sharepoint/v3/contenttype/forms"/>
  </ds:schemaRefs>
</ds:datastoreItem>
</file>

<file path=customXml/itemProps3.xml><?xml version="1.0" encoding="utf-8"?>
<ds:datastoreItem xmlns:ds="http://schemas.openxmlformats.org/officeDocument/2006/customXml" ds:itemID="{BCF869F1-FD2E-4A52-829E-F7CE4105BB4F}">
  <ds:schemaRefs>
    <ds:schemaRef ds:uri="http://schemas.microsoft.com/sharepoint/events"/>
  </ds:schemaRefs>
</ds:datastoreItem>
</file>

<file path=customXml/itemProps4.xml><?xml version="1.0" encoding="utf-8"?>
<ds:datastoreItem xmlns:ds="http://schemas.openxmlformats.org/officeDocument/2006/customXml" ds:itemID="{A418CE0E-B962-4495-95EB-5DE14FA7712E}">
  <ds:schemaRefs>
    <ds:schemaRef ds:uri="http://schemas.microsoft.com/office/2006/metadata/properties"/>
    <ds:schemaRef ds:uri="http://schemas.microsoft.com/office/infopath/2007/PartnerControls"/>
    <ds:schemaRef ds:uri="c6cb9dc9-b21d-4419-8afc-47b3301d8ed5"/>
    <ds:schemaRef ds:uri="8224bc51-2d46-4015-950a-24ce5fbcccf4"/>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5096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TenneT</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Kartierung_PFB_Eigenerklärung</dc:title>
  <dc:creator>Kruse, Oliver</dc:creator>
  <cp:lastModifiedBy>Barnewold, Volker</cp:lastModifiedBy>
  <cp:revision>9</cp:revision>
  <dcterms:created xsi:type="dcterms:W3CDTF">2018-05-18T15:21:00Z</dcterms:created>
  <dcterms:modified xsi:type="dcterms:W3CDTF">2018-08-14T08:50:00Z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3eadbf6f-2b15-4d27-a2ae-e7b860c0d424</vt:lpwstr>
  </property>
  <property fmtid="{D5CDD505-2E9C-101B-9397-08002B2CF9AE}" pid="3" name="ContentTypeId">
    <vt:lpwstr>0x010100F981E44E20CF784B8BBDA93BE0DE40F3</vt:lpwstr>
  </property>
</Properties>
</file>