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0BDC" w14:textId="77777777" w:rsidR="00CC451A" w:rsidRPr="001F73BB" w:rsidRDefault="00CC451A" w:rsidP="00CC451A">
      <w:pPr>
        <w:pStyle w:val="Titel"/>
        <w:jc w:val="center"/>
        <w:rPr>
          <w:rFonts w:ascii="Arial" w:hAnsi="Arial" w:cs="Arial"/>
          <w:color w:val="auto"/>
        </w:rPr>
      </w:pPr>
      <w:r w:rsidRPr="001F73BB">
        <w:rPr>
          <w:rFonts w:ascii="Arial" w:hAnsi="Arial" w:cs="Arial"/>
          <w:color w:val="auto"/>
        </w:rPr>
        <w:t xml:space="preserve">Vertragsentwurf </w:t>
      </w:r>
    </w:p>
    <w:p w14:paraId="0584F76E" w14:textId="77777777" w:rsidR="00CC451A" w:rsidRPr="001F73BB" w:rsidRDefault="00CC451A" w:rsidP="00CC451A">
      <w:pPr>
        <w:pStyle w:val="Titel"/>
        <w:jc w:val="center"/>
        <w:rPr>
          <w:rFonts w:ascii="Arial" w:hAnsi="Arial" w:cs="Arial"/>
          <w:color w:val="auto"/>
        </w:rPr>
      </w:pPr>
      <w:r w:rsidRPr="001F73BB">
        <w:rPr>
          <w:rFonts w:ascii="Arial" w:hAnsi="Arial" w:cs="Arial"/>
          <w:color w:val="auto"/>
        </w:rPr>
        <w:t xml:space="preserve">Projekt: </w:t>
      </w:r>
      <w:r w:rsidRPr="001F73BB">
        <w:rPr>
          <w:rFonts w:ascii="Arial" w:hAnsi="Arial" w:cs="Arial"/>
          <w:color w:val="auto"/>
          <w:highlight w:val="yellow"/>
        </w:rPr>
        <w:t>XXX</w:t>
      </w:r>
    </w:p>
    <w:p w14:paraId="71BDEAA4" w14:textId="77777777" w:rsidR="00EF72D1" w:rsidRPr="001F73BB" w:rsidRDefault="00EF72D1" w:rsidP="00CC451A">
      <w:pPr>
        <w:jc w:val="center"/>
        <w:rPr>
          <w:rFonts w:cs="Arial"/>
          <w:sz w:val="22"/>
        </w:rPr>
      </w:pPr>
    </w:p>
    <w:p w14:paraId="71BDEAA5" w14:textId="77777777" w:rsidR="00EF72D1" w:rsidRPr="001F73BB" w:rsidRDefault="00EF72D1" w:rsidP="00CC451A">
      <w:pPr>
        <w:jc w:val="center"/>
        <w:rPr>
          <w:rFonts w:cs="Arial"/>
          <w:sz w:val="22"/>
        </w:rPr>
      </w:pPr>
    </w:p>
    <w:p w14:paraId="1501391D" w14:textId="0D45A791" w:rsidR="00E875E9" w:rsidRPr="001F73BB" w:rsidRDefault="00EF72D1" w:rsidP="00CC451A">
      <w:pPr>
        <w:jc w:val="center"/>
        <w:rPr>
          <w:rFonts w:cs="Arial"/>
          <w:b/>
          <w:sz w:val="22"/>
        </w:rPr>
      </w:pPr>
      <w:r w:rsidRPr="001F73BB">
        <w:rPr>
          <w:rFonts w:cs="Arial"/>
          <w:b/>
          <w:sz w:val="22"/>
        </w:rPr>
        <w:t>Vertrag</w:t>
      </w:r>
    </w:p>
    <w:p w14:paraId="53AF95B5" w14:textId="69F33DB3" w:rsidR="00E875E9" w:rsidRPr="001F73BB" w:rsidRDefault="00EF72D1" w:rsidP="00CC451A">
      <w:pPr>
        <w:jc w:val="center"/>
        <w:rPr>
          <w:rFonts w:cs="Arial"/>
          <w:b/>
          <w:sz w:val="22"/>
        </w:rPr>
      </w:pPr>
      <w:r w:rsidRPr="001F73BB">
        <w:rPr>
          <w:rFonts w:cs="Arial"/>
          <w:b/>
          <w:sz w:val="22"/>
        </w:rPr>
        <w:t>über d</w:t>
      </w:r>
      <w:r w:rsidR="0077038E" w:rsidRPr="001F73BB">
        <w:rPr>
          <w:rFonts w:cs="Arial"/>
          <w:b/>
          <w:sz w:val="22"/>
        </w:rPr>
        <w:t>as Gewerk</w:t>
      </w:r>
      <w:r w:rsidRPr="001F73BB">
        <w:rPr>
          <w:rFonts w:cs="Arial"/>
          <w:b/>
          <w:sz w:val="22"/>
        </w:rPr>
        <w:t xml:space="preserve"> </w:t>
      </w:r>
      <w:r w:rsidR="00430513" w:rsidRPr="001F73BB">
        <w:rPr>
          <w:rFonts w:cs="Arial"/>
          <w:b/>
          <w:sz w:val="22"/>
          <w:highlight w:val="yellow"/>
        </w:rPr>
        <w:t>XXX</w:t>
      </w:r>
      <w:r w:rsidRPr="001F73BB">
        <w:rPr>
          <w:rFonts w:cs="Arial"/>
          <w:b/>
          <w:sz w:val="22"/>
        </w:rPr>
        <w:br/>
        <w:t>im Projekt</w:t>
      </w:r>
    </w:p>
    <w:p w14:paraId="35AF0B8E" w14:textId="175B1C9C" w:rsidR="0077038E" w:rsidRPr="001F73BB" w:rsidRDefault="0077038E" w:rsidP="00CC451A">
      <w:pPr>
        <w:jc w:val="center"/>
        <w:rPr>
          <w:rFonts w:cs="Arial"/>
          <w:b/>
          <w:sz w:val="22"/>
        </w:rPr>
      </w:pPr>
      <w:r w:rsidRPr="001F73BB">
        <w:rPr>
          <w:rFonts w:cs="Arial"/>
          <w:b/>
          <w:sz w:val="22"/>
        </w:rPr>
        <w:t>Umbau des Bestands Campus TenneT Lehrte (CTL)</w:t>
      </w:r>
    </w:p>
    <w:p w14:paraId="71BDEAA6" w14:textId="007C2549" w:rsidR="00EF72D1" w:rsidRPr="001F73BB" w:rsidRDefault="0077038E" w:rsidP="00CC451A">
      <w:pPr>
        <w:jc w:val="center"/>
        <w:rPr>
          <w:rFonts w:cs="Arial"/>
          <w:sz w:val="22"/>
        </w:rPr>
      </w:pPr>
      <w:r w:rsidRPr="001F73BB">
        <w:rPr>
          <w:rFonts w:cs="Arial"/>
          <w:b/>
          <w:sz w:val="22"/>
        </w:rPr>
        <w:t>Eisenbahnlängsweg 2a, 31275 Lehrte</w:t>
      </w:r>
    </w:p>
    <w:p w14:paraId="71BDEAA7" w14:textId="77777777" w:rsidR="00EF72D1" w:rsidRPr="001F73BB" w:rsidRDefault="00EF72D1" w:rsidP="00CC451A">
      <w:pPr>
        <w:jc w:val="center"/>
        <w:rPr>
          <w:rFonts w:cs="Arial"/>
          <w:sz w:val="22"/>
        </w:rPr>
      </w:pPr>
    </w:p>
    <w:p w14:paraId="667EF88A" w14:textId="77777777" w:rsidR="00E875E9" w:rsidRPr="001F73BB" w:rsidRDefault="00E875E9" w:rsidP="00CC451A">
      <w:pPr>
        <w:jc w:val="center"/>
        <w:rPr>
          <w:rFonts w:cs="Arial"/>
          <w:b/>
          <w:sz w:val="22"/>
        </w:rPr>
      </w:pPr>
    </w:p>
    <w:p w14:paraId="71BDEAA8" w14:textId="77777777" w:rsidR="00EF72D1" w:rsidRPr="001F73BB" w:rsidRDefault="00EF72D1" w:rsidP="00CC451A">
      <w:pPr>
        <w:jc w:val="center"/>
        <w:rPr>
          <w:rFonts w:cs="Arial"/>
          <w:sz w:val="22"/>
        </w:rPr>
      </w:pPr>
      <w:r w:rsidRPr="001F73BB">
        <w:rPr>
          <w:rFonts w:cs="Arial"/>
          <w:b/>
          <w:sz w:val="22"/>
        </w:rPr>
        <w:t>zwischen der</w:t>
      </w:r>
    </w:p>
    <w:p w14:paraId="71BDEAA9" w14:textId="77777777" w:rsidR="00EF72D1" w:rsidRPr="001F73BB" w:rsidRDefault="00EF72D1" w:rsidP="00CC451A">
      <w:pPr>
        <w:jc w:val="center"/>
        <w:rPr>
          <w:rFonts w:cs="Arial"/>
          <w:sz w:val="22"/>
        </w:rPr>
      </w:pPr>
    </w:p>
    <w:p w14:paraId="0F062D8C" w14:textId="77777777" w:rsidR="00E875E9" w:rsidRPr="001F73BB" w:rsidRDefault="00E875E9" w:rsidP="00CC451A">
      <w:pPr>
        <w:jc w:val="center"/>
        <w:rPr>
          <w:rFonts w:cs="Arial"/>
          <w:b/>
          <w:sz w:val="22"/>
        </w:rPr>
      </w:pPr>
    </w:p>
    <w:p w14:paraId="688480E7" w14:textId="77777777" w:rsidR="00E875E9" w:rsidRPr="001F73BB" w:rsidRDefault="00E875E9" w:rsidP="00CC451A">
      <w:pPr>
        <w:jc w:val="center"/>
        <w:rPr>
          <w:rFonts w:cs="Arial"/>
          <w:b/>
          <w:sz w:val="22"/>
        </w:rPr>
      </w:pPr>
    </w:p>
    <w:p w14:paraId="67B14659" w14:textId="2807A078" w:rsidR="00E875E9" w:rsidRPr="001F73BB" w:rsidRDefault="00EF72D1" w:rsidP="00CC451A">
      <w:pPr>
        <w:jc w:val="center"/>
        <w:rPr>
          <w:rFonts w:cs="Arial"/>
          <w:b/>
          <w:sz w:val="22"/>
        </w:rPr>
      </w:pPr>
      <w:r w:rsidRPr="001F73BB">
        <w:rPr>
          <w:rFonts w:cs="Arial"/>
          <w:b/>
          <w:sz w:val="22"/>
        </w:rPr>
        <w:t xml:space="preserve">TenneT </w:t>
      </w:r>
      <w:r w:rsidR="00A81A67" w:rsidRPr="001F73BB">
        <w:rPr>
          <w:rFonts w:cs="Arial"/>
          <w:b/>
          <w:sz w:val="22"/>
        </w:rPr>
        <w:t>GmbH &amp; Co. KG</w:t>
      </w:r>
    </w:p>
    <w:p w14:paraId="023974B3" w14:textId="77777777" w:rsidR="00E875E9" w:rsidRPr="001F73BB" w:rsidRDefault="00EF72D1" w:rsidP="00CC451A">
      <w:pPr>
        <w:jc w:val="center"/>
        <w:rPr>
          <w:rFonts w:cs="Arial"/>
          <w:b/>
          <w:sz w:val="22"/>
        </w:rPr>
      </w:pPr>
      <w:r w:rsidRPr="001F73BB">
        <w:rPr>
          <w:rFonts w:cs="Arial"/>
          <w:b/>
          <w:sz w:val="22"/>
        </w:rPr>
        <w:t>Bernecker Straße 70</w:t>
      </w:r>
    </w:p>
    <w:p w14:paraId="71BDEAAA" w14:textId="7A6CF0BA" w:rsidR="00EF72D1" w:rsidRPr="001F73BB" w:rsidRDefault="00EF72D1" w:rsidP="00CC451A">
      <w:pPr>
        <w:jc w:val="center"/>
        <w:rPr>
          <w:rFonts w:cs="Arial"/>
          <w:b/>
          <w:sz w:val="22"/>
        </w:rPr>
      </w:pPr>
      <w:r w:rsidRPr="001F73BB">
        <w:rPr>
          <w:rFonts w:cs="Arial"/>
          <w:b/>
          <w:sz w:val="22"/>
        </w:rPr>
        <w:t>95448 Bayreuth</w:t>
      </w:r>
    </w:p>
    <w:p w14:paraId="02C27E1E" w14:textId="77777777" w:rsidR="00E875E9" w:rsidRPr="001F73BB" w:rsidRDefault="00E875E9" w:rsidP="00CC451A">
      <w:pPr>
        <w:jc w:val="center"/>
        <w:rPr>
          <w:rFonts w:cs="Arial"/>
          <w:b/>
          <w:sz w:val="22"/>
        </w:rPr>
      </w:pPr>
    </w:p>
    <w:p w14:paraId="0AF63BE1" w14:textId="77777777" w:rsidR="00E875E9" w:rsidRPr="001F73BB" w:rsidRDefault="00E875E9" w:rsidP="00CC451A">
      <w:pPr>
        <w:jc w:val="center"/>
        <w:rPr>
          <w:rFonts w:cs="Arial"/>
          <w:sz w:val="22"/>
        </w:rPr>
      </w:pPr>
    </w:p>
    <w:p w14:paraId="71BDEAAB" w14:textId="28B45CDC" w:rsidR="00EF72D1" w:rsidRPr="001F73BB" w:rsidRDefault="00E875E9" w:rsidP="00CC451A">
      <w:pPr>
        <w:jc w:val="center"/>
        <w:rPr>
          <w:rFonts w:cs="Arial"/>
          <w:sz w:val="22"/>
        </w:rPr>
      </w:pPr>
      <w:r w:rsidRPr="001F73BB">
        <w:rPr>
          <w:rFonts w:cs="Arial"/>
          <w:b/>
          <w:sz w:val="22"/>
        </w:rPr>
        <w:t>im F</w:t>
      </w:r>
      <w:r w:rsidR="00EF72D1" w:rsidRPr="001F73BB">
        <w:rPr>
          <w:rFonts w:cs="Arial"/>
          <w:b/>
          <w:sz w:val="22"/>
        </w:rPr>
        <w:t>olgenden „Auftraggeber“ (AG) genannt</w:t>
      </w:r>
    </w:p>
    <w:p w14:paraId="71BDEAAC" w14:textId="77777777" w:rsidR="00EF72D1" w:rsidRPr="001F73BB" w:rsidRDefault="00EF72D1" w:rsidP="00CC451A">
      <w:pPr>
        <w:jc w:val="center"/>
        <w:rPr>
          <w:rFonts w:cs="Arial"/>
          <w:sz w:val="22"/>
        </w:rPr>
      </w:pPr>
    </w:p>
    <w:p w14:paraId="71BDEAAD" w14:textId="77777777" w:rsidR="00EF72D1" w:rsidRPr="001F73BB" w:rsidRDefault="00EF72D1" w:rsidP="00CC451A">
      <w:pPr>
        <w:jc w:val="center"/>
        <w:rPr>
          <w:rFonts w:cs="Arial"/>
          <w:sz w:val="22"/>
        </w:rPr>
      </w:pPr>
      <w:r w:rsidRPr="001F73BB">
        <w:rPr>
          <w:rFonts w:cs="Arial"/>
          <w:b/>
          <w:sz w:val="22"/>
        </w:rPr>
        <w:t>und</w:t>
      </w:r>
    </w:p>
    <w:p w14:paraId="71BDEAAE" w14:textId="77777777" w:rsidR="00EF72D1" w:rsidRPr="001F73BB" w:rsidRDefault="00EF72D1" w:rsidP="00CC451A">
      <w:pPr>
        <w:jc w:val="center"/>
        <w:rPr>
          <w:rFonts w:cs="Arial"/>
          <w:sz w:val="22"/>
        </w:rPr>
      </w:pPr>
    </w:p>
    <w:p w14:paraId="4D674D51" w14:textId="77777777" w:rsidR="00E875E9" w:rsidRPr="001F73BB" w:rsidRDefault="00E875E9" w:rsidP="00CC451A">
      <w:pPr>
        <w:jc w:val="center"/>
        <w:rPr>
          <w:rFonts w:cs="Arial"/>
          <w:b/>
          <w:sz w:val="22"/>
          <w:highlight w:val="yellow"/>
        </w:rPr>
      </w:pPr>
    </w:p>
    <w:p w14:paraId="713633FB" w14:textId="77777777" w:rsidR="00E875E9" w:rsidRPr="001F73BB" w:rsidRDefault="00EF72D1" w:rsidP="00CC451A">
      <w:pPr>
        <w:jc w:val="center"/>
        <w:rPr>
          <w:rFonts w:cs="Arial"/>
          <w:b/>
          <w:sz w:val="22"/>
          <w:highlight w:val="yellow"/>
        </w:rPr>
      </w:pPr>
      <w:r w:rsidRPr="001F73BB">
        <w:rPr>
          <w:rFonts w:cs="Arial"/>
          <w:b/>
          <w:sz w:val="22"/>
          <w:highlight w:val="yellow"/>
        </w:rPr>
        <w:t>Name</w:t>
      </w:r>
    </w:p>
    <w:p w14:paraId="283208DA" w14:textId="77777777" w:rsidR="00E875E9" w:rsidRPr="001F73BB" w:rsidRDefault="00E875E9" w:rsidP="00CC451A">
      <w:pPr>
        <w:jc w:val="center"/>
        <w:rPr>
          <w:rFonts w:cs="Arial"/>
          <w:b/>
          <w:sz w:val="22"/>
          <w:highlight w:val="yellow"/>
        </w:rPr>
      </w:pPr>
      <w:r w:rsidRPr="001F73BB">
        <w:rPr>
          <w:rFonts w:cs="Arial"/>
          <w:b/>
          <w:sz w:val="22"/>
          <w:highlight w:val="yellow"/>
        </w:rPr>
        <w:t>Straße</w:t>
      </w:r>
    </w:p>
    <w:p w14:paraId="71BDEAAF" w14:textId="2E448078" w:rsidR="00EF72D1" w:rsidRPr="001F73BB" w:rsidRDefault="00EF72D1" w:rsidP="00CC451A">
      <w:pPr>
        <w:jc w:val="center"/>
        <w:rPr>
          <w:rFonts w:cs="Arial"/>
          <w:sz w:val="22"/>
        </w:rPr>
      </w:pPr>
      <w:r w:rsidRPr="001F73BB">
        <w:rPr>
          <w:rFonts w:cs="Arial"/>
          <w:b/>
          <w:sz w:val="22"/>
          <w:highlight w:val="yellow"/>
        </w:rPr>
        <w:t>PLZ Ort,</w:t>
      </w:r>
    </w:p>
    <w:p w14:paraId="3B3BD1D7" w14:textId="77777777" w:rsidR="0077038E" w:rsidRPr="001F73BB" w:rsidRDefault="0077038E" w:rsidP="00CC451A">
      <w:pPr>
        <w:jc w:val="center"/>
        <w:rPr>
          <w:rFonts w:cs="Arial"/>
          <w:b/>
          <w:sz w:val="22"/>
        </w:rPr>
      </w:pPr>
    </w:p>
    <w:p w14:paraId="71BDEAB0" w14:textId="48BAA43F" w:rsidR="00EF72D1" w:rsidRPr="001F73BB" w:rsidRDefault="00EF72D1" w:rsidP="00CC451A">
      <w:pPr>
        <w:jc w:val="center"/>
        <w:rPr>
          <w:rFonts w:cs="Arial"/>
          <w:sz w:val="22"/>
        </w:rPr>
      </w:pPr>
      <w:r w:rsidRPr="001F73BB">
        <w:rPr>
          <w:rFonts w:cs="Arial"/>
          <w:b/>
          <w:sz w:val="22"/>
        </w:rPr>
        <w:t>im Folgenden „Auftragnehmer“ (AN) genannt</w:t>
      </w:r>
    </w:p>
    <w:p w14:paraId="71BDEAB1" w14:textId="77777777" w:rsidR="00EF72D1" w:rsidRPr="001F73BB" w:rsidRDefault="00EF72D1" w:rsidP="00CC451A">
      <w:pPr>
        <w:jc w:val="center"/>
        <w:rPr>
          <w:rFonts w:cs="Arial"/>
          <w:sz w:val="22"/>
        </w:rPr>
      </w:pPr>
    </w:p>
    <w:p w14:paraId="71BDEAB2" w14:textId="77777777" w:rsidR="00EF72D1" w:rsidRPr="001F73BB" w:rsidRDefault="00EF72D1" w:rsidP="00CC451A">
      <w:pPr>
        <w:jc w:val="center"/>
        <w:rPr>
          <w:rFonts w:cs="Arial"/>
          <w:sz w:val="22"/>
        </w:rPr>
      </w:pPr>
      <w:r w:rsidRPr="001F73BB">
        <w:rPr>
          <w:rFonts w:cs="Arial"/>
          <w:b/>
          <w:sz w:val="22"/>
        </w:rPr>
        <w:t>beide gemeinsam als „Vertragspartner“ bezeichnet.</w:t>
      </w:r>
    </w:p>
    <w:p w14:paraId="71BDEAB3" w14:textId="77777777" w:rsidR="00EF72D1" w:rsidRPr="001F73BB" w:rsidRDefault="00EF72D1" w:rsidP="00703087">
      <w:pPr>
        <w:jc w:val="both"/>
        <w:rPr>
          <w:rFonts w:cs="Arial"/>
          <w:sz w:val="22"/>
        </w:rPr>
      </w:pPr>
    </w:p>
    <w:p w14:paraId="71BDEAB4" w14:textId="77777777" w:rsidR="00EF72D1" w:rsidRPr="001F73BB" w:rsidRDefault="00EF72D1" w:rsidP="00703087">
      <w:pPr>
        <w:jc w:val="both"/>
        <w:rPr>
          <w:rFonts w:cs="Arial"/>
          <w:sz w:val="22"/>
        </w:rPr>
      </w:pPr>
      <w:r w:rsidRPr="001F73BB">
        <w:rPr>
          <w:rFonts w:cs="Arial"/>
          <w:sz w:val="22"/>
        </w:rPr>
        <w:br w:type="page"/>
      </w:r>
    </w:p>
    <w:p w14:paraId="71BDEAB5" w14:textId="77777777" w:rsidR="00EF72D1" w:rsidRPr="001F73BB" w:rsidRDefault="00EF72D1" w:rsidP="0023306C">
      <w:pPr>
        <w:rPr>
          <w:rFonts w:cs="Arial"/>
        </w:rPr>
      </w:pPr>
    </w:p>
    <w:sdt>
      <w:sdtPr>
        <w:rPr>
          <w:rFonts w:cs="Arial"/>
        </w:rPr>
        <w:id w:val="2119641300"/>
        <w:docPartObj>
          <w:docPartGallery w:val="Table of Contents"/>
          <w:docPartUnique/>
        </w:docPartObj>
      </w:sdtPr>
      <w:sdtEndPr/>
      <w:sdtContent>
        <w:p w14:paraId="17DD5062" w14:textId="7EEFC8C7" w:rsidR="00712276" w:rsidRPr="001F73BB" w:rsidRDefault="00712276" w:rsidP="00C4118F">
          <w:pPr>
            <w:rPr>
              <w:rFonts w:cs="Arial"/>
              <w:u w:val="single"/>
            </w:rPr>
          </w:pPr>
        </w:p>
        <w:p w14:paraId="6883BF90" w14:textId="4CE48E4A" w:rsidR="001F73BB" w:rsidRPr="001F73BB" w:rsidRDefault="00712276">
          <w:pPr>
            <w:pStyle w:val="Verzeichnis1"/>
            <w:rPr>
              <w:rFonts w:eastAsiaTheme="minorEastAsia" w:cs="Arial"/>
              <w:noProof/>
              <w:sz w:val="22"/>
              <w:lang w:eastAsia="de-DE"/>
            </w:rPr>
          </w:pPr>
          <w:r w:rsidRPr="001F73BB">
            <w:rPr>
              <w:rFonts w:cs="Arial"/>
            </w:rPr>
            <w:fldChar w:fldCharType="begin"/>
          </w:r>
          <w:r w:rsidRPr="001F73BB">
            <w:rPr>
              <w:rFonts w:cs="Arial"/>
            </w:rPr>
            <w:instrText xml:space="preserve"> TOC \o "1-3" \h \z \u </w:instrText>
          </w:r>
          <w:r w:rsidRPr="001F73BB">
            <w:rPr>
              <w:rFonts w:cs="Arial"/>
            </w:rPr>
            <w:fldChar w:fldCharType="separate"/>
          </w:r>
          <w:hyperlink w:anchor="_Toc124857548" w:history="1">
            <w:r w:rsidR="001F73BB" w:rsidRPr="001F73BB">
              <w:rPr>
                <w:rStyle w:val="Hyperlink"/>
                <w:rFonts w:cs="Arial"/>
                <w:b/>
                <w:noProof/>
              </w:rPr>
              <w:t>1</w:t>
            </w:r>
            <w:r w:rsidR="001F73BB" w:rsidRPr="001F73BB">
              <w:rPr>
                <w:rFonts w:eastAsiaTheme="minorEastAsia" w:cs="Arial"/>
                <w:noProof/>
                <w:sz w:val="22"/>
                <w:lang w:eastAsia="de-DE"/>
              </w:rPr>
              <w:tab/>
            </w:r>
            <w:r w:rsidR="001F73BB" w:rsidRPr="001F73BB">
              <w:rPr>
                <w:rStyle w:val="Hyperlink"/>
                <w:rFonts w:cs="Arial"/>
                <w:b/>
                <w:noProof/>
              </w:rPr>
              <w:t>Vertragsgegenstand, Vollständigkeitsklausel</w:t>
            </w:r>
            <w:r w:rsidR="001F73BB" w:rsidRPr="001F73BB">
              <w:rPr>
                <w:rFonts w:cs="Arial"/>
                <w:noProof/>
                <w:webHidden/>
              </w:rPr>
              <w:tab/>
            </w:r>
            <w:r w:rsidR="001F73BB" w:rsidRPr="001F73BB">
              <w:rPr>
                <w:rFonts w:cs="Arial"/>
                <w:noProof/>
                <w:webHidden/>
              </w:rPr>
              <w:fldChar w:fldCharType="begin"/>
            </w:r>
            <w:r w:rsidR="001F73BB" w:rsidRPr="001F73BB">
              <w:rPr>
                <w:rFonts w:cs="Arial"/>
                <w:noProof/>
                <w:webHidden/>
              </w:rPr>
              <w:instrText xml:space="preserve"> PAGEREF _Toc124857548 \h </w:instrText>
            </w:r>
            <w:r w:rsidR="001F73BB" w:rsidRPr="001F73BB">
              <w:rPr>
                <w:rFonts w:cs="Arial"/>
                <w:noProof/>
                <w:webHidden/>
              </w:rPr>
            </w:r>
            <w:r w:rsidR="001F73BB" w:rsidRPr="001F73BB">
              <w:rPr>
                <w:rFonts w:cs="Arial"/>
                <w:noProof/>
                <w:webHidden/>
              </w:rPr>
              <w:fldChar w:fldCharType="separate"/>
            </w:r>
            <w:r w:rsidR="001F73BB" w:rsidRPr="001F73BB">
              <w:rPr>
                <w:rFonts w:cs="Arial"/>
                <w:noProof/>
                <w:webHidden/>
              </w:rPr>
              <w:t>3</w:t>
            </w:r>
            <w:r w:rsidR="001F73BB" w:rsidRPr="001F73BB">
              <w:rPr>
                <w:rFonts w:cs="Arial"/>
                <w:noProof/>
                <w:webHidden/>
              </w:rPr>
              <w:fldChar w:fldCharType="end"/>
            </w:r>
          </w:hyperlink>
        </w:p>
        <w:p w14:paraId="2158EB14" w14:textId="75BD66AB" w:rsidR="001F73BB" w:rsidRPr="001F73BB" w:rsidRDefault="001F73BB">
          <w:pPr>
            <w:pStyle w:val="Verzeichnis1"/>
            <w:rPr>
              <w:rFonts w:eastAsiaTheme="minorEastAsia" w:cs="Arial"/>
              <w:noProof/>
              <w:sz w:val="22"/>
              <w:lang w:eastAsia="de-DE"/>
            </w:rPr>
          </w:pPr>
          <w:hyperlink w:anchor="_Toc124857549" w:history="1">
            <w:r w:rsidRPr="001F73BB">
              <w:rPr>
                <w:rStyle w:val="Hyperlink"/>
                <w:rFonts w:cs="Arial"/>
                <w:b/>
                <w:noProof/>
              </w:rPr>
              <w:t>2</w:t>
            </w:r>
            <w:r w:rsidRPr="001F73BB">
              <w:rPr>
                <w:rFonts w:eastAsiaTheme="minorEastAsia" w:cs="Arial"/>
                <w:noProof/>
                <w:sz w:val="22"/>
                <w:lang w:eastAsia="de-DE"/>
              </w:rPr>
              <w:tab/>
            </w:r>
            <w:r w:rsidRPr="001F73BB">
              <w:rPr>
                <w:rStyle w:val="Hyperlink"/>
                <w:rFonts w:cs="Arial"/>
                <w:b/>
                <w:noProof/>
              </w:rPr>
              <w:t>Leistungsumfang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_Toc124857549 \h </w:instrText>
            </w:r>
            <w:r w:rsidRPr="001F73BB">
              <w:rPr>
                <w:rFonts w:cs="Arial"/>
                <w:noProof/>
                <w:webHidden/>
              </w:rPr>
            </w:r>
            <w:r w:rsidRPr="001F73BB">
              <w:rPr>
                <w:rFonts w:cs="Arial"/>
                <w:noProof/>
                <w:webHidden/>
              </w:rPr>
              <w:fldChar w:fldCharType="separate"/>
            </w:r>
            <w:r w:rsidRPr="001F73BB">
              <w:rPr>
                <w:rFonts w:cs="Arial"/>
                <w:noProof/>
                <w:webHidden/>
              </w:rPr>
              <w:t>3</w:t>
            </w:r>
            <w:r w:rsidRPr="001F73BB">
              <w:rPr>
                <w:rFonts w:cs="Arial"/>
                <w:noProof/>
                <w:webHidden/>
              </w:rPr>
              <w:fldChar w:fldCharType="end"/>
            </w:r>
          </w:hyperlink>
        </w:p>
        <w:p w14:paraId="6B3F2A17" w14:textId="16B5BD43" w:rsidR="001F73BB" w:rsidRPr="001F73BB" w:rsidRDefault="001F73BB">
          <w:pPr>
            <w:pStyle w:val="Verzeichnis1"/>
            <w:rPr>
              <w:rFonts w:eastAsiaTheme="minorEastAsia" w:cs="Arial"/>
              <w:noProof/>
              <w:sz w:val="22"/>
              <w:lang w:eastAsia="de-DE"/>
            </w:rPr>
          </w:pPr>
          <w:hyperlink w:anchor="_Toc124857550" w:history="1">
            <w:r w:rsidRPr="001F73BB">
              <w:rPr>
                <w:rStyle w:val="Hyperlink"/>
                <w:rFonts w:cs="Arial"/>
                <w:b/>
                <w:noProof/>
              </w:rPr>
              <w:t>3</w:t>
            </w:r>
            <w:r w:rsidRPr="001F73BB">
              <w:rPr>
                <w:rFonts w:eastAsiaTheme="minorEastAsia" w:cs="Arial"/>
                <w:noProof/>
                <w:sz w:val="22"/>
                <w:lang w:eastAsia="de-DE"/>
              </w:rPr>
              <w:tab/>
            </w:r>
            <w:r w:rsidRPr="001F73BB">
              <w:rPr>
                <w:rStyle w:val="Hyperlink"/>
                <w:rFonts w:cs="Arial"/>
                <w:b/>
                <w:noProof/>
              </w:rPr>
              <w:t>Allgemeine Leistungspflichten des AN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_Toc124857550 \h </w:instrText>
            </w:r>
            <w:r w:rsidRPr="001F73BB">
              <w:rPr>
                <w:rFonts w:cs="Arial"/>
                <w:noProof/>
                <w:webHidden/>
              </w:rPr>
            </w:r>
            <w:r w:rsidRPr="001F73BB">
              <w:rPr>
                <w:rFonts w:cs="Arial"/>
                <w:noProof/>
                <w:webHidden/>
              </w:rPr>
              <w:fldChar w:fldCharType="separate"/>
            </w:r>
            <w:r w:rsidRPr="001F73BB">
              <w:rPr>
                <w:rFonts w:cs="Arial"/>
                <w:noProof/>
                <w:webHidden/>
              </w:rPr>
              <w:t>3</w:t>
            </w:r>
            <w:r w:rsidRPr="001F73BB">
              <w:rPr>
                <w:rFonts w:cs="Arial"/>
                <w:noProof/>
                <w:webHidden/>
              </w:rPr>
              <w:fldChar w:fldCharType="end"/>
            </w:r>
          </w:hyperlink>
        </w:p>
        <w:p w14:paraId="713EADA9" w14:textId="492B0A4A" w:rsidR="001F73BB" w:rsidRPr="001F73BB" w:rsidRDefault="001F73BB">
          <w:pPr>
            <w:pStyle w:val="Verzeichnis1"/>
            <w:rPr>
              <w:rFonts w:eastAsiaTheme="minorEastAsia" w:cs="Arial"/>
              <w:noProof/>
              <w:sz w:val="22"/>
              <w:lang w:eastAsia="de-DE"/>
            </w:rPr>
          </w:pPr>
          <w:hyperlink w:anchor="_Toc124857551" w:history="1">
            <w:r w:rsidRPr="001F73BB">
              <w:rPr>
                <w:rStyle w:val="Hyperlink"/>
                <w:rFonts w:cs="Arial"/>
                <w:b/>
                <w:noProof/>
              </w:rPr>
              <w:t>4</w:t>
            </w:r>
            <w:r w:rsidRPr="001F73BB">
              <w:rPr>
                <w:rFonts w:eastAsiaTheme="minorEastAsia" w:cs="Arial"/>
                <w:noProof/>
                <w:sz w:val="22"/>
                <w:lang w:eastAsia="de-DE"/>
              </w:rPr>
              <w:tab/>
            </w:r>
            <w:r w:rsidRPr="001F73BB">
              <w:rPr>
                <w:rStyle w:val="Hyperlink"/>
                <w:rFonts w:cs="Arial"/>
                <w:b/>
                <w:noProof/>
              </w:rPr>
              <w:t>Leistungsänderungen, Optionale Leistungen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_Toc124857551 \h </w:instrText>
            </w:r>
            <w:r w:rsidRPr="001F73BB">
              <w:rPr>
                <w:rFonts w:cs="Arial"/>
                <w:noProof/>
                <w:webHidden/>
              </w:rPr>
            </w:r>
            <w:r w:rsidRPr="001F73BB">
              <w:rPr>
                <w:rFonts w:cs="Arial"/>
                <w:noProof/>
                <w:webHidden/>
              </w:rPr>
              <w:fldChar w:fldCharType="separate"/>
            </w:r>
            <w:r w:rsidRPr="001F73BB">
              <w:rPr>
                <w:rFonts w:cs="Arial"/>
                <w:noProof/>
                <w:webHidden/>
              </w:rPr>
              <w:t>4</w:t>
            </w:r>
            <w:r w:rsidRPr="001F73BB">
              <w:rPr>
                <w:rFonts w:cs="Arial"/>
                <w:noProof/>
                <w:webHidden/>
              </w:rPr>
              <w:fldChar w:fldCharType="end"/>
            </w:r>
          </w:hyperlink>
        </w:p>
        <w:p w14:paraId="0C992F99" w14:textId="3811956C" w:rsidR="001F73BB" w:rsidRPr="001F73BB" w:rsidRDefault="001F73BB">
          <w:pPr>
            <w:pStyle w:val="Verzeichnis1"/>
            <w:rPr>
              <w:rFonts w:eastAsiaTheme="minorEastAsia" w:cs="Arial"/>
              <w:noProof/>
              <w:sz w:val="22"/>
              <w:lang w:eastAsia="de-DE"/>
            </w:rPr>
          </w:pPr>
          <w:hyperlink w:anchor="_Toc124857552" w:history="1">
            <w:r w:rsidRPr="001F73BB">
              <w:rPr>
                <w:rStyle w:val="Hyperlink"/>
                <w:rFonts w:cs="Arial"/>
                <w:b/>
                <w:noProof/>
              </w:rPr>
              <w:t>5</w:t>
            </w:r>
            <w:r w:rsidRPr="001F73BB">
              <w:rPr>
                <w:rFonts w:eastAsiaTheme="minorEastAsia" w:cs="Arial"/>
                <w:noProof/>
                <w:sz w:val="22"/>
                <w:lang w:eastAsia="de-DE"/>
              </w:rPr>
              <w:tab/>
            </w:r>
            <w:r w:rsidRPr="001F73BB">
              <w:rPr>
                <w:rStyle w:val="Hyperlink"/>
                <w:rFonts w:cs="Arial"/>
                <w:b/>
                <w:noProof/>
              </w:rPr>
              <w:t>Erstattung von Kosten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_Toc124857552 \h </w:instrText>
            </w:r>
            <w:r w:rsidRPr="001F73BB">
              <w:rPr>
                <w:rFonts w:cs="Arial"/>
                <w:noProof/>
                <w:webHidden/>
              </w:rPr>
            </w:r>
            <w:r w:rsidRPr="001F73BB">
              <w:rPr>
                <w:rFonts w:cs="Arial"/>
                <w:noProof/>
                <w:webHidden/>
              </w:rPr>
              <w:fldChar w:fldCharType="separate"/>
            </w:r>
            <w:r w:rsidRPr="001F73BB">
              <w:rPr>
                <w:rFonts w:cs="Arial"/>
                <w:noProof/>
                <w:webHidden/>
              </w:rPr>
              <w:t>5</w:t>
            </w:r>
            <w:r w:rsidRPr="001F73BB">
              <w:rPr>
                <w:rFonts w:cs="Arial"/>
                <w:noProof/>
                <w:webHidden/>
              </w:rPr>
              <w:fldChar w:fldCharType="end"/>
            </w:r>
          </w:hyperlink>
        </w:p>
        <w:p w14:paraId="6BC3B627" w14:textId="72872D9A" w:rsidR="001F73BB" w:rsidRPr="001F73BB" w:rsidRDefault="001F73BB">
          <w:pPr>
            <w:pStyle w:val="Verzeichnis1"/>
            <w:rPr>
              <w:rFonts w:eastAsiaTheme="minorEastAsia" w:cs="Arial"/>
              <w:noProof/>
              <w:sz w:val="22"/>
              <w:lang w:eastAsia="de-DE"/>
            </w:rPr>
          </w:pPr>
          <w:hyperlink w:anchor="_Toc124857553" w:history="1">
            <w:r w:rsidRPr="001F73BB">
              <w:rPr>
                <w:rStyle w:val="Hyperlink"/>
                <w:rFonts w:cs="Arial"/>
                <w:b/>
                <w:noProof/>
              </w:rPr>
              <w:t>6</w:t>
            </w:r>
            <w:r w:rsidRPr="001F73BB">
              <w:rPr>
                <w:rFonts w:eastAsiaTheme="minorEastAsia" w:cs="Arial"/>
                <w:noProof/>
                <w:sz w:val="22"/>
                <w:lang w:eastAsia="de-DE"/>
              </w:rPr>
              <w:tab/>
            </w:r>
            <w:r w:rsidRPr="001F73BB">
              <w:rPr>
                <w:rStyle w:val="Hyperlink"/>
                <w:rFonts w:cs="Arial"/>
                <w:b/>
                <w:noProof/>
              </w:rPr>
              <w:t>Mitwirkungspflichten/Abstimmung mit dem AG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_Toc124857553 \h </w:instrText>
            </w:r>
            <w:r w:rsidRPr="001F73BB">
              <w:rPr>
                <w:rFonts w:cs="Arial"/>
                <w:noProof/>
                <w:webHidden/>
              </w:rPr>
            </w:r>
            <w:r w:rsidRPr="001F73BB">
              <w:rPr>
                <w:rFonts w:cs="Arial"/>
                <w:noProof/>
                <w:webHidden/>
              </w:rPr>
              <w:fldChar w:fldCharType="separate"/>
            </w:r>
            <w:r w:rsidRPr="001F73BB">
              <w:rPr>
                <w:rFonts w:cs="Arial"/>
                <w:noProof/>
                <w:webHidden/>
              </w:rPr>
              <w:t>5</w:t>
            </w:r>
            <w:r w:rsidRPr="001F73BB">
              <w:rPr>
                <w:rFonts w:cs="Arial"/>
                <w:noProof/>
                <w:webHidden/>
              </w:rPr>
              <w:fldChar w:fldCharType="end"/>
            </w:r>
          </w:hyperlink>
        </w:p>
        <w:p w14:paraId="4E2FF180" w14:textId="659F860E" w:rsidR="001F73BB" w:rsidRPr="001F73BB" w:rsidRDefault="001F73BB">
          <w:pPr>
            <w:pStyle w:val="Verzeichnis1"/>
            <w:rPr>
              <w:rFonts w:eastAsiaTheme="minorEastAsia" w:cs="Arial"/>
              <w:noProof/>
              <w:sz w:val="22"/>
              <w:lang w:eastAsia="de-DE"/>
            </w:rPr>
          </w:pPr>
          <w:hyperlink w:anchor="_Toc124857554" w:history="1">
            <w:r w:rsidRPr="001F73BB">
              <w:rPr>
                <w:rStyle w:val="Hyperlink"/>
                <w:rFonts w:cs="Arial"/>
                <w:b/>
                <w:noProof/>
              </w:rPr>
              <w:t>7</w:t>
            </w:r>
            <w:r w:rsidRPr="001F73BB">
              <w:rPr>
                <w:rFonts w:eastAsiaTheme="minorEastAsia" w:cs="Arial"/>
                <w:noProof/>
                <w:sz w:val="22"/>
                <w:lang w:eastAsia="de-DE"/>
              </w:rPr>
              <w:tab/>
            </w:r>
            <w:r w:rsidRPr="001F73BB">
              <w:rPr>
                <w:rStyle w:val="Hyperlink"/>
                <w:rFonts w:cs="Arial"/>
                <w:b/>
                <w:noProof/>
              </w:rPr>
              <w:t>Projektführung und Projektleitung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_Toc124857554 \h </w:instrText>
            </w:r>
            <w:r w:rsidRPr="001F73BB">
              <w:rPr>
                <w:rFonts w:cs="Arial"/>
                <w:noProof/>
                <w:webHidden/>
              </w:rPr>
            </w:r>
            <w:r w:rsidRPr="001F73BB">
              <w:rPr>
                <w:rFonts w:cs="Arial"/>
                <w:noProof/>
                <w:webHidden/>
              </w:rPr>
              <w:fldChar w:fldCharType="separate"/>
            </w:r>
            <w:r w:rsidRPr="001F73BB">
              <w:rPr>
                <w:rFonts w:cs="Arial"/>
                <w:noProof/>
                <w:webHidden/>
              </w:rPr>
              <w:t>6</w:t>
            </w:r>
            <w:r w:rsidRPr="001F73BB">
              <w:rPr>
                <w:rFonts w:cs="Arial"/>
                <w:noProof/>
                <w:webHidden/>
              </w:rPr>
              <w:fldChar w:fldCharType="end"/>
            </w:r>
          </w:hyperlink>
        </w:p>
        <w:p w14:paraId="205094BE" w14:textId="3A220F6C" w:rsidR="001F73BB" w:rsidRPr="001F73BB" w:rsidRDefault="001F73BB">
          <w:pPr>
            <w:pStyle w:val="Verzeichnis1"/>
            <w:rPr>
              <w:rFonts w:eastAsiaTheme="minorEastAsia" w:cs="Arial"/>
              <w:noProof/>
              <w:sz w:val="22"/>
              <w:lang w:eastAsia="de-DE"/>
            </w:rPr>
          </w:pPr>
          <w:hyperlink w:anchor="_Toc124857555" w:history="1">
            <w:r w:rsidRPr="001F73BB">
              <w:rPr>
                <w:rStyle w:val="Hyperlink"/>
                <w:rFonts w:cs="Arial"/>
                <w:b/>
                <w:noProof/>
              </w:rPr>
              <w:t>8</w:t>
            </w:r>
            <w:r w:rsidRPr="001F73BB">
              <w:rPr>
                <w:rFonts w:eastAsiaTheme="minorEastAsia" w:cs="Arial"/>
                <w:noProof/>
                <w:sz w:val="22"/>
                <w:lang w:eastAsia="de-DE"/>
              </w:rPr>
              <w:tab/>
            </w:r>
            <w:r w:rsidRPr="001F73BB">
              <w:rPr>
                <w:rStyle w:val="Hyperlink"/>
                <w:rFonts w:cs="Arial"/>
                <w:b/>
                <w:noProof/>
              </w:rPr>
              <w:t>Preise</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_Toc124857555 \h </w:instrText>
            </w:r>
            <w:r w:rsidRPr="001F73BB">
              <w:rPr>
                <w:rFonts w:cs="Arial"/>
                <w:noProof/>
                <w:webHidden/>
              </w:rPr>
            </w:r>
            <w:r w:rsidRPr="001F73BB">
              <w:rPr>
                <w:rFonts w:cs="Arial"/>
                <w:noProof/>
                <w:webHidden/>
              </w:rPr>
              <w:fldChar w:fldCharType="separate"/>
            </w:r>
            <w:r w:rsidRPr="001F73BB">
              <w:rPr>
                <w:rFonts w:cs="Arial"/>
                <w:noProof/>
                <w:webHidden/>
              </w:rPr>
              <w:t>6</w:t>
            </w:r>
            <w:r w:rsidRPr="001F73BB">
              <w:rPr>
                <w:rFonts w:cs="Arial"/>
                <w:noProof/>
                <w:webHidden/>
              </w:rPr>
              <w:fldChar w:fldCharType="end"/>
            </w:r>
          </w:hyperlink>
        </w:p>
        <w:p w14:paraId="4E66FD50" w14:textId="761E7CC6" w:rsidR="001F73BB" w:rsidRPr="001F73BB" w:rsidRDefault="001F73BB">
          <w:pPr>
            <w:pStyle w:val="Verzeichnis1"/>
            <w:rPr>
              <w:rFonts w:eastAsiaTheme="minorEastAsia" w:cs="Arial"/>
              <w:noProof/>
              <w:sz w:val="22"/>
              <w:lang w:eastAsia="de-DE"/>
            </w:rPr>
          </w:pPr>
          <w:hyperlink w:anchor="_Toc124857556" w:history="1">
            <w:r w:rsidRPr="001F73BB">
              <w:rPr>
                <w:rStyle w:val="Hyperlink"/>
                <w:rFonts w:cs="Arial"/>
                <w:b/>
                <w:noProof/>
              </w:rPr>
              <w:t>9</w:t>
            </w:r>
            <w:r w:rsidRPr="001F73BB">
              <w:rPr>
                <w:rFonts w:eastAsiaTheme="minorEastAsia" w:cs="Arial"/>
                <w:noProof/>
                <w:sz w:val="22"/>
                <w:lang w:eastAsia="de-DE"/>
              </w:rPr>
              <w:tab/>
            </w:r>
            <w:r w:rsidRPr="001F73BB">
              <w:rPr>
                <w:rStyle w:val="Hyperlink"/>
                <w:rFonts w:cs="Arial"/>
                <w:b/>
                <w:noProof/>
              </w:rPr>
              <w:t>Zahlungsbedingungen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_Toc124857556 \h </w:instrText>
            </w:r>
            <w:r w:rsidRPr="001F73BB">
              <w:rPr>
                <w:rFonts w:cs="Arial"/>
                <w:noProof/>
                <w:webHidden/>
              </w:rPr>
            </w:r>
            <w:r w:rsidRPr="001F73BB">
              <w:rPr>
                <w:rFonts w:cs="Arial"/>
                <w:noProof/>
                <w:webHidden/>
              </w:rPr>
              <w:fldChar w:fldCharType="separate"/>
            </w:r>
            <w:r w:rsidRPr="001F73BB">
              <w:rPr>
                <w:rFonts w:cs="Arial"/>
                <w:noProof/>
                <w:webHidden/>
              </w:rPr>
              <w:t>7</w:t>
            </w:r>
            <w:r w:rsidRPr="001F73BB">
              <w:rPr>
                <w:rFonts w:cs="Arial"/>
                <w:noProof/>
                <w:webHidden/>
              </w:rPr>
              <w:fldChar w:fldCharType="end"/>
            </w:r>
          </w:hyperlink>
        </w:p>
        <w:p w14:paraId="6010BA0E" w14:textId="7A146299" w:rsidR="001F73BB" w:rsidRPr="001F73BB" w:rsidRDefault="001F73BB">
          <w:pPr>
            <w:pStyle w:val="Verzeichnis1"/>
            <w:rPr>
              <w:rFonts w:eastAsiaTheme="minorEastAsia" w:cs="Arial"/>
              <w:noProof/>
              <w:sz w:val="22"/>
              <w:lang w:eastAsia="de-DE"/>
            </w:rPr>
          </w:pPr>
          <w:hyperlink w:anchor="_Toc124857557" w:history="1">
            <w:r w:rsidRPr="001F73BB">
              <w:rPr>
                <w:rStyle w:val="Hyperlink"/>
                <w:rFonts w:cs="Arial"/>
                <w:b/>
                <w:noProof/>
              </w:rPr>
              <w:t>10</w:t>
            </w:r>
            <w:r w:rsidRPr="001F73BB">
              <w:rPr>
                <w:rFonts w:eastAsiaTheme="minorEastAsia" w:cs="Arial"/>
                <w:noProof/>
                <w:sz w:val="22"/>
                <w:lang w:eastAsia="de-DE"/>
              </w:rPr>
              <w:tab/>
            </w:r>
            <w:r w:rsidRPr="001F73BB">
              <w:rPr>
                <w:rStyle w:val="Hyperlink"/>
                <w:rFonts w:cs="Arial"/>
                <w:b/>
                <w:noProof/>
              </w:rPr>
              <w:t>Termine, Verzögerungen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_Toc124857557 \h </w:instrText>
            </w:r>
            <w:r w:rsidRPr="001F73BB">
              <w:rPr>
                <w:rFonts w:cs="Arial"/>
                <w:noProof/>
                <w:webHidden/>
              </w:rPr>
            </w:r>
            <w:r w:rsidRPr="001F73BB">
              <w:rPr>
                <w:rFonts w:cs="Arial"/>
                <w:noProof/>
                <w:webHidden/>
              </w:rPr>
              <w:fldChar w:fldCharType="separate"/>
            </w:r>
            <w:r w:rsidRPr="001F73BB">
              <w:rPr>
                <w:rFonts w:cs="Arial"/>
                <w:noProof/>
                <w:webHidden/>
              </w:rPr>
              <w:t>8</w:t>
            </w:r>
            <w:r w:rsidRPr="001F73BB">
              <w:rPr>
                <w:rFonts w:cs="Arial"/>
                <w:noProof/>
                <w:webHidden/>
              </w:rPr>
              <w:fldChar w:fldCharType="end"/>
            </w:r>
          </w:hyperlink>
        </w:p>
        <w:p w14:paraId="7CBE9CAD" w14:textId="6523CF1A" w:rsidR="001F73BB" w:rsidRPr="001F73BB" w:rsidRDefault="001F73BB">
          <w:pPr>
            <w:pStyle w:val="Verzeichnis1"/>
            <w:rPr>
              <w:rFonts w:eastAsiaTheme="minorEastAsia" w:cs="Arial"/>
              <w:noProof/>
              <w:sz w:val="22"/>
              <w:lang w:eastAsia="de-DE"/>
            </w:rPr>
          </w:pPr>
          <w:hyperlink w:anchor="_Toc124857558" w:history="1">
            <w:r w:rsidRPr="001F73BB">
              <w:rPr>
                <w:rStyle w:val="Hyperlink"/>
                <w:rFonts w:cs="Arial"/>
                <w:b/>
                <w:noProof/>
              </w:rPr>
              <w:t>11</w:t>
            </w:r>
            <w:r w:rsidRPr="001F73BB">
              <w:rPr>
                <w:rFonts w:eastAsiaTheme="minorEastAsia" w:cs="Arial"/>
                <w:noProof/>
                <w:sz w:val="22"/>
                <w:lang w:eastAsia="de-DE"/>
              </w:rPr>
              <w:tab/>
            </w:r>
            <w:r w:rsidRPr="001F73BB">
              <w:rPr>
                <w:rStyle w:val="Hyperlink"/>
                <w:rFonts w:cs="Arial"/>
                <w:b/>
                <w:noProof/>
              </w:rPr>
              <w:t>Inbetriebsetzung und Abnahme</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_Toc124857558 \h </w:instrText>
            </w:r>
            <w:r w:rsidRPr="001F73BB">
              <w:rPr>
                <w:rFonts w:cs="Arial"/>
                <w:noProof/>
                <w:webHidden/>
              </w:rPr>
            </w:r>
            <w:r w:rsidRPr="001F73BB">
              <w:rPr>
                <w:rFonts w:cs="Arial"/>
                <w:noProof/>
                <w:webHidden/>
              </w:rPr>
              <w:fldChar w:fldCharType="separate"/>
            </w:r>
            <w:r w:rsidRPr="001F73BB">
              <w:rPr>
                <w:rFonts w:cs="Arial"/>
                <w:noProof/>
                <w:webHidden/>
              </w:rPr>
              <w:t>9</w:t>
            </w:r>
            <w:r w:rsidRPr="001F73BB">
              <w:rPr>
                <w:rFonts w:cs="Arial"/>
                <w:noProof/>
                <w:webHidden/>
              </w:rPr>
              <w:fldChar w:fldCharType="end"/>
            </w:r>
          </w:hyperlink>
        </w:p>
        <w:p w14:paraId="378D80C6" w14:textId="6FD22EC3" w:rsidR="001F73BB" w:rsidRPr="001F73BB" w:rsidRDefault="001F73BB">
          <w:pPr>
            <w:pStyle w:val="Verzeichnis1"/>
            <w:rPr>
              <w:rFonts w:eastAsiaTheme="minorEastAsia" w:cs="Arial"/>
              <w:noProof/>
              <w:sz w:val="22"/>
              <w:lang w:eastAsia="de-DE"/>
            </w:rPr>
          </w:pPr>
          <w:hyperlink w:anchor="_Toc124857559" w:history="1">
            <w:r w:rsidRPr="001F73BB">
              <w:rPr>
                <w:rStyle w:val="Hyperlink"/>
                <w:rFonts w:cs="Arial"/>
                <w:b/>
                <w:noProof/>
              </w:rPr>
              <w:t>12</w:t>
            </w:r>
            <w:r w:rsidRPr="001F73BB">
              <w:rPr>
                <w:rFonts w:eastAsiaTheme="minorEastAsia" w:cs="Arial"/>
                <w:noProof/>
                <w:sz w:val="22"/>
                <w:lang w:eastAsia="de-DE"/>
              </w:rPr>
              <w:tab/>
            </w:r>
            <w:r w:rsidRPr="001F73BB">
              <w:rPr>
                <w:rStyle w:val="Hyperlink"/>
                <w:rFonts w:cs="Arial"/>
                <w:b/>
                <w:noProof/>
              </w:rPr>
              <w:t>Eigentum, Besitz</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_Toc124857559 \h </w:instrText>
            </w:r>
            <w:r w:rsidRPr="001F73BB">
              <w:rPr>
                <w:rFonts w:cs="Arial"/>
                <w:noProof/>
                <w:webHidden/>
              </w:rPr>
            </w:r>
            <w:r w:rsidRPr="001F73BB">
              <w:rPr>
                <w:rFonts w:cs="Arial"/>
                <w:noProof/>
                <w:webHidden/>
              </w:rPr>
              <w:fldChar w:fldCharType="separate"/>
            </w:r>
            <w:r w:rsidRPr="001F73BB">
              <w:rPr>
                <w:rFonts w:cs="Arial"/>
                <w:noProof/>
                <w:webHidden/>
              </w:rPr>
              <w:t>10</w:t>
            </w:r>
            <w:r w:rsidRPr="001F73BB">
              <w:rPr>
                <w:rFonts w:cs="Arial"/>
                <w:noProof/>
                <w:webHidden/>
              </w:rPr>
              <w:fldChar w:fldCharType="end"/>
            </w:r>
          </w:hyperlink>
        </w:p>
        <w:p w14:paraId="4A92035F" w14:textId="347B6663" w:rsidR="001F73BB" w:rsidRPr="001F73BB" w:rsidRDefault="001F73BB">
          <w:pPr>
            <w:pStyle w:val="Verzeichnis1"/>
            <w:rPr>
              <w:rFonts w:eastAsiaTheme="minorEastAsia" w:cs="Arial"/>
              <w:noProof/>
              <w:sz w:val="22"/>
              <w:lang w:eastAsia="de-DE"/>
            </w:rPr>
          </w:pPr>
          <w:hyperlink w:anchor="_Toc124857560" w:history="1">
            <w:r w:rsidRPr="001F73BB">
              <w:rPr>
                <w:rStyle w:val="Hyperlink"/>
                <w:rFonts w:cs="Arial"/>
                <w:b/>
                <w:noProof/>
              </w:rPr>
              <w:t>13</w:t>
            </w:r>
            <w:r w:rsidRPr="001F73BB">
              <w:rPr>
                <w:rFonts w:eastAsiaTheme="minorEastAsia" w:cs="Arial"/>
                <w:noProof/>
                <w:sz w:val="22"/>
                <w:lang w:eastAsia="de-DE"/>
              </w:rPr>
              <w:tab/>
            </w:r>
            <w:r w:rsidRPr="001F73BB">
              <w:rPr>
                <w:rStyle w:val="Hyperlink"/>
                <w:rFonts w:cs="Arial"/>
                <w:b/>
                <w:noProof/>
              </w:rPr>
              <w:t>Anspruch auf Mangelbeseitigung vor Abnahme</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_Toc124857560 \h </w:instrText>
            </w:r>
            <w:r w:rsidRPr="001F73BB">
              <w:rPr>
                <w:rFonts w:cs="Arial"/>
                <w:noProof/>
                <w:webHidden/>
              </w:rPr>
            </w:r>
            <w:r w:rsidRPr="001F73BB">
              <w:rPr>
                <w:rFonts w:cs="Arial"/>
                <w:noProof/>
                <w:webHidden/>
              </w:rPr>
              <w:fldChar w:fldCharType="separate"/>
            </w:r>
            <w:r w:rsidRPr="001F73BB">
              <w:rPr>
                <w:rFonts w:cs="Arial"/>
                <w:noProof/>
                <w:webHidden/>
              </w:rPr>
              <w:t>10</w:t>
            </w:r>
            <w:r w:rsidRPr="001F73BB">
              <w:rPr>
                <w:rFonts w:cs="Arial"/>
                <w:noProof/>
                <w:webHidden/>
              </w:rPr>
              <w:fldChar w:fldCharType="end"/>
            </w:r>
          </w:hyperlink>
        </w:p>
        <w:p w14:paraId="5E982C60" w14:textId="058073AE" w:rsidR="001F73BB" w:rsidRPr="001F73BB" w:rsidRDefault="001F73BB">
          <w:pPr>
            <w:pStyle w:val="Verzeichnis1"/>
            <w:rPr>
              <w:rFonts w:eastAsiaTheme="minorEastAsia" w:cs="Arial"/>
              <w:noProof/>
              <w:sz w:val="22"/>
              <w:lang w:eastAsia="de-DE"/>
            </w:rPr>
          </w:pPr>
          <w:hyperlink w:anchor="_Toc124857561" w:history="1">
            <w:r w:rsidRPr="001F73BB">
              <w:rPr>
                <w:rStyle w:val="Hyperlink"/>
                <w:rFonts w:cs="Arial"/>
                <w:b/>
                <w:noProof/>
              </w:rPr>
              <w:t>14</w:t>
            </w:r>
            <w:r w:rsidRPr="001F73BB">
              <w:rPr>
                <w:rFonts w:eastAsiaTheme="minorEastAsia" w:cs="Arial"/>
                <w:noProof/>
                <w:sz w:val="22"/>
                <w:lang w:eastAsia="de-DE"/>
              </w:rPr>
              <w:tab/>
            </w:r>
            <w:r w:rsidRPr="001F73BB">
              <w:rPr>
                <w:rStyle w:val="Hyperlink"/>
                <w:rFonts w:cs="Arial"/>
                <w:b/>
                <w:noProof/>
              </w:rPr>
              <w:t>Nacherfüllung und Fehlschlagen der Nacherfüllung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_Toc124857561 \h </w:instrText>
            </w:r>
            <w:r w:rsidRPr="001F73BB">
              <w:rPr>
                <w:rFonts w:cs="Arial"/>
                <w:noProof/>
                <w:webHidden/>
              </w:rPr>
            </w:r>
            <w:r w:rsidRPr="001F73BB">
              <w:rPr>
                <w:rFonts w:cs="Arial"/>
                <w:noProof/>
                <w:webHidden/>
              </w:rPr>
              <w:fldChar w:fldCharType="separate"/>
            </w:r>
            <w:r w:rsidRPr="001F73BB">
              <w:rPr>
                <w:rFonts w:cs="Arial"/>
                <w:noProof/>
                <w:webHidden/>
              </w:rPr>
              <w:t>10</w:t>
            </w:r>
            <w:r w:rsidRPr="001F73BB">
              <w:rPr>
                <w:rFonts w:cs="Arial"/>
                <w:noProof/>
                <w:webHidden/>
              </w:rPr>
              <w:fldChar w:fldCharType="end"/>
            </w:r>
          </w:hyperlink>
        </w:p>
        <w:p w14:paraId="0EEB490D" w14:textId="5EC351BD" w:rsidR="001F73BB" w:rsidRPr="001F73BB" w:rsidRDefault="001F73BB">
          <w:pPr>
            <w:pStyle w:val="Verzeichnis1"/>
            <w:rPr>
              <w:rFonts w:eastAsiaTheme="minorEastAsia" w:cs="Arial"/>
              <w:noProof/>
              <w:sz w:val="22"/>
              <w:lang w:eastAsia="de-DE"/>
            </w:rPr>
          </w:pPr>
          <w:hyperlink w:anchor="_Toc124857562" w:history="1">
            <w:r w:rsidRPr="001F73BB">
              <w:rPr>
                <w:rStyle w:val="Hyperlink"/>
                <w:rFonts w:cs="Arial"/>
                <w:b/>
                <w:noProof/>
              </w:rPr>
              <w:t>15</w:t>
            </w:r>
            <w:r w:rsidRPr="001F73BB">
              <w:rPr>
                <w:rFonts w:eastAsiaTheme="minorEastAsia" w:cs="Arial"/>
                <w:noProof/>
                <w:sz w:val="22"/>
                <w:lang w:eastAsia="de-DE"/>
              </w:rPr>
              <w:tab/>
            </w:r>
            <w:r w:rsidRPr="001F73BB">
              <w:rPr>
                <w:rStyle w:val="Hyperlink"/>
                <w:rFonts w:cs="Arial"/>
                <w:b/>
                <w:noProof/>
              </w:rPr>
              <w:t>Fehlersuche</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_Toc124857562 \h </w:instrText>
            </w:r>
            <w:r w:rsidRPr="001F73BB">
              <w:rPr>
                <w:rFonts w:cs="Arial"/>
                <w:noProof/>
                <w:webHidden/>
              </w:rPr>
            </w:r>
            <w:r w:rsidRPr="001F73BB">
              <w:rPr>
                <w:rFonts w:cs="Arial"/>
                <w:noProof/>
                <w:webHidden/>
              </w:rPr>
              <w:fldChar w:fldCharType="separate"/>
            </w:r>
            <w:r w:rsidRPr="001F73BB">
              <w:rPr>
                <w:rFonts w:cs="Arial"/>
                <w:noProof/>
                <w:webHidden/>
              </w:rPr>
              <w:t>11</w:t>
            </w:r>
            <w:r w:rsidRPr="001F73BB">
              <w:rPr>
                <w:rFonts w:cs="Arial"/>
                <w:noProof/>
                <w:webHidden/>
              </w:rPr>
              <w:fldChar w:fldCharType="end"/>
            </w:r>
          </w:hyperlink>
        </w:p>
        <w:p w14:paraId="735E39F5" w14:textId="6918BAFD" w:rsidR="001F73BB" w:rsidRPr="001F73BB" w:rsidRDefault="001F73BB">
          <w:pPr>
            <w:pStyle w:val="Verzeichnis1"/>
            <w:rPr>
              <w:rFonts w:eastAsiaTheme="minorEastAsia" w:cs="Arial"/>
              <w:noProof/>
              <w:sz w:val="22"/>
              <w:lang w:eastAsia="de-DE"/>
            </w:rPr>
          </w:pPr>
          <w:hyperlink w:anchor="_Toc124857563" w:history="1">
            <w:r w:rsidRPr="001F73BB">
              <w:rPr>
                <w:rStyle w:val="Hyperlink"/>
                <w:rFonts w:cs="Arial"/>
                <w:b/>
                <w:noProof/>
              </w:rPr>
              <w:t>16</w:t>
            </w:r>
            <w:r w:rsidRPr="001F73BB">
              <w:rPr>
                <w:rFonts w:eastAsiaTheme="minorEastAsia" w:cs="Arial"/>
                <w:noProof/>
                <w:sz w:val="22"/>
                <w:lang w:eastAsia="de-DE"/>
              </w:rPr>
              <w:tab/>
            </w:r>
            <w:r w:rsidRPr="001F73BB">
              <w:rPr>
                <w:rStyle w:val="Hyperlink"/>
                <w:rFonts w:cs="Arial"/>
                <w:b/>
                <w:noProof/>
              </w:rPr>
              <w:t>Sachmangelhaftung (Gewährleistung)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_Toc124857563 \h </w:instrText>
            </w:r>
            <w:r w:rsidRPr="001F73BB">
              <w:rPr>
                <w:rFonts w:cs="Arial"/>
                <w:noProof/>
                <w:webHidden/>
              </w:rPr>
            </w:r>
            <w:r w:rsidRPr="001F73BB">
              <w:rPr>
                <w:rFonts w:cs="Arial"/>
                <w:noProof/>
                <w:webHidden/>
              </w:rPr>
              <w:fldChar w:fldCharType="separate"/>
            </w:r>
            <w:r w:rsidRPr="001F73BB">
              <w:rPr>
                <w:rFonts w:cs="Arial"/>
                <w:noProof/>
                <w:webHidden/>
              </w:rPr>
              <w:t>11</w:t>
            </w:r>
            <w:r w:rsidRPr="001F73BB">
              <w:rPr>
                <w:rFonts w:cs="Arial"/>
                <w:noProof/>
                <w:webHidden/>
              </w:rPr>
              <w:fldChar w:fldCharType="end"/>
            </w:r>
          </w:hyperlink>
        </w:p>
        <w:p w14:paraId="00E25BBA" w14:textId="7BF99612" w:rsidR="001F73BB" w:rsidRPr="001F73BB" w:rsidRDefault="001F73BB">
          <w:pPr>
            <w:pStyle w:val="Verzeichnis1"/>
            <w:rPr>
              <w:rFonts w:eastAsiaTheme="minorEastAsia" w:cs="Arial"/>
              <w:noProof/>
              <w:sz w:val="22"/>
              <w:lang w:eastAsia="de-DE"/>
            </w:rPr>
          </w:pPr>
          <w:hyperlink w:anchor="_Toc124857564" w:history="1">
            <w:r w:rsidRPr="001F73BB">
              <w:rPr>
                <w:rStyle w:val="Hyperlink"/>
                <w:rFonts w:cs="Arial"/>
                <w:b/>
                <w:noProof/>
              </w:rPr>
              <w:t>17</w:t>
            </w:r>
            <w:r w:rsidRPr="001F73BB">
              <w:rPr>
                <w:rFonts w:eastAsiaTheme="minorEastAsia" w:cs="Arial"/>
                <w:noProof/>
                <w:sz w:val="22"/>
                <w:lang w:eastAsia="de-DE"/>
              </w:rPr>
              <w:tab/>
            </w:r>
            <w:r w:rsidRPr="001F73BB">
              <w:rPr>
                <w:rStyle w:val="Hyperlink"/>
                <w:rFonts w:cs="Arial"/>
                <w:b/>
                <w:noProof/>
              </w:rPr>
              <w:t>Vertragsstrafe und Schadensersatz bei Nichteinhaltung des Fertigstellungstermins</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_Toc124857564 \h </w:instrText>
            </w:r>
            <w:r w:rsidRPr="001F73BB">
              <w:rPr>
                <w:rFonts w:cs="Arial"/>
                <w:noProof/>
                <w:webHidden/>
              </w:rPr>
            </w:r>
            <w:r w:rsidRPr="001F73BB">
              <w:rPr>
                <w:rFonts w:cs="Arial"/>
                <w:noProof/>
                <w:webHidden/>
              </w:rPr>
              <w:fldChar w:fldCharType="separate"/>
            </w:r>
            <w:r w:rsidRPr="001F73BB">
              <w:rPr>
                <w:rFonts w:cs="Arial"/>
                <w:noProof/>
                <w:webHidden/>
              </w:rPr>
              <w:t>11</w:t>
            </w:r>
            <w:r w:rsidRPr="001F73BB">
              <w:rPr>
                <w:rFonts w:cs="Arial"/>
                <w:noProof/>
                <w:webHidden/>
              </w:rPr>
              <w:fldChar w:fldCharType="end"/>
            </w:r>
          </w:hyperlink>
        </w:p>
        <w:p w14:paraId="06E59B75" w14:textId="60192821" w:rsidR="001F73BB" w:rsidRPr="001F73BB" w:rsidRDefault="001F73BB">
          <w:pPr>
            <w:pStyle w:val="Verzeichnis1"/>
            <w:rPr>
              <w:rFonts w:eastAsiaTheme="minorEastAsia" w:cs="Arial"/>
              <w:noProof/>
              <w:sz w:val="22"/>
              <w:lang w:eastAsia="de-DE"/>
            </w:rPr>
          </w:pPr>
          <w:hyperlink w:anchor="_Toc124857565" w:history="1">
            <w:r w:rsidRPr="001F73BB">
              <w:rPr>
                <w:rStyle w:val="Hyperlink"/>
                <w:rFonts w:cs="Arial"/>
                <w:b/>
                <w:noProof/>
              </w:rPr>
              <w:t>18</w:t>
            </w:r>
            <w:r w:rsidRPr="001F73BB">
              <w:rPr>
                <w:rFonts w:eastAsiaTheme="minorEastAsia" w:cs="Arial"/>
                <w:noProof/>
                <w:sz w:val="22"/>
                <w:lang w:eastAsia="de-DE"/>
              </w:rPr>
              <w:tab/>
            </w:r>
            <w:r w:rsidRPr="001F73BB">
              <w:rPr>
                <w:rStyle w:val="Hyperlink"/>
                <w:rFonts w:cs="Arial"/>
                <w:b/>
                <w:noProof/>
              </w:rPr>
              <w:t>Haftung</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_Toc124857565 \h </w:instrText>
            </w:r>
            <w:r w:rsidRPr="001F73BB">
              <w:rPr>
                <w:rFonts w:cs="Arial"/>
                <w:noProof/>
                <w:webHidden/>
              </w:rPr>
            </w:r>
            <w:r w:rsidRPr="001F73BB">
              <w:rPr>
                <w:rFonts w:cs="Arial"/>
                <w:noProof/>
                <w:webHidden/>
              </w:rPr>
              <w:fldChar w:fldCharType="separate"/>
            </w:r>
            <w:r w:rsidRPr="001F73BB">
              <w:rPr>
                <w:rFonts w:cs="Arial"/>
                <w:noProof/>
                <w:webHidden/>
              </w:rPr>
              <w:t>12</w:t>
            </w:r>
            <w:r w:rsidRPr="001F73BB">
              <w:rPr>
                <w:rFonts w:cs="Arial"/>
                <w:noProof/>
                <w:webHidden/>
              </w:rPr>
              <w:fldChar w:fldCharType="end"/>
            </w:r>
          </w:hyperlink>
        </w:p>
        <w:p w14:paraId="3189836A" w14:textId="373B147B" w:rsidR="001F73BB" w:rsidRPr="001F73BB" w:rsidRDefault="001F73BB">
          <w:pPr>
            <w:pStyle w:val="Verzeichnis1"/>
            <w:rPr>
              <w:rFonts w:eastAsiaTheme="minorEastAsia" w:cs="Arial"/>
              <w:noProof/>
              <w:sz w:val="22"/>
              <w:lang w:eastAsia="de-DE"/>
            </w:rPr>
          </w:pPr>
          <w:hyperlink w:anchor="_Toc124857566" w:history="1">
            <w:r w:rsidRPr="001F73BB">
              <w:rPr>
                <w:rStyle w:val="Hyperlink"/>
                <w:rFonts w:cs="Arial"/>
                <w:b/>
                <w:noProof/>
              </w:rPr>
              <w:t>19</w:t>
            </w:r>
            <w:r w:rsidRPr="001F73BB">
              <w:rPr>
                <w:rFonts w:eastAsiaTheme="minorEastAsia" w:cs="Arial"/>
                <w:noProof/>
                <w:sz w:val="22"/>
                <w:lang w:eastAsia="de-DE"/>
              </w:rPr>
              <w:tab/>
            </w:r>
            <w:r w:rsidRPr="001F73BB">
              <w:rPr>
                <w:rStyle w:val="Hyperlink"/>
                <w:rFonts w:cs="Arial"/>
                <w:b/>
                <w:noProof/>
              </w:rPr>
              <w:t>Umwelthaftung und Altlasten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_Toc124857566 \h </w:instrText>
            </w:r>
            <w:r w:rsidRPr="001F73BB">
              <w:rPr>
                <w:rFonts w:cs="Arial"/>
                <w:noProof/>
                <w:webHidden/>
              </w:rPr>
            </w:r>
            <w:r w:rsidRPr="001F73BB">
              <w:rPr>
                <w:rFonts w:cs="Arial"/>
                <w:noProof/>
                <w:webHidden/>
              </w:rPr>
              <w:fldChar w:fldCharType="separate"/>
            </w:r>
            <w:r w:rsidRPr="001F73BB">
              <w:rPr>
                <w:rFonts w:cs="Arial"/>
                <w:noProof/>
                <w:webHidden/>
              </w:rPr>
              <w:t>13</w:t>
            </w:r>
            <w:r w:rsidRPr="001F73BB">
              <w:rPr>
                <w:rFonts w:cs="Arial"/>
                <w:noProof/>
                <w:webHidden/>
              </w:rPr>
              <w:fldChar w:fldCharType="end"/>
            </w:r>
          </w:hyperlink>
        </w:p>
        <w:p w14:paraId="0383496C" w14:textId="340BA04C" w:rsidR="001F73BB" w:rsidRPr="001F73BB" w:rsidRDefault="001F73BB">
          <w:pPr>
            <w:pStyle w:val="Verzeichnis1"/>
            <w:rPr>
              <w:rFonts w:eastAsiaTheme="minorEastAsia" w:cs="Arial"/>
              <w:noProof/>
              <w:sz w:val="22"/>
              <w:lang w:eastAsia="de-DE"/>
            </w:rPr>
          </w:pPr>
          <w:hyperlink w:anchor="_Toc124857567" w:history="1">
            <w:r w:rsidRPr="001F73BB">
              <w:rPr>
                <w:rStyle w:val="Hyperlink"/>
                <w:rFonts w:cs="Arial"/>
                <w:b/>
                <w:noProof/>
              </w:rPr>
              <w:t>20</w:t>
            </w:r>
            <w:r w:rsidRPr="001F73BB">
              <w:rPr>
                <w:rFonts w:eastAsiaTheme="minorEastAsia" w:cs="Arial"/>
                <w:noProof/>
                <w:sz w:val="22"/>
                <w:lang w:eastAsia="de-DE"/>
              </w:rPr>
              <w:tab/>
            </w:r>
            <w:r w:rsidRPr="001F73BB">
              <w:rPr>
                <w:rStyle w:val="Hyperlink"/>
                <w:rFonts w:cs="Arial"/>
                <w:b/>
                <w:noProof/>
              </w:rPr>
              <w:t>Haftungsfreistellungen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_Toc124857567 \h </w:instrText>
            </w:r>
            <w:r w:rsidRPr="001F73BB">
              <w:rPr>
                <w:rFonts w:cs="Arial"/>
                <w:noProof/>
                <w:webHidden/>
              </w:rPr>
            </w:r>
            <w:r w:rsidRPr="001F73BB">
              <w:rPr>
                <w:rFonts w:cs="Arial"/>
                <w:noProof/>
                <w:webHidden/>
              </w:rPr>
              <w:fldChar w:fldCharType="separate"/>
            </w:r>
            <w:r w:rsidRPr="001F73BB">
              <w:rPr>
                <w:rFonts w:cs="Arial"/>
                <w:noProof/>
                <w:webHidden/>
              </w:rPr>
              <w:t>13</w:t>
            </w:r>
            <w:r w:rsidRPr="001F73BB">
              <w:rPr>
                <w:rFonts w:cs="Arial"/>
                <w:noProof/>
                <w:webHidden/>
              </w:rPr>
              <w:fldChar w:fldCharType="end"/>
            </w:r>
          </w:hyperlink>
        </w:p>
        <w:p w14:paraId="5EA47023" w14:textId="0FD45B7C" w:rsidR="001F73BB" w:rsidRPr="001F73BB" w:rsidRDefault="001F73BB">
          <w:pPr>
            <w:pStyle w:val="Verzeichnis1"/>
            <w:rPr>
              <w:rFonts w:eastAsiaTheme="minorEastAsia" w:cs="Arial"/>
              <w:noProof/>
              <w:sz w:val="22"/>
              <w:lang w:eastAsia="de-DE"/>
            </w:rPr>
          </w:pPr>
          <w:hyperlink w:anchor="_Toc124857568" w:history="1">
            <w:r w:rsidRPr="001F73BB">
              <w:rPr>
                <w:rStyle w:val="Hyperlink"/>
                <w:rFonts w:cs="Arial"/>
                <w:noProof/>
              </w:rPr>
              <w:t>21</w:t>
            </w:r>
            <w:r w:rsidRPr="001F73BB">
              <w:rPr>
                <w:rFonts w:eastAsiaTheme="minorEastAsia" w:cs="Arial"/>
                <w:noProof/>
                <w:sz w:val="22"/>
                <w:lang w:eastAsia="de-DE"/>
              </w:rPr>
              <w:tab/>
            </w:r>
            <w:r w:rsidRPr="001F73BB">
              <w:rPr>
                <w:rStyle w:val="Hyperlink"/>
                <w:rFonts w:cs="Arial"/>
                <w:b/>
                <w:noProof/>
              </w:rPr>
              <w:t>Sicherheiten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_Toc124857568 \h </w:instrText>
            </w:r>
            <w:r w:rsidRPr="001F73BB">
              <w:rPr>
                <w:rFonts w:cs="Arial"/>
                <w:noProof/>
                <w:webHidden/>
              </w:rPr>
            </w:r>
            <w:r w:rsidRPr="001F73BB">
              <w:rPr>
                <w:rFonts w:cs="Arial"/>
                <w:noProof/>
                <w:webHidden/>
              </w:rPr>
              <w:fldChar w:fldCharType="separate"/>
            </w:r>
            <w:r w:rsidRPr="001F73BB">
              <w:rPr>
                <w:rFonts w:cs="Arial"/>
                <w:noProof/>
                <w:webHidden/>
              </w:rPr>
              <w:t>14</w:t>
            </w:r>
            <w:r w:rsidRPr="001F73BB">
              <w:rPr>
                <w:rFonts w:cs="Arial"/>
                <w:noProof/>
                <w:webHidden/>
              </w:rPr>
              <w:fldChar w:fldCharType="end"/>
            </w:r>
          </w:hyperlink>
        </w:p>
        <w:p w14:paraId="656EE43D" w14:textId="29A63B16" w:rsidR="001F73BB" w:rsidRPr="001F73BB" w:rsidRDefault="001F73BB">
          <w:pPr>
            <w:pStyle w:val="Verzeichnis2"/>
            <w:tabs>
              <w:tab w:val="left" w:pos="1418"/>
            </w:tabs>
            <w:rPr>
              <w:rFonts w:eastAsiaTheme="minorEastAsia" w:cs="Arial"/>
              <w:noProof/>
              <w:sz w:val="22"/>
              <w:lang w:eastAsia="de-DE"/>
            </w:rPr>
          </w:pPr>
          <w:hyperlink w:anchor="_Toc124857569" w:history="1">
            <w:r w:rsidRPr="001F73BB">
              <w:rPr>
                <w:rStyle w:val="Hyperlink"/>
                <w:rFonts w:cs="Arial"/>
                <w:noProof/>
                <w:highlight w:val="yellow"/>
              </w:rPr>
              <w:t>21.3</w:t>
            </w:r>
            <w:r w:rsidRPr="001F73BB">
              <w:rPr>
                <w:rFonts w:eastAsiaTheme="minorEastAsia" w:cs="Arial"/>
                <w:noProof/>
                <w:sz w:val="22"/>
                <w:lang w:eastAsia="de-DE"/>
              </w:rPr>
              <w:tab/>
            </w:r>
            <w:r w:rsidRPr="001F73BB">
              <w:rPr>
                <w:rStyle w:val="Hyperlink"/>
                <w:rFonts w:cs="Arial"/>
                <w:noProof/>
                <w:highlight w:val="yellow"/>
              </w:rPr>
              <w:t>Ggf. Anzahlungsbürgschaft</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_Toc124857569 \h </w:instrText>
            </w:r>
            <w:r w:rsidRPr="001F73BB">
              <w:rPr>
                <w:rFonts w:cs="Arial"/>
                <w:noProof/>
                <w:webHidden/>
              </w:rPr>
            </w:r>
            <w:r w:rsidRPr="001F73BB">
              <w:rPr>
                <w:rFonts w:cs="Arial"/>
                <w:noProof/>
                <w:webHidden/>
              </w:rPr>
              <w:fldChar w:fldCharType="separate"/>
            </w:r>
            <w:r w:rsidRPr="001F73BB">
              <w:rPr>
                <w:rFonts w:cs="Arial"/>
                <w:noProof/>
                <w:webHidden/>
              </w:rPr>
              <w:t>15</w:t>
            </w:r>
            <w:r w:rsidRPr="001F73BB">
              <w:rPr>
                <w:rFonts w:cs="Arial"/>
                <w:noProof/>
                <w:webHidden/>
              </w:rPr>
              <w:fldChar w:fldCharType="end"/>
            </w:r>
          </w:hyperlink>
        </w:p>
        <w:p w14:paraId="6A36E182" w14:textId="46D8E055" w:rsidR="001F73BB" w:rsidRPr="001F73BB" w:rsidRDefault="001F73BB">
          <w:pPr>
            <w:pStyle w:val="Verzeichnis2"/>
            <w:tabs>
              <w:tab w:val="left" w:pos="1418"/>
            </w:tabs>
            <w:rPr>
              <w:rFonts w:eastAsiaTheme="minorEastAsia" w:cs="Arial"/>
              <w:noProof/>
              <w:sz w:val="22"/>
              <w:lang w:eastAsia="de-DE"/>
            </w:rPr>
          </w:pPr>
          <w:hyperlink w:anchor="_Toc124857570" w:history="1">
            <w:r w:rsidRPr="001F73BB">
              <w:rPr>
                <w:rStyle w:val="Hyperlink"/>
                <w:rFonts w:cs="Arial"/>
                <w:noProof/>
              </w:rPr>
              <w:t>21.4</w:t>
            </w:r>
            <w:r w:rsidRPr="001F73BB">
              <w:rPr>
                <w:rFonts w:eastAsiaTheme="minorEastAsia" w:cs="Arial"/>
                <w:noProof/>
                <w:sz w:val="22"/>
                <w:lang w:eastAsia="de-DE"/>
              </w:rPr>
              <w:tab/>
            </w:r>
            <w:r w:rsidRPr="001F73BB">
              <w:rPr>
                <w:rStyle w:val="Hyperlink"/>
                <w:rFonts w:cs="Arial"/>
                <w:noProof/>
              </w:rPr>
              <w:t>Vertragserfüllungssicherheit</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_Toc124857570 \h </w:instrText>
            </w:r>
            <w:r w:rsidRPr="001F73BB">
              <w:rPr>
                <w:rFonts w:cs="Arial"/>
                <w:noProof/>
                <w:webHidden/>
              </w:rPr>
            </w:r>
            <w:r w:rsidRPr="001F73BB">
              <w:rPr>
                <w:rFonts w:cs="Arial"/>
                <w:noProof/>
                <w:webHidden/>
              </w:rPr>
              <w:fldChar w:fldCharType="separate"/>
            </w:r>
            <w:r w:rsidRPr="001F73BB">
              <w:rPr>
                <w:rFonts w:cs="Arial"/>
                <w:noProof/>
                <w:webHidden/>
              </w:rPr>
              <w:t>15</w:t>
            </w:r>
            <w:r w:rsidRPr="001F73BB">
              <w:rPr>
                <w:rFonts w:cs="Arial"/>
                <w:noProof/>
                <w:webHidden/>
              </w:rPr>
              <w:fldChar w:fldCharType="end"/>
            </w:r>
          </w:hyperlink>
        </w:p>
        <w:p w14:paraId="567620E6" w14:textId="06884218" w:rsidR="001F73BB" w:rsidRPr="001F73BB" w:rsidRDefault="001F73BB">
          <w:pPr>
            <w:pStyle w:val="Verzeichnis2"/>
            <w:tabs>
              <w:tab w:val="left" w:pos="1418"/>
            </w:tabs>
            <w:rPr>
              <w:rFonts w:eastAsiaTheme="minorEastAsia" w:cs="Arial"/>
              <w:noProof/>
              <w:sz w:val="22"/>
              <w:lang w:eastAsia="de-DE"/>
            </w:rPr>
          </w:pPr>
          <w:hyperlink w:anchor="_Toc124857571" w:history="1">
            <w:r w:rsidRPr="001F73BB">
              <w:rPr>
                <w:rStyle w:val="Hyperlink"/>
                <w:rFonts w:cs="Arial"/>
                <w:noProof/>
              </w:rPr>
              <w:t>21.5</w:t>
            </w:r>
            <w:r w:rsidRPr="001F73BB">
              <w:rPr>
                <w:rFonts w:eastAsiaTheme="minorEastAsia" w:cs="Arial"/>
                <w:noProof/>
                <w:sz w:val="22"/>
                <w:lang w:eastAsia="de-DE"/>
              </w:rPr>
              <w:tab/>
            </w:r>
            <w:r w:rsidRPr="001F73BB">
              <w:rPr>
                <w:rStyle w:val="Hyperlink"/>
                <w:rFonts w:cs="Arial"/>
                <w:noProof/>
              </w:rPr>
              <w:t>Gewährleistungssicherheit</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_Toc124857571 \h </w:instrText>
            </w:r>
            <w:r w:rsidRPr="001F73BB">
              <w:rPr>
                <w:rFonts w:cs="Arial"/>
                <w:noProof/>
                <w:webHidden/>
              </w:rPr>
            </w:r>
            <w:r w:rsidRPr="001F73BB">
              <w:rPr>
                <w:rFonts w:cs="Arial"/>
                <w:noProof/>
                <w:webHidden/>
              </w:rPr>
              <w:fldChar w:fldCharType="separate"/>
            </w:r>
            <w:r w:rsidRPr="001F73BB">
              <w:rPr>
                <w:rFonts w:cs="Arial"/>
                <w:noProof/>
                <w:webHidden/>
              </w:rPr>
              <w:t>15</w:t>
            </w:r>
            <w:r w:rsidRPr="001F73BB">
              <w:rPr>
                <w:rFonts w:cs="Arial"/>
                <w:noProof/>
                <w:webHidden/>
              </w:rPr>
              <w:fldChar w:fldCharType="end"/>
            </w:r>
          </w:hyperlink>
        </w:p>
        <w:p w14:paraId="0CD90E3F" w14:textId="7E12DB2E" w:rsidR="001F73BB" w:rsidRPr="001F73BB" w:rsidRDefault="001F73BB">
          <w:pPr>
            <w:pStyle w:val="Verzeichnis1"/>
            <w:rPr>
              <w:rFonts w:eastAsiaTheme="minorEastAsia" w:cs="Arial"/>
              <w:noProof/>
              <w:sz w:val="22"/>
              <w:lang w:eastAsia="de-DE"/>
            </w:rPr>
          </w:pPr>
          <w:hyperlink w:anchor="_Toc124857572" w:history="1">
            <w:r w:rsidRPr="001F73BB">
              <w:rPr>
                <w:rStyle w:val="Hyperlink"/>
                <w:rFonts w:cs="Arial"/>
                <w:b/>
                <w:noProof/>
              </w:rPr>
              <w:t>22</w:t>
            </w:r>
            <w:r w:rsidRPr="001F73BB">
              <w:rPr>
                <w:rFonts w:eastAsiaTheme="minorEastAsia" w:cs="Arial"/>
                <w:noProof/>
                <w:sz w:val="22"/>
                <w:lang w:eastAsia="de-DE"/>
              </w:rPr>
              <w:tab/>
            </w:r>
            <w:r w:rsidRPr="001F73BB">
              <w:rPr>
                <w:rStyle w:val="Hyperlink"/>
                <w:rFonts w:cs="Arial"/>
                <w:b/>
                <w:noProof/>
              </w:rPr>
              <w:t>Höhere Gewalt (Force Majeure)</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_Toc124857572 \h </w:instrText>
            </w:r>
            <w:r w:rsidRPr="001F73BB">
              <w:rPr>
                <w:rFonts w:cs="Arial"/>
                <w:noProof/>
                <w:webHidden/>
              </w:rPr>
            </w:r>
            <w:r w:rsidRPr="001F73BB">
              <w:rPr>
                <w:rFonts w:cs="Arial"/>
                <w:noProof/>
                <w:webHidden/>
              </w:rPr>
              <w:fldChar w:fldCharType="separate"/>
            </w:r>
            <w:r w:rsidRPr="001F73BB">
              <w:rPr>
                <w:rFonts w:cs="Arial"/>
                <w:noProof/>
                <w:webHidden/>
              </w:rPr>
              <w:t>16</w:t>
            </w:r>
            <w:r w:rsidRPr="001F73BB">
              <w:rPr>
                <w:rFonts w:cs="Arial"/>
                <w:noProof/>
                <w:webHidden/>
              </w:rPr>
              <w:fldChar w:fldCharType="end"/>
            </w:r>
          </w:hyperlink>
        </w:p>
        <w:p w14:paraId="7E042F92" w14:textId="3A33E114" w:rsidR="001F73BB" w:rsidRPr="001F73BB" w:rsidRDefault="001F73BB">
          <w:pPr>
            <w:pStyle w:val="Verzeichnis1"/>
            <w:rPr>
              <w:rFonts w:eastAsiaTheme="minorEastAsia" w:cs="Arial"/>
              <w:noProof/>
              <w:sz w:val="22"/>
              <w:lang w:eastAsia="de-DE"/>
            </w:rPr>
          </w:pPr>
          <w:hyperlink w:anchor="_Toc124857573" w:history="1">
            <w:r w:rsidRPr="001F73BB">
              <w:rPr>
                <w:rStyle w:val="Hyperlink"/>
                <w:rFonts w:cs="Arial"/>
                <w:b/>
                <w:noProof/>
              </w:rPr>
              <w:t>23</w:t>
            </w:r>
            <w:r w:rsidRPr="001F73BB">
              <w:rPr>
                <w:rFonts w:eastAsiaTheme="minorEastAsia" w:cs="Arial"/>
                <w:noProof/>
                <w:sz w:val="22"/>
                <w:lang w:eastAsia="de-DE"/>
              </w:rPr>
              <w:tab/>
            </w:r>
            <w:r w:rsidRPr="001F73BB">
              <w:rPr>
                <w:rStyle w:val="Hyperlink"/>
                <w:rFonts w:cs="Arial"/>
                <w:b/>
                <w:noProof/>
              </w:rPr>
              <w:t>SHE – Bestimmungen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_Toc124857573 \h </w:instrText>
            </w:r>
            <w:r w:rsidRPr="001F73BB">
              <w:rPr>
                <w:rFonts w:cs="Arial"/>
                <w:noProof/>
                <w:webHidden/>
              </w:rPr>
            </w:r>
            <w:r w:rsidRPr="001F73BB">
              <w:rPr>
                <w:rFonts w:cs="Arial"/>
                <w:noProof/>
                <w:webHidden/>
              </w:rPr>
              <w:fldChar w:fldCharType="separate"/>
            </w:r>
            <w:r w:rsidRPr="001F73BB">
              <w:rPr>
                <w:rFonts w:cs="Arial"/>
                <w:noProof/>
                <w:webHidden/>
              </w:rPr>
              <w:t>17</w:t>
            </w:r>
            <w:r w:rsidRPr="001F73BB">
              <w:rPr>
                <w:rFonts w:cs="Arial"/>
                <w:noProof/>
                <w:webHidden/>
              </w:rPr>
              <w:fldChar w:fldCharType="end"/>
            </w:r>
          </w:hyperlink>
        </w:p>
        <w:p w14:paraId="01A1E616" w14:textId="56588409" w:rsidR="001F73BB" w:rsidRPr="001F73BB" w:rsidRDefault="001F73BB">
          <w:pPr>
            <w:pStyle w:val="Verzeichnis1"/>
            <w:rPr>
              <w:rFonts w:eastAsiaTheme="minorEastAsia" w:cs="Arial"/>
              <w:noProof/>
              <w:sz w:val="22"/>
              <w:lang w:eastAsia="de-DE"/>
            </w:rPr>
          </w:pPr>
          <w:hyperlink w:anchor="_Toc124857574" w:history="1">
            <w:r w:rsidRPr="001F73BB">
              <w:rPr>
                <w:rStyle w:val="Hyperlink"/>
                <w:rFonts w:cs="Arial"/>
                <w:b/>
                <w:noProof/>
              </w:rPr>
              <w:t>24</w:t>
            </w:r>
            <w:r w:rsidRPr="001F73BB">
              <w:rPr>
                <w:rFonts w:eastAsiaTheme="minorEastAsia" w:cs="Arial"/>
                <w:noProof/>
                <w:sz w:val="22"/>
                <w:lang w:eastAsia="de-DE"/>
              </w:rPr>
              <w:tab/>
            </w:r>
            <w:r w:rsidRPr="001F73BB">
              <w:rPr>
                <w:rStyle w:val="Hyperlink"/>
                <w:rFonts w:cs="Arial"/>
                <w:b/>
                <w:noProof/>
              </w:rPr>
              <w:t>Subunternehmer</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_Toc124857574 \h </w:instrText>
            </w:r>
            <w:r w:rsidRPr="001F73BB">
              <w:rPr>
                <w:rFonts w:cs="Arial"/>
                <w:noProof/>
                <w:webHidden/>
              </w:rPr>
            </w:r>
            <w:r w:rsidRPr="001F73BB">
              <w:rPr>
                <w:rFonts w:cs="Arial"/>
                <w:noProof/>
                <w:webHidden/>
              </w:rPr>
              <w:fldChar w:fldCharType="separate"/>
            </w:r>
            <w:r w:rsidRPr="001F73BB">
              <w:rPr>
                <w:rFonts w:cs="Arial"/>
                <w:noProof/>
                <w:webHidden/>
              </w:rPr>
              <w:t>17</w:t>
            </w:r>
            <w:r w:rsidRPr="001F73BB">
              <w:rPr>
                <w:rFonts w:cs="Arial"/>
                <w:noProof/>
                <w:webHidden/>
              </w:rPr>
              <w:fldChar w:fldCharType="end"/>
            </w:r>
          </w:hyperlink>
        </w:p>
        <w:p w14:paraId="3B0478CA" w14:textId="3DF4FFAC" w:rsidR="001F73BB" w:rsidRPr="001F73BB" w:rsidRDefault="001F73BB">
          <w:pPr>
            <w:pStyle w:val="Verzeichnis1"/>
            <w:rPr>
              <w:rFonts w:eastAsiaTheme="minorEastAsia" w:cs="Arial"/>
              <w:noProof/>
              <w:sz w:val="22"/>
              <w:lang w:eastAsia="de-DE"/>
            </w:rPr>
          </w:pPr>
          <w:hyperlink w:anchor="_Toc124857575" w:history="1">
            <w:r w:rsidRPr="001F73BB">
              <w:rPr>
                <w:rStyle w:val="Hyperlink"/>
                <w:rFonts w:cs="Arial"/>
                <w:b/>
                <w:noProof/>
              </w:rPr>
              <w:t>25</w:t>
            </w:r>
            <w:r w:rsidRPr="001F73BB">
              <w:rPr>
                <w:rFonts w:eastAsiaTheme="minorEastAsia" w:cs="Arial"/>
                <w:noProof/>
                <w:sz w:val="22"/>
                <w:lang w:eastAsia="de-DE"/>
              </w:rPr>
              <w:tab/>
            </w:r>
            <w:r w:rsidRPr="001F73BB">
              <w:rPr>
                <w:rStyle w:val="Hyperlink"/>
                <w:rFonts w:cs="Arial"/>
                <w:b/>
                <w:noProof/>
              </w:rPr>
              <w:t>Sonstiges</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_Toc124857575 \h </w:instrText>
            </w:r>
            <w:r w:rsidRPr="001F73BB">
              <w:rPr>
                <w:rFonts w:cs="Arial"/>
                <w:noProof/>
                <w:webHidden/>
              </w:rPr>
            </w:r>
            <w:r w:rsidRPr="001F73BB">
              <w:rPr>
                <w:rFonts w:cs="Arial"/>
                <w:noProof/>
                <w:webHidden/>
              </w:rPr>
              <w:fldChar w:fldCharType="separate"/>
            </w:r>
            <w:r w:rsidRPr="001F73BB">
              <w:rPr>
                <w:rFonts w:cs="Arial"/>
                <w:noProof/>
                <w:webHidden/>
              </w:rPr>
              <w:t>18</w:t>
            </w:r>
            <w:r w:rsidRPr="001F73BB">
              <w:rPr>
                <w:rFonts w:cs="Arial"/>
                <w:noProof/>
                <w:webHidden/>
              </w:rPr>
              <w:fldChar w:fldCharType="end"/>
            </w:r>
          </w:hyperlink>
        </w:p>
        <w:p w14:paraId="359AA9F6" w14:textId="4C54C84B" w:rsidR="001F73BB" w:rsidRPr="001F73BB" w:rsidRDefault="001F73BB">
          <w:pPr>
            <w:pStyle w:val="Verzeichnis1"/>
            <w:rPr>
              <w:rFonts w:eastAsiaTheme="minorEastAsia" w:cs="Arial"/>
              <w:noProof/>
              <w:sz w:val="22"/>
              <w:lang w:eastAsia="de-DE"/>
            </w:rPr>
          </w:pPr>
          <w:hyperlink w:anchor="_Toc124857576" w:history="1">
            <w:r w:rsidRPr="001F73BB">
              <w:rPr>
                <w:rStyle w:val="Hyperlink"/>
                <w:rFonts w:cs="Arial"/>
                <w:b/>
                <w:noProof/>
              </w:rPr>
              <w:t>26</w:t>
            </w:r>
            <w:r w:rsidRPr="001F73BB">
              <w:rPr>
                <w:rFonts w:eastAsiaTheme="minorEastAsia" w:cs="Arial"/>
                <w:noProof/>
                <w:sz w:val="22"/>
                <w:lang w:eastAsia="de-DE"/>
              </w:rPr>
              <w:tab/>
            </w:r>
            <w:r w:rsidRPr="001F73BB">
              <w:rPr>
                <w:rStyle w:val="Hyperlink"/>
                <w:rFonts w:cs="Arial"/>
                <w:b/>
                <w:noProof/>
              </w:rPr>
              <w:t>Geltung ergänzender Vorschriften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_Toc124857576 \h </w:instrText>
            </w:r>
            <w:r w:rsidRPr="001F73BB">
              <w:rPr>
                <w:rFonts w:cs="Arial"/>
                <w:noProof/>
                <w:webHidden/>
              </w:rPr>
            </w:r>
            <w:r w:rsidRPr="001F73BB">
              <w:rPr>
                <w:rFonts w:cs="Arial"/>
                <w:noProof/>
                <w:webHidden/>
              </w:rPr>
              <w:fldChar w:fldCharType="separate"/>
            </w:r>
            <w:r w:rsidRPr="001F73BB">
              <w:rPr>
                <w:rFonts w:cs="Arial"/>
                <w:noProof/>
                <w:webHidden/>
              </w:rPr>
              <w:t>18</w:t>
            </w:r>
            <w:r w:rsidRPr="001F73BB">
              <w:rPr>
                <w:rFonts w:cs="Arial"/>
                <w:noProof/>
                <w:webHidden/>
              </w:rPr>
              <w:fldChar w:fldCharType="end"/>
            </w:r>
          </w:hyperlink>
        </w:p>
        <w:p w14:paraId="097719BD" w14:textId="797F36DB" w:rsidR="001F73BB" w:rsidRPr="001F73BB" w:rsidRDefault="001F73BB">
          <w:pPr>
            <w:pStyle w:val="Verzeichnis1"/>
            <w:rPr>
              <w:rFonts w:eastAsiaTheme="minorEastAsia" w:cs="Arial"/>
              <w:noProof/>
              <w:sz w:val="22"/>
              <w:lang w:eastAsia="de-DE"/>
            </w:rPr>
          </w:pPr>
          <w:hyperlink w:anchor="_Toc124857577" w:history="1">
            <w:r w:rsidRPr="001F73BB">
              <w:rPr>
                <w:rStyle w:val="Hyperlink"/>
                <w:rFonts w:cs="Arial"/>
                <w:b/>
                <w:noProof/>
              </w:rPr>
              <w:t>27</w:t>
            </w:r>
            <w:r w:rsidRPr="001F73BB">
              <w:rPr>
                <w:rFonts w:eastAsiaTheme="minorEastAsia" w:cs="Arial"/>
                <w:noProof/>
                <w:sz w:val="22"/>
                <w:lang w:eastAsia="de-DE"/>
              </w:rPr>
              <w:tab/>
            </w:r>
            <w:r w:rsidRPr="001F73BB">
              <w:rPr>
                <w:rStyle w:val="Hyperlink"/>
                <w:rFonts w:cs="Arial"/>
                <w:b/>
                <w:noProof/>
              </w:rPr>
              <w:t>Salvatorische Klausel</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_Toc124857577 \h </w:instrText>
            </w:r>
            <w:r w:rsidRPr="001F73BB">
              <w:rPr>
                <w:rFonts w:cs="Arial"/>
                <w:noProof/>
                <w:webHidden/>
              </w:rPr>
            </w:r>
            <w:r w:rsidRPr="001F73BB">
              <w:rPr>
                <w:rFonts w:cs="Arial"/>
                <w:noProof/>
                <w:webHidden/>
              </w:rPr>
              <w:fldChar w:fldCharType="separate"/>
            </w:r>
            <w:r w:rsidRPr="001F73BB">
              <w:rPr>
                <w:rFonts w:cs="Arial"/>
                <w:noProof/>
                <w:webHidden/>
              </w:rPr>
              <w:t>19</w:t>
            </w:r>
            <w:r w:rsidRPr="001F73BB">
              <w:rPr>
                <w:rFonts w:cs="Arial"/>
                <w:noProof/>
                <w:webHidden/>
              </w:rPr>
              <w:fldChar w:fldCharType="end"/>
            </w:r>
          </w:hyperlink>
        </w:p>
        <w:p w14:paraId="39231332" w14:textId="2117ECA6" w:rsidR="001F73BB" w:rsidRPr="001F73BB" w:rsidRDefault="001F73BB">
          <w:pPr>
            <w:pStyle w:val="Verzeichnis1"/>
            <w:rPr>
              <w:rFonts w:eastAsiaTheme="minorEastAsia" w:cs="Arial"/>
              <w:noProof/>
              <w:sz w:val="22"/>
              <w:lang w:eastAsia="de-DE"/>
            </w:rPr>
          </w:pPr>
          <w:hyperlink w:anchor="_Toc124857578" w:history="1">
            <w:r w:rsidRPr="001F73BB">
              <w:rPr>
                <w:rStyle w:val="Hyperlink"/>
                <w:rFonts w:cs="Arial"/>
                <w:b/>
                <w:noProof/>
              </w:rPr>
              <w:t>28</w:t>
            </w:r>
            <w:r w:rsidRPr="001F73BB">
              <w:rPr>
                <w:rFonts w:eastAsiaTheme="minorEastAsia" w:cs="Arial"/>
                <w:noProof/>
                <w:sz w:val="22"/>
                <w:lang w:eastAsia="de-DE"/>
              </w:rPr>
              <w:tab/>
            </w:r>
            <w:r w:rsidRPr="001F73BB">
              <w:rPr>
                <w:rStyle w:val="Hyperlink"/>
                <w:rFonts w:cs="Arial"/>
                <w:b/>
                <w:noProof/>
              </w:rPr>
              <w:t>Schlussbestimmungen</w:t>
            </w:r>
            <w:r w:rsidRPr="001F73BB">
              <w:rPr>
                <w:rFonts w:cs="Arial"/>
                <w:noProof/>
                <w:webHidden/>
              </w:rPr>
              <w:tab/>
            </w:r>
            <w:r w:rsidRPr="001F73BB">
              <w:rPr>
                <w:rFonts w:cs="Arial"/>
                <w:noProof/>
                <w:webHidden/>
              </w:rPr>
              <w:fldChar w:fldCharType="begin"/>
            </w:r>
            <w:r w:rsidRPr="001F73BB">
              <w:rPr>
                <w:rFonts w:cs="Arial"/>
                <w:noProof/>
                <w:webHidden/>
              </w:rPr>
              <w:instrText xml:space="preserve"> PAGEREF _Toc124857578 \h </w:instrText>
            </w:r>
            <w:r w:rsidRPr="001F73BB">
              <w:rPr>
                <w:rFonts w:cs="Arial"/>
                <w:noProof/>
                <w:webHidden/>
              </w:rPr>
            </w:r>
            <w:r w:rsidRPr="001F73BB">
              <w:rPr>
                <w:rFonts w:cs="Arial"/>
                <w:noProof/>
                <w:webHidden/>
              </w:rPr>
              <w:fldChar w:fldCharType="separate"/>
            </w:r>
            <w:r w:rsidRPr="001F73BB">
              <w:rPr>
                <w:rFonts w:cs="Arial"/>
                <w:noProof/>
                <w:webHidden/>
              </w:rPr>
              <w:t>19</w:t>
            </w:r>
            <w:r w:rsidRPr="001F73BB">
              <w:rPr>
                <w:rFonts w:cs="Arial"/>
                <w:noProof/>
                <w:webHidden/>
              </w:rPr>
              <w:fldChar w:fldCharType="end"/>
            </w:r>
          </w:hyperlink>
        </w:p>
        <w:p w14:paraId="20616FDC" w14:textId="3942893A" w:rsidR="00712276" w:rsidRPr="001F73BB" w:rsidRDefault="00712276">
          <w:pPr>
            <w:rPr>
              <w:rFonts w:cs="Arial"/>
            </w:rPr>
          </w:pPr>
          <w:r w:rsidRPr="001F73BB">
            <w:rPr>
              <w:rFonts w:cs="Arial"/>
              <w:b/>
              <w:bCs/>
            </w:rPr>
            <w:fldChar w:fldCharType="end"/>
          </w:r>
        </w:p>
      </w:sdtContent>
    </w:sdt>
    <w:p w14:paraId="71BDEAF3" w14:textId="5E2325F9" w:rsidR="00E875E9" w:rsidRPr="001F73BB" w:rsidRDefault="00E875E9" w:rsidP="00703087">
      <w:pPr>
        <w:jc w:val="both"/>
        <w:rPr>
          <w:rFonts w:eastAsiaTheme="majorEastAsia" w:cs="Arial"/>
          <w:b/>
          <w:bCs/>
          <w:color w:val="365F91" w:themeColor="accent1" w:themeShade="BF"/>
          <w:sz w:val="22"/>
        </w:rPr>
      </w:pPr>
      <w:r w:rsidRPr="001F73BB">
        <w:rPr>
          <w:rFonts w:cs="Arial"/>
          <w:sz w:val="22"/>
        </w:rPr>
        <w:br w:type="page"/>
      </w:r>
    </w:p>
    <w:p w14:paraId="71BDEB11" w14:textId="70F7DEDD" w:rsidR="00C8452F" w:rsidRPr="001F73BB" w:rsidRDefault="00EF72D1" w:rsidP="00003866">
      <w:pPr>
        <w:pStyle w:val="IH"/>
        <w:numPr>
          <w:ilvl w:val="0"/>
          <w:numId w:val="37"/>
        </w:numPr>
        <w:ind w:left="709" w:hanging="709"/>
        <w:rPr>
          <w:rFonts w:ascii="Arial" w:hAnsi="Arial"/>
          <w:b/>
          <w:sz w:val="22"/>
          <w:szCs w:val="22"/>
        </w:rPr>
      </w:pPr>
      <w:bookmarkStart w:id="0" w:name="_Vertragsgegenstand"/>
      <w:bookmarkStart w:id="1" w:name="_Ref478720153"/>
      <w:bookmarkStart w:id="2" w:name="_Toc124857548"/>
      <w:bookmarkEnd w:id="0"/>
      <w:r w:rsidRPr="001F73BB">
        <w:rPr>
          <w:rFonts w:ascii="Arial" w:hAnsi="Arial"/>
          <w:b/>
          <w:sz w:val="22"/>
          <w:szCs w:val="22"/>
        </w:rPr>
        <w:lastRenderedPageBreak/>
        <w:t>Vertragsgegenstand</w:t>
      </w:r>
      <w:bookmarkEnd w:id="1"/>
      <w:r w:rsidR="00655D87" w:rsidRPr="001F73BB">
        <w:rPr>
          <w:rFonts w:ascii="Arial" w:hAnsi="Arial"/>
          <w:b/>
          <w:sz w:val="22"/>
          <w:szCs w:val="22"/>
        </w:rPr>
        <w:t>, Vollständigkeitsklausel</w:t>
      </w:r>
      <w:bookmarkEnd w:id="2"/>
    </w:p>
    <w:p w14:paraId="439F4CE9" w14:textId="4012A67A" w:rsidR="000A3049" w:rsidRPr="001F73BB" w:rsidRDefault="000A3049" w:rsidP="00703087">
      <w:pPr>
        <w:jc w:val="both"/>
        <w:rPr>
          <w:rFonts w:cs="Arial"/>
          <w:sz w:val="22"/>
          <w:lang w:eastAsia="ja-JP"/>
        </w:rPr>
      </w:pPr>
    </w:p>
    <w:p w14:paraId="02474321" w14:textId="7C77B2AB" w:rsidR="007D095D" w:rsidRPr="001F73BB" w:rsidRDefault="00377A20" w:rsidP="00BB1A3E">
      <w:pPr>
        <w:pStyle w:val="Listenabsatz"/>
        <w:numPr>
          <w:ilvl w:val="1"/>
          <w:numId w:val="37"/>
        </w:numPr>
        <w:spacing w:line="240" w:lineRule="auto"/>
        <w:ind w:left="709" w:hanging="709"/>
        <w:jc w:val="both"/>
        <w:rPr>
          <w:rFonts w:eastAsia="Times New Roman" w:cs="Arial"/>
          <w:color w:val="1A1A1A"/>
          <w:sz w:val="22"/>
          <w:lang w:eastAsia="de-DE"/>
        </w:rPr>
      </w:pPr>
      <w:r w:rsidRPr="001F73BB">
        <w:rPr>
          <w:rFonts w:cs="Arial"/>
          <w:sz w:val="22"/>
        </w:rPr>
        <w:t xml:space="preserve">Der AN wurde aufgrund seines Angebots </w:t>
      </w:r>
      <w:r w:rsidR="00D57DD4" w:rsidRPr="001F73BB">
        <w:rPr>
          <w:rFonts w:cs="Arial"/>
          <w:sz w:val="22"/>
        </w:rPr>
        <w:t xml:space="preserve">vom </w:t>
      </w:r>
      <w:proofErr w:type="spellStart"/>
      <w:r w:rsidR="00D57DD4" w:rsidRPr="001F73BB">
        <w:rPr>
          <w:rFonts w:cs="Arial"/>
          <w:sz w:val="22"/>
          <w:highlight w:val="yellow"/>
        </w:rPr>
        <w:t>dd.mm.jjjj</w:t>
      </w:r>
      <w:proofErr w:type="spellEnd"/>
      <w:r w:rsidR="00D57DD4" w:rsidRPr="001F73BB">
        <w:rPr>
          <w:rFonts w:cs="Arial"/>
          <w:sz w:val="22"/>
        </w:rPr>
        <w:t xml:space="preserve"> </w:t>
      </w:r>
      <w:r w:rsidRPr="001F73BB">
        <w:rPr>
          <w:rFonts w:cs="Arial"/>
          <w:sz w:val="22"/>
        </w:rPr>
        <w:t>in der Ausschreibung „</w:t>
      </w:r>
      <w:r w:rsidRPr="001F73BB">
        <w:rPr>
          <w:rFonts w:cs="Arial"/>
          <w:sz w:val="22"/>
          <w:highlight w:val="yellow"/>
        </w:rPr>
        <w:t>Ausschreibung</w:t>
      </w:r>
      <w:r w:rsidRPr="001F73BB">
        <w:rPr>
          <w:rFonts w:cs="Arial"/>
          <w:sz w:val="22"/>
        </w:rPr>
        <w:t>“ mit dem Gewerk „</w:t>
      </w:r>
      <w:r w:rsidRPr="001F73BB">
        <w:rPr>
          <w:rFonts w:cs="Arial"/>
          <w:sz w:val="22"/>
          <w:highlight w:val="yellow"/>
        </w:rPr>
        <w:t>Gewerk</w:t>
      </w:r>
      <w:r w:rsidRPr="001F73BB">
        <w:rPr>
          <w:rFonts w:cs="Arial"/>
          <w:sz w:val="22"/>
        </w:rPr>
        <w:t xml:space="preserve">“ </w:t>
      </w:r>
      <w:r w:rsidR="008113C5" w:rsidRPr="001F73BB">
        <w:rPr>
          <w:rFonts w:cs="Arial"/>
          <w:sz w:val="22"/>
        </w:rPr>
        <w:t>im Rahmen des Umbaus des Bestands Campus TenneT Lehrte (CTL), Eisenbahnlängsweg 2a, 31275 Lehrte</w:t>
      </w:r>
      <w:r w:rsidR="0077038E" w:rsidRPr="001F73BB">
        <w:rPr>
          <w:rFonts w:cs="Arial"/>
          <w:sz w:val="22"/>
        </w:rPr>
        <w:t xml:space="preserve"> –</w:t>
      </w:r>
      <w:r w:rsidR="008113C5" w:rsidRPr="001F73BB">
        <w:rPr>
          <w:rFonts w:cs="Arial"/>
          <w:sz w:val="22"/>
        </w:rPr>
        <w:t xml:space="preserve"> Leistungsort</w:t>
      </w:r>
      <w:r w:rsidR="0077038E" w:rsidRPr="001F73BB">
        <w:rPr>
          <w:rFonts w:cs="Arial"/>
          <w:sz w:val="22"/>
        </w:rPr>
        <w:t xml:space="preserve"> -</w:t>
      </w:r>
      <w:r w:rsidR="008113C5" w:rsidRPr="001F73BB">
        <w:rPr>
          <w:rFonts w:cs="Arial"/>
          <w:sz w:val="22"/>
        </w:rPr>
        <w:t xml:space="preserve"> </w:t>
      </w:r>
      <w:proofErr w:type="spellStart"/>
      <w:r w:rsidRPr="001F73BB">
        <w:rPr>
          <w:rFonts w:cs="Arial"/>
          <w:sz w:val="22"/>
        </w:rPr>
        <w:t>bezuschlagt</w:t>
      </w:r>
      <w:proofErr w:type="spellEnd"/>
      <w:r w:rsidR="00857224" w:rsidRPr="001F73BB">
        <w:rPr>
          <w:rFonts w:eastAsia="Times New Roman" w:cs="Arial"/>
          <w:color w:val="1A1A1A"/>
          <w:sz w:val="22"/>
          <w:lang w:eastAsia="de-DE"/>
        </w:rPr>
        <w:t>.</w:t>
      </w:r>
    </w:p>
    <w:p w14:paraId="7205D7B0" w14:textId="77777777" w:rsidR="007D095D" w:rsidRPr="001F73BB" w:rsidRDefault="007D095D" w:rsidP="007D095D">
      <w:pPr>
        <w:rPr>
          <w:rFonts w:cs="Arial"/>
          <w:lang w:eastAsia="de-DE"/>
        </w:rPr>
      </w:pPr>
    </w:p>
    <w:p w14:paraId="1AA6B53B" w14:textId="38C9A084" w:rsidR="00377A20" w:rsidRPr="001F73BB" w:rsidRDefault="00C50156" w:rsidP="00BB1A3E">
      <w:pPr>
        <w:pStyle w:val="Listenabsatz"/>
        <w:numPr>
          <w:ilvl w:val="1"/>
          <w:numId w:val="37"/>
        </w:numPr>
        <w:spacing w:line="240" w:lineRule="auto"/>
        <w:ind w:left="709" w:hanging="709"/>
        <w:jc w:val="both"/>
        <w:rPr>
          <w:rFonts w:eastAsia="Times New Roman" w:cs="Arial"/>
          <w:color w:val="1A1A1A"/>
          <w:sz w:val="22"/>
          <w:lang w:eastAsia="de-DE"/>
        </w:rPr>
      </w:pPr>
      <w:r w:rsidRPr="001F73BB">
        <w:rPr>
          <w:rFonts w:eastAsia="Times New Roman" w:cs="Arial"/>
          <w:color w:val="1A1A1A"/>
          <w:sz w:val="22"/>
          <w:lang w:eastAsia="de-DE"/>
        </w:rPr>
        <w:t>Der AN hat sämtliche Leistungen zu erbringen, die aus diesem Vertrag inklusive aller seiner Anlagen, insbesondere aus de</w:t>
      </w:r>
      <w:r w:rsidR="00AA1A2D" w:rsidRPr="001F73BB">
        <w:rPr>
          <w:rFonts w:eastAsia="Times New Roman" w:cs="Arial"/>
          <w:color w:val="1A1A1A"/>
          <w:sz w:val="22"/>
          <w:lang w:eastAsia="de-DE"/>
        </w:rPr>
        <w:t>m</w:t>
      </w:r>
      <w:r w:rsidRPr="001F73BB">
        <w:rPr>
          <w:rFonts w:eastAsia="Times New Roman" w:cs="Arial"/>
          <w:color w:val="1A1A1A"/>
          <w:sz w:val="22"/>
          <w:lang w:eastAsia="de-DE"/>
        </w:rPr>
        <w:t xml:space="preserve"> Leistungs</w:t>
      </w:r>
      <w:r w:rsidR="00AA1A2D" w:rsidRPr="001F73BB">
        <w:rPr>
          <w:rFonts w:eastAsia="Times New Roman" w:cs="Arial"/>
          <w:color w:val="1A1A1A"/>
          <w:sz w:val="22"/>
          <w:lang w:eastAsia="de-DE"/>
        </w:rPr>
        <w:t>verzeichnis</w:t>
      </w:r>
      <w:r w:rsidRPr="001F73BB">
        <w:rPr>
          <w:rFonts w:eastAsia="Times New Roman" w:cs="Arial"/>
          <w:color w:val="1A1A1A"/>
          <w:sz w:val="22"/>
          <w:lang w:eastAsia="de-DE"/>
        </w:rPr>
        <w:t xml:space="preserve"> (Anlage </w:t>
      </w:r>
      <w:r w:rsidR="00AA1A2D" w:rsidRPr="001F73BB">
        <w:rPr>
          <w:rFonts w:eastAsia="Times New Roman" w:cs="Arial"/>
          <w:color w:val="1A1A1A"/>
          <w:sz w:val="22"/>
          <w:lang w:eastAsia="de-DE"/>
        </w:rPr>
        <w:t>3</w:t>
      </w:r>
      <w:r w:rsidRPr="001F73BB">
        <w:rPr>
          <w:rFonts w:eastAsia="Times New Roman" w:cs="Arial"/>
          <w:color w:val="1A1A1A"/>
          <w:sz w:val="22"/>
          <w:lang w:eastAsia="de-DE"/>
        </w:rPr>
        <w:t>)</w:t>
      </w:r>
      <w:r w:rsidR="0077038E" w:rsidRPr="001F73BB">
        <w:rPr>
          <w:rFonts w:eastAsia="Times New Roman" w:cs="Arial"/>
          <w:color w:val="1A1A1A"/>
          <w:sz w:val="22"/>
          <w:lang w:eastAsia="de-DE"/>
        </w:rPr>
        <w:t>,</w:t>
      </w:r>
      <w:r w:rsidRPr="001F73BB">
        <w:rPr>
          <w:rFonts w:eastAsia="Times New Roman" w:cs="Arial"/>
          <w:color w:val="1A1A1A"/>
          <w:sz w:val="22"/>
          <w:lang w:eastAsia="de-DE"/>
        </w:rPr>
        <w:t xml:space="preserve"> </w:t>
      </w:r>
      <w:r w:rsidR="00377A20" w:rsidRPr="001F73BB">
        <w:rPr>
          <w:rFonts w:eastAsia="Times New Roman" w:cs="Arial"/>
          <w:color w:val="1A1A1A"/>
          <w:sz w:val="22"/>
          <w:lang w:eastAsia="de-DE"/>
        </w:rPr>
        <w:t xml:space="preserve">als </w:t>
      </w:r>
      <w:r w:rsidRPr="001F73BB">
        <w:rPr>
          <w:rFonts w:eastAsia="Times New Roman" w:cs="Arial"/>
          <w:color w:val="1A1A1A"/>
          <w:sz w:val="22"/>
          <w:lang w:eastAsia="de-DE"/>
        </w:rPr>
        <w:t>für die Konstruktion, Montageplanung, Installation, Inbetriebsetzung, Abnahme, Dokumentation und den mangelfreien Betrieb und Gebrauch des Leistungsgegenstands erforderlich erkennbar sind.</w:t>
      </w:r>
      <w:r w:rsidR="00377A20" w:rsidRPr="001F73BB">
        <w:rPr>
          <w:rFonts w:eastAsia="Times New Roman" w:cs="Arial"/>
          <w:color w:val="1A1A1A"/>
          <w:sz w:val="22"/>
          <w:lang w:eastAsia="de-DE"/>
        </w:rPr>
        <w:t xml:space="preserve"> </w:t>
      </w:r>
    </w:p>
    <w:p w14:paraId="27C26B7E" w14:textId="77777777" w:rsidR="00377A20" w:rsidRPr="001F73BB" w:rsidRDefault="00377A20" w:rsidP="00377A20">
      <w:pPr>
        <w:pStyle w:val="Listenabsatz"/>
        <w:spacing w:line="240" w:lineRule="auto"/>
        <w:ind w:left="709"/>
        <w:jc w:val="both"/>
        <w:rPr>
          <w:rFonts w:eastAsia="Times New Roman" w:cs="Arial"/>
          <w:color w:val="1A1A1A"/>
          <w:sz w:val="22"/>
          <w:lang w:eastAsia="de-DE"/>
        </w:rPr>
      </w:pPr>
    </w:p>
    <w:p w14:paraId="56A6483A" w14:textId="5587DECB" w:rsidR="00377A20" w:rsidRPr="001F73BB" w:rsidRDefault="00C50156" w:rsidP="00377A20">
      <w:pPr>
        <w:pStyle w:val="Listenabsatz"/>
        <w:spacing w:line="240" w:lineRule="auto"/>
        <w:ind w:left="709"/>
        <w:jc w:val="both"/>
        <w:rPr>
          <w:rFonts w:eastAsia="Times New Roman" w:cs="Arial"/>
          <w:color w:val="1A1A1A"/>
          <w:sz w:val="22"/>
          <w:lang w:eastAsia="de-DE"/>
        </w:rPr>
      </w:pPr>
      <w:r w:rsidRPr="001F73BB">
        <w:rPr>
          <w:rFonts w:eastAsia="Times New Roman" w:cs="Arial"/>
          <w:color w:val="1A1A1A"/>
          <w:sz w:val="22"/>
          <w:lang w:eastAsia="de-DE"/>
        </w:rPr>
        <w:t xml:space="preserve">Der Leistungsgegenstand umfasst </w:t>
      </w:r>
      <w:r w:rsidR="00377A20" w:rsidRPr="001F73BB">
        <w:rPr>
          <w:rFonts w:eastAsia="Times New Roman" w:cs="Arial"/>
          <w:color w:val="1A1A1A"/>
          <w:sz w:val="22"/>
          <w:lang w:eastAsia="de-DE"/>
        </w:rPr>
        <w:t xml:space="preserve">auch </w:t>
      </w:r>
      <w:r w:rsidRPr="001F73BB">
        <w:rPr>
          <w:rFonts w:eastAsia="Times New Roman" w:cs="Arial"/>
          <w:color w:val="1A1A1A"/>
          <w:sz w:val="22"/>
          <w:lang w:eastAsia="de-DE"/>
        </w:rPr>
        <w:t>alle als erforderlich erkennbaren</w:t>
      </w:r>
      <w:r w:rsidR="00377A20" w:rsidRPr="001F73BB">
        <w:rPr>
          <w:rFonts w:eastAsia="Times New Roman" w:cs="Arial"/>
          <w:color w:val="1A1A1A"/>
          <w:sz w:val="22"/>
          <w:lang w:eastAsia="de-DE"/>
        </w:rPr>
        <w:t xml:space="preserve"> </w:t>
      </w:r>
      <w:r w:rsidRPr="001F73BB">
        <w:rPr>
          <w:rFonts w:eastAsia="Times New Roman" w:cs="Arial"/>
          <w:color w:val="1A1A1A"/>
          <w:sz w:val="22"/>
          <w:lang w:eastAsia="de-DE"/>
        </w:rPr>
        <w:t>Protokolle</w:t>
      </w:r>
      <w:r w:rsidR="00377A20" w:rsidRPr="001F73BB">
        <w:rPr>
          <w:rFonts w:eastAsia="Times New Roman" w:cs="Arial"/>
          <w:color w:val="1A1A1A"/>
          <w:sz w:val="22"/>
          <w:lang w:eastAsia="de-DE"/>
        </w:rPr>
        <w:t>,</w:t>
      </w:r>
      <w:r w:rsidRPr="001F73BB">
        <w:rPr>
          <w:rFonts w:eastAsia="Times New Roman" w:cs="Arial"/>
          <w:color w:val="1A1A1A"/>
          <w:sz w:val="22"/>
          <w:lang w:eastAsia="de-DE"/>
        </w:rPr>
        <w:t xml:space="preserve"> Bescheinigungen</w:t>
      </w:r>
      <w:r w:rsidR="0077038E" w:rsidRPr="001F73BB">
        <w:rPr>
          <w:rFonts w:eastAsia="Times New Roman" w:cs="Arial"/>
          <w:color w:val="1A1A1A"/>
          <w:sz w:val="22"/>
          <w:lang w:eastAsia="de-DE"/>
        </w:rPr>
        <w:t xml:space="preserve"> und Prüfungen sowie Abnahmen</w:t>
      </w:r>
      <w:r w:rsidRPr="001F73BB">
        <w:rPr>
          <w:rFonts w:eastAsia="Times New Roman" w:cs="Arial"/>
          <w:color w:val="1A1A1A"/>
          <w:sz w:val="22"/>
          <w:lang w:eastAsia="de-DE"/>
        </w:rPr>
        <w:t xml:space="preserve">, die erforderlich sind, dass </w:t>
      </w:r>
      <w:r w:rsidR="00377A20" w:rsidRPr="001F73BB">
        <w:rPr>
          <w:rFonts w:eastAsia="Times New Roman" w:cs="Arial"/>
          <w:color w:val="1A1A1A"/>
          <w:sz w:val="22"/>
          <w:lang w:eastAsia="de-DE"/>
        </w:rPr>
        <w:t>der Leistungsgegenstand</w:t>
      </w:r>
      <w:r w:rsidRPr="001F73BB">
        <w:rPr>
          <w:rFonts w:eastAsia="Times New Roman" w:cs="Arial"/>
          <w:color w:val="1A1A1A"/>
          <w:sz w:val="22"/>
          <w:lang w:eastAsia="de-DE"/>
        </w:rPr>
        <w:t xml:space="preserve"> uneingeschränkt genutzt werden kann.</w:t>
      </w:r>
    </w:p>
    <w:p w14:paraId="50D051F4" w14:textId="1FCEC403" w:rsidR="007D095D" w:rsidRPr="001F73BB" w:rsidRDefault="00377A20" w:rsidP="00377A20">
      <w:pPr>
        <w:pStyle w:val="Listenabsatz"/>
        <w:spacing w:line="240" w:lineRule="auto"/>
        <w:ind w:left="709"/>
        <w:jc w:val="both"/>
        <w:rPr>
          <w:rFonts w:eastAsia="Times New Roman" w:cs="Arial"/>
          <w:color w:val="1A1A1A"/>
          <w:sz w:val="22"/>
          <w:lang w:eastAsia="de-DE"/>
        </w:rPr>
      </w:pPr>
      <w:r w:rsidRPr="001F73BB">
        <w:rPr>
          <w:rFonts w:eastAsia="Times New Roman" w:cs="Arial"/>
          <w:color w:val="1A1A1A"/>
          <w:sz w:val="22"/>
          <w:lang w:eastAsia="de-DE"/>
        </w:rPr>
        <w:t xml:space="preserve"> </w:t>
      </w:r>
      <w:r w:rsidR="00C50156" w:rsidRPr="001F73BB">
        <w:rPr>
          <w:rFonts w:eastAsia="Times New Roman" w:cs="Arial"/>
          <w:color w:val="1A1A1A"/>
          <w:sz w:val="22"/>
          <w:lang w:eastAsia="de-DE"/>
        </w:rPr>
        <w:br/>
        <w:t xml:space="preserve">Wenn und soweit durch diesen Vertrag bzw. den dazugehörigen Anlagen der Leistungsumfang nicht abschließend oder nicht zweifelsfrei bestimmt sein sollte, wird vereinbart, dass der AN verpflichtet ist, alle Lieferungen, Werk- und Dienstleistungen ohne zusätzliche Vergütung zu erbringen, die im Rahmen der </w:t>
      </w:r>
      <w:r w:rsidRPr="001F73BB">
        <w:rPr>
          <w:rFonts w:eastAsia="Times New Roman" w:cs="Arial"/>
          <w:color w:val="1A1A1A"/>
          <w:sz w:val="22"/>
          <w:lang w:eastAsia="de-DE"/>
        </w:rPr>
        <w:t>b</w:t>
      </w:r>
      <w:r w:rsidR="00C50156" w:rsidRPr="001F73BB">
        <w:rPr>
          <w:rFonts w:eastAsia="Times New Roman" w:cs="Arial"/>
          <w:color w:val="1A1A1A"/>
          <w:sz w:val="22"/>
          <w:lang w:eastAsia="de-DE"/>
        </w:rPr>
        <w:t>eauftragten Leistung zu einer für den vorgesehenen Zweck funktionsfähigen und betriebsbereiten Herstellung des Leistungsgegenstands entsprechend den im Übrigen vereinbarten Ausführungs- und Qualitätsstandards erkennbar erforderlich sind.</w:t>
      </w:r>
      <w:bookmarkStart w:id="3" w:name="_Ref532907208"/>
    </w:p>
    <w:p w14:paraId="6491283A" w14:textId="77777777" w:rsidR="00703087" w:rsidRPr="001F73BB" w:rsidRDefault="00703087" w:rsidP="007D095D">
      <w:pPr>
        <w:rPr>
          <w:rFonts w:cs="Arial"/>
          <w:sz w:val="22"/>
        </w:rPr>
      </w:pPr>
      <w:bookmarkStart w:id="4" w:name="_Leistungsumfang"/>
      <w:bookmarkEnd w:id="3"/>
      <w:bookmarkEnd w:id="4"/>
    </w:p>
    <w:p w14:paraId="7FC3F9D8" w14:textId="77777777" w:rsidR="004055EF" w:rsidRPr="001F73BB" w:rsidRDefault="004055EF" w:rsidP="004055EF">
      <w:pPr>
        <w:rPr>
          <w:rFonts w:cs="Arial"/>
        </w:rPr>
      </w:pPr>
    </w:p>
    <w:p w14:paraId="2FC125B8" w14:textId="5D3F60AF" w:rsidR="00703087" w:rsidRPr="001F73BB" w:rsidRDefault="00703087" w:rsidP="00D37E9C">
      <w:pPr>
        <w:pStyle w:val="IH"/>
        <w:numPr>
          <w:ilvl w:val="0"/>
          <w:numId w:val="43"/>
        </w:numPr>
        <w:ind w:left="709" w:hanging="709"/>
        <w:rPr>
          <w:rFonts w:ascii="Arial" w:hAnsi="Arial"/>
          <w:b/>
          <w:sz w:val="22"/>
          <w:szCs w:val="22"/>
        </w:rPr>
      </w:pPr>
      <w:bookmarkStart w:id="5" w:name="_Ref532907048"/>
      <w:bookmarkStart w:id="6" w:name="_Ref44397842"/>
      <w:bookmarkStart w:id="7" w:name="_Toc124857549"/>
      <w:r w:rsidRPr="001F73BB">
        <w:rPr>
          <w:rFonts w:ascii="Arial" w:hAnsi="Arial"/>
          <w:b/>
          <w:sz w:val="22"/>
          <w:szCs w:val="22"/>
        </w:rPr>
        <w:t>Leistungsumfang</w:t>
      </w:r>
      <w:bookmarkEnd w:id="5"/>
      <w:bookmarkEnd w:id="6"/>
      <w:bookmarkEnd w:id="7"/>
    </w:p>
    <w:p w14:paraId="71EBD8E0" w14:textId="77777777" w:rsidR="00D90E7F" w:rsidRPr="001F73BB" w:rsidRDefault="00D90E7F" w:rsidP="00D90E7F">
      <w:pPr>
        <w:ind w:left="851"/>
        <w:jc w:val="both"/>
        <w:rPr>
          <w:rFonts w:cs="Arial"/>
          <w:sz w:val="22"/>
        </w:rPr>
      </w:pPr>
    </w:p>
    <w:p w14:paraId="71BDEB1A" w14:textId="5ABBBD6D" w:rsidR="00EF72D1" w:rsidRPr="001F73BB" w:rsidRDefault="00EF72D1" w:rsidP="00F751EC">
      <w:pPr>
        <w:pStyle w:val="Listenabsatz"/>
        <w:numPr>
          <w:ilvl w:val="1"/>
          <w:numId w:val="43"/>
        </w:numPr>
        <w:ind w:hanging="720"/>
        <w:jc w:val="both"/>
        <w:rPr>
          <w:rFonts w:cs="Arial"/>
          <w:sz w:val="22"/>
        </w:rPr>
      </w:pPr>
      <w:r w:rsidRPr="001F73BB">
        <w:rPr>
          <w:rFonts w:cs="Arial"/>
          <w:sz w:val="22"/>
        </w:rPr>
        <w:t xml:space="preserve">Der AN verpflichtet sich das </w:t>
      </w:r>
      <w:r w:rsidR="00D57DD4" w:rsidRPr="001F73BB">
        <w:rPr>
          <w:rFonts w:cs="Arial"/>
          <w:sz w:val="22"/>
        </w:rPr>
        <w:t>Gewerk</w:t>
      </w:r>
      <w:r w:rsidRPr="001F73BB">
        <w:rPr>
          <w:rFonts w:cs="Arial"/>
          <w:sz w:val="22"/>
        </w:rPr>
        <w:t>, einschließlich der Inbetriebsetzung</w:t>
      </w:r>
      <w:r w:rsidR="009F39D8" w:rsidRPr="001F73BB">
        <w:rPr>
          <w:rFonts w:cs="Arial"/>
          <w:sz w:val="22"/>
        </w:rPr>
        <w:t xml:space="preserve"> </w:t>
      </w:r>
      <w:r w:rsidRPr="001F73BB">
        <w:rPr>
          <w:rFonts w:cs="Arial"/>
          <w:sz w:val="22"/>
        </w:rPr>
        <w:t xml:space="preserve">und Abnahme durch den AG und damit voll funktionsfähig </w:t>
      </w:r>
      <w:r w:rsidR="00877ABD" w:rsidRPr="001F73BB">
        <w:rPr>
          <w:rFonts w:cs="Arial"/>
          <w:sz w:val="22"/>
        </w:rPr>
        <w:t xml:space="preserve">spätestens </w:t>
      </w:r>
      <w:r w:rsidR="00D712D9" w:rsidRPr="001F73BB">
        <w:rPr>
          <w:rFonts w:cs="Arial"/>
          <w:sz w:val="22"/>
        </w:rPr>
        <w:t xml:space="preserve">ab dem </w:t>
      </w:r>
      <w:r w:rsidR="008C3E02" w:rsidRPr="001F73BB">
        <w:rPr>
          <w:rFonts w:cs="Arial"/>
          <w:sz w:val="22"/>
        </w:rPr>
        <w:t xml:space="preserve">in Ziffer </w:t>
      </w:r>
      <w:r w:rsidR="008C3E02" w:rsidRPr="001F73BB">
        <w:rPr>
          <w:rFonts w:cs="Arial"/>
          <w:sz w:val="22"/>
        </w:rPr>
        <w:fldChar w:fldCharType="begin"/>
      </w:r>
      <w:r w:rsidR="008C3E02" w:rsidRPr="001F73BB">
        <w:rPr>
          <w:rFonts w:cs="Arial"/>
          <w:sz w:val="22"/>
        </w:rPr>
        <w:instrText xml:space="preserve"> REF _Ref122082745 \r \h </w:instrText>
      </w:r>
      <w:r w:rsidR="008C3E02" w:rsidRPr="001F73BB">
        <w:rPr>
          <w:rFonts w:cs="Arial"/>
          <w:sz w:val="22"/>
        </w:rPr>
      </w:r>
      <w:r w:rsidR="001F73BB">
        <w:rPr>
          <w:rFonts w:cs="Arial"/>
          <w:sz w:val="22"/>
        </w:rPr>
        <w:instrText xml:space="preserve"> \* MERGEFORMAT </w:instrText>
      </w:r>
      <w:r w:rsidR="008C3E02" w:rsidRPr="001F73BB">
        <w:rPr>
          <w:rFonts w:cs="Arial"/>
          <w:sz w:val="22"/>
        </w:rPr>
        <w:fldChar w:fldCharType="separate"/>
      </w:r>
      <w:r w:rsidR="008C3E02" w:rsidRPr="001F73BB">
        <w:rPr>
          <w:rFonts w:cs="Arial"/>
          <w:sz w:val="22"/>
        </w:rPr>
        <w:t>10.1</w:t>
      </w:r>
      <w:r w:rsidR="008C3E02" w:rsidRPr="001F73BB">
        <w:rPr>
          <w:rFonts w:cs="Arial"/>
          <w:sz w:val="22"/>
        </w:rPr>
        <w:fldChar w:fldCharType="end"/>
      </w:r>
      <w:r w:rsidR="008C3E02" w:rsidRPr="001F73BB">
        <w:rPr>
          <w:rFonts w:cs="Arial"/>
          <w:sz w:val="22"/>
        </w:rPr>
        <w:t xml:space="preserve"> genannten Baubeginn und </w:t>
      </w:r>
      <w:r w:rsidRPr="001F73BB">
        <w:rPr>
          <w:rFonts w:cs="Arial"/>
          <w:sz w:val="22"/>
        </w:rPr>
        <w:t xml:space="preserve">bis zu dem in Ziffer </w:t>
      </w:r>
      <w:r w:rsidR="00C054BA" w:rsidRPr="001F73BB">
        <w:rPr>
          <w:rFonts w:cs="Arial"/>
          <w:sz w:val="22"/>
        </w:rPr>
        <w:fldChar w:fldCharType="begin"/>
      </w:r>
      <w:r w:rsidR="00C054BA" w:rsidRPr="001F73BB">
        <w:rPr>
          <w:rFonts w:cs="Arial"/>
          <w:sz w:val="22"/>
        </w:rPr>
        <w:instrText xml:space="preserve"> REF _Ref509494239 \r \h </w:instrText>
      </w:r>
      <w:r w:rsidR="00C054BA" w:rsidRPr="001F73BB">
        <w:rPr>
          <w:rFonts w:cs="Arial"/>
          <w:sz w:val="22"/>
        </w:rPr>
      </w:r>
      <w:r w:rsidR="001F73BB">
        <w:rPr>
          <w:rFonts w:cs="Arial"/>
          <w:sz w:val="22"/>
        </w:rPr>
        <w:instrText xml:space="preserve"> \* MERGEFORMAT </w:instrText>
      </w:r>
      <w:r w:rsidR="00C054BA" w:rsidRPr="001F73BB">
        <w:rPr>
          <w:rFonts w:cs="Arial"/>
          <w:sz w:val="22"/>
        </w:rPr>
        <w:fldChar w:fldCharType="separate"/>
      </w:r>
      <w:r w:rsidR="008C3E02" w:rsidRPr="001F73BB">
        <w:rPr>
          <w:rFonts w:cs="Arial"/>
          <w:sz w:val="22"/>
        </w:rPr>
        <w:t>10.2</w:t>
      </w:r>
      <w:r w:rsidR="00C054BA" w:rsidRPr="001F73BB">
        <w:rPr>
          <w:rFonts w:cs="Arial"/>
          <w:sz w:val="22"/>
        </w:rPr>
        <w:fldChar w:fldCharType="end"/>
      </w:r>
      <w:r w:rsidR="00EA43D6" w:rsidRPr="001F73BB">
        <w:rPr>
          <w:rFonts w:cs="Arial"/>
          <w:sz w:val="22"/>
        </w:rPr>
        <w:t xml:space="preserve"> </w:t>
      </w:r>
      <w:r w:rsidRPr="001F73BB">
        <w:rPr>
          <w:rFonts w:cs="Arial"/>
          <w:sz w:val="22"/>
        </w:rPr>
        <w:t>genannten Fertigstellungstermin zu erstellen und dem AG zum Betrieb zu übergeben.</w:t>
      </w:r>
    </w:p>
    <w:p w14:paraId="2EF84844" w14:textId="1D9A1883" w:rsidR="001663E4" w:rsidRPr="001F73BB" w:rsidRDefault="001663E4" w:rsidP="00C2743A">
      <w:pPr>
        <w:ind w:left="851"/>
        <w:jc w:val="both"/>
        <w:rPr>
          <w:rFonts w:cs="Arial"/>
          <w:sz w:val="22"/>
        </w:rPr>
      </w:pPr>
    </w:p>
    <w:p w14:paraId="7C2F8BE7" w14:textId="77777777" w:rsidR="004055EF" w:rsidRPr="001F73BB" w:rsidRDefault="004055EF" w:rsidP="00703087">
      <w:pPr>
        <w:ind w:left="709" w:hanging="709"/>
        <w:jc w:val="both"/>
        <w:rPr>
          <w:rFonts w:cs="Arial"/>
          <w:sz w:val="22"/>
        </w:rPr>
      </w:pPr>
      <w:bookmarkStart w:id="8" w:name="_Toc471731911"/>
    </w:p>
    <w:p w14:paraId="71BDEB35" w14:textId="77777777" w:rsidR="00EF72D1" w:rsidRPr="001F73BB" w:rsidRDefault="00EF72D1" w:rsidP="00D37E9C">
      <w:pPr>
        <w:pStyle w:val="IH"/>
        <w:numPr>
          <w:ilvl w:val="0"/>
          <w:numId w:val="43"/>
        </w:numPr>
        <w:ind w:left="709" w:hanging="709"/>
        <w:rPr>
          <w:rFonts w:ascii="Arial" w:hAnsi="Arial"/>
          <w:b/>
          <w:sz w:val="22"/>
          <w:szCs w:val="22"/>
        </w:rPr>
      </w:pPr>
      <w:bookmarkStart w:id="9" w:name="_Toc124857550"/>
      <w:r w:rsidRPr="001F73BB">
        <w:rPr>
          <w:rFonts w:ascii="Arial" w:hAnsi="Arial"/>
          <w:b/>
          <w:sz w:val="22"/>
          <w:szCs w:val="22"/>
        </w:rPr>
        <w:t>Allgemeine Leistungspflichten des AN</w:t>
      </w:r>
      <w:bookmarkEnd w:id="8"/>
      <w:bookmarkEnd w:id="9"/>
    </w:p>
    <w:p w14:paraId="65B7742C" w14:textId="77777777" w:rsidR="001663E4" w:rsidRPr="001F73BB" w:rsidRDefault="001663E4" w:rsidP="00703087">
      <w:pPr>
        <w:jc w:val="both"/>
        <w:rPr>
          <w:rFonts w:cs="Arial"/>
          <w:sz w:val="22"/>
          <w:lang w:eastAsia="ja-JP"/>
        </w:rPr>
      </w:pPr>
    </w:p>
    <w:p w14:paraId="71BDEB37" w14:textId="098DBE18" w:rsidR="00EF72D1" w:rsidRPr="001F73BB" w:rsidRDefault="00EF72D1" w:rsidP="00F751EC">
      <w:pPr>
        <w:numPr>
          <w:ilvl w:val="1"/>
          <w:numId w:val="43"/>
        </w:numPr>
        <w:ind w:left="709" w:hanging="709"/>
        <w:jc w:val="both"/>
        <w:rPr>
          <w:rFonts w:cs="Arial"/>
          <w:sz w:val="22"/>
        </w:rPr>
      </w:pPr>
      <w:bookmarkStart w:id="10" w:name="_Ref383680033"/>
      <w:r w:rsidRPr="001F73BB">
        <w:rPr>
          <w:rFonts w:cs="Arial"/>
          <w:sz w:val="22"/>
        </w:rPr>
        <w:t>Der AN erbringt seine Leistungen nach dem Stand der Technik bei Vertragsabschluss. Sollte der AN der Auffassung sein, dass verschiedene Regelungen und Vorgaben (z.B. Spezifikationen des AG, Normen, Gesetze) im Widerspruch zueinander stehen, so sind diese Widersprüche dem AG unverzüglich schriftlich zur Kenntnis zu bringen.</w:t>
      </w:r>
    </w:p>
    <w:p w14:paraId="0320486C" w14:textId="77777777" w:rsidR="001663E4" w:rsidRPr="001F73BB" w:rsidRDefault="001663E4" w:rsidP="00C2743A">
      <w:pPr>
        <w:ind w:left="851"/>
        <w:jc w:val="both"/>
        <w:rPr>
          <w:rFonts w:cs="Arial"/>
          <w:sz w:val="22"/>
        </w:rPr>
      </w:pPr>
    </w:p>
    <w:p w14:paraId="71BDEB39" w14:textId="4ED33402" w:rsidR="00EF72D1" w:rsidRPr="001F73BB" w:rsidRDefault="00EF72D1" w:rsidP="00F751EC">
      <w:pPr>
        <w:numPr>
          <w:ilvl w:val="1"/>
          <w:numId w:val="43"/>
        </w:numPr>
        <w:ind w:left="709" w:hanging="709"/>
        <w:jc w:val="both"/>
        <w:rPr>
          <w:rFonts w:cs="Arial"/>
          <w:sz w:val="22"/>
        </w:rPr>
      </w:pPr>
      <w:r w:rsidRPr="001F73BB">
        <w:rPr>
          <w:rFonts w:cs="Arial"/>
          <w:sz w:val="22"/>
        </w:rPr>
        <w:t xml:space="preserve">Der AN ist verpflichtet, sich ausreichend über die örtlichen Verhältnisse der Erbringung seiner Leistungen zu informieren. Er wird den Beginn seiner jeweiligen Leistungen mit dem AG abstimmen. </w:t>
      </w:r>
    </w:p>
    <w:p w14:paraId="277D45BC" w14:textId="77777777" w:rsidR="001663E4" w:rsidRPr="001F73BB" w:rsidRDefault="001663E4" w:rsidP="00C2743A">
      <w:pPr>
        <w:ind w:left="851"/>
        <w:jc w:val="both"/>
        <w:rPr>
          <w:rFonts w:cs="Arial"/>
          <w:sz w:val="22"/>
        </w:rPr>
      </w:pPr>
      <w:bookmarkStart w:id="11" w:name="_Ref383680036"/>
      <w:bookmarkEnd w:id="10"/>
    </w:p>
    <w:p w14:paraId="71BDEB43" w14:textId="047D06E2" w:rsidR="00EF72D1" w:rsidRPr="001F73BB" w:rsidRDefault="00EF72D1" w:rsidP="00F751EC">
      <w:pPr>
        <w:numPr>
          <w:ilvl w:val="1"/>
          <w:numId w:val="43"/>
        </w:numPr>
        <w:ind w:left="709" w:hanging="709"/>
        <w:jc w:val="both"/>
        <w:rPr>
          <w:rFonts w:cs="Arial"/>
          <w:sz w:val="22"/>
        </w:rPr>
      </w:pPr>
      <w:r w:rsidRPr="001F73BB">
        <w:rPr>
          <w:rFonts w:cs="Arial"/>
          <w:sz w:val="22"/>
        </w:rPr>
        <w:t xml:space="preserve">Dokumente, welche der AG dem AN im Rahmen der Leistungsausführung aushändigt, sind vom AN innerhalb von 10 </w:t>
      </w:r>
      <w:r w:rsidR="00AF4AC1" w:rsidRPr="001F73BB">
        <w:rPr>
          <w:rFonts w:cs="Arial"/>
          <w:sz w:val="22"/>
        </w:rPr>
        <w:t xml:space="preserve">Werktagen </w:t>
      </w:r>
      <w:r w:rsidRPr="001F73BB">
        <w:rPr>
          <w:rFonts w:cs="Arial"/>
          <w:sz w:val="22"/>
        </w:rPr>
        <w:t xml:space="preserve">auf Vollständigkeit und Plausibilität </w:t>
      </w:r>
      <w:r w:rsidR="00AF4AC1" w:rsidRPr="001F73BB">
        <w:rPr>
          <w:rFonts w:cs="Arial"/>
          <w:sz w:val="22"/>
        </w:rPr>
        <w:t xml:space="preserve">sowie deren Übereinstimmung mit dem Stand der Technik sowie sonstigen anwendbaren Regelwerken </w:t>
      </w:r>
      <w:r w:rsidRPr="001F73BB">
        <w:rPr>
          <w:rFonts w:cs="Arial"/>
          <w:sz w:val="22"/>
        </w:rPr>
        <w:t>zu prüfen. Die Aushändigung durch den AG entbindet den AN nicht von der Verantwortung</w:t>
      </w:r>
      <w:r w:rsidR="00FD3BA1" w:rsidRPr="001F73BB">
        <w:rPr>
          <w:rFonts w:cs="Arial"/>
          <w:sz w:val="22"/>
        </w:rPr>
        <w:t xml:space="preserve"> und Haftung</w:t>
      </w:r>
      <w:r w:rsidRPr="001F73BB">
        <w:rPr>
          <w:rFonts w:cs="Arial"/>
          <w:sz w:val="22"/>
        </w:rPr>
        <w:t>, die er nach diesem Vertrag für die Qualität seiner Leistungen übernommen hat, insbesondere der Machbarkeitsprüfung.</w:t>
      </w:r>
      <w:bookmarkEnd w:id="11"/>
    </w:p>
    <w:p w14:paraId="1BFA40B6" w14:textId="77777777" w:rsidR="009745F2" w:rsidRPr="001F73BB" w:rsidRDefault="009745F2" w:rsidP="001F73BB">
      <w:pPr>
        <w:pStyle w:val="Listenabsatz"/>
        <w:rPr>
          <w:rFonts w:cs="Arial"/>
          <w:sz w:val="22"/>
        </w:rPr>
      </w:pPr>
    </w:p>
    <w:p w14:paraId="5E68662E" w14:textId="6F5EF236" w:rsidR="001908FF" w:rsidRPr="001F73BB" w:rsidRDefault="009745F2" w:rsidP="001908FF">
      <w:pPr>
        <w:numPr>
          <w:ilvl w:val="1"/>
          <w:numId w:val="43"/>
        </w:numPr>
        <w:ind w:left="709" w:hanging="709"/>
        <w:jc w:val="both"/>
        <w:rPr>
          <w:rFonts w:cs="Arial"/>
          <w:sz w:val="22"/>
        </w:rPr>
      </w:pPr>
      <w:r w:rsidRPr="001F73BB">
        <w:rPr>
          <w:rFonts w:cs="Arial"/>
          <w:sz w:val="22"/>
        </w:rPr>
        <w:t xml:space="preserve">Der AN wird bei der Ausführung seiner Leistungen den Leitfaden zur Safety Culture </w:t>
      </w:r>
      <w:proofErr w:type="spellStart"/>
      <w:r w:rsidRPr="001F73BB">
        <w:rPr>
          <w:rFonts w:cs="Arial"/>
          <w:sz w:val="22"/>
        </w:rPr>
        <w:t>Ladder</w:t>
      </w:r>
      <w:proofErr w:type="spellEnd"/>
      <w:r w:rsidRPr="001F73BB">
        <w:rPr>
          <w:rFonts w:cs="Arial"/>
          <w:sz w:val="22"/>
        </w:rPr>
        <w:t xml:space="preserve"> (SCL) des AG und den Anhang hierzu beachten. </w:t>
      </w:r>
      <w:r w:rsidR="001908FF" w:rsidRPr="001F73BB">
        <w:rPr>
          <w:rFonts w:cs="Arial"/>
          <w:sz w:val="22"/>
        </w:rPr>
        <w:t>Der AG</w:t>
      </w:r>
      <w:r w:rsidRPr="001F73BB">
        <w:rPr>
          <w:rFonts w:cs="Arial"/>
          <w:sz w:val="22"/>
        </w:rPr>
        <w:t xml:space="preserve"> verpflichtet </w:t>
      </w:r>
      <w:r w:rsidR="001908FF" w:rsidRPr="001F73BB">
        <w:rPr>
          <w:rFonts w:cs="Arial"/>
          <w:sz w:val="22"/>
        </w:rPr>
        <w:t xml:space="preserve">seine AN </w:t>
      </w:r>
      <w:r w:rsidR="001908FF" w:rsidRPr="001F73BB">
        <w:rPr>
          <w:rFonts w:cs="Arial"/>
          <w:sz w:val="22"/>
        </w:rPr>
        <w:lastRenderedPageBreak/>
        <w:t xml:space="preserve">grundsätzlich </w:t>
      </w:r>
      <w:r w:rsidRPr="001F73BB">
        <w:rPr>
          <w:rFonts w:cs="Arial"/>
          <w:sz w:val="22"/>
        </w:rPr>
        <w:t xml:space="preserve">eine Zertifizierung für das Safety Culture </w:t>
      </w:r>
      <w:proofErr w:type="spellStart"/>
      <w:r w:rsidRPr="001F73BB">
        <w:rPr>
          <w:rFonts w:cs="Arial"/>
          <w:sz w:val="22"/>
        </w:rPr>
        <w:t>Ladder</w:t>
      </w:r>
      <w:proofErr w:type="spellEnd"/>
      <w:r w:rsidRPr="001F73BB">
        <w:rPr>
          <w:rFonts w:cs="Arial"/>
          <w:sz w:val="22"/>
        </w:rPr>
        <w:t xml:space="preserve">-System oder eine vergleichbare Zertifizierung eines </w:t>
      </w:r>
      <w:r w:rsidR="001908FF" w:rsidRPr="001F73BB">
        <w:rPr>
          <w:rFonts w:cs="Arial"/>
          <w:sz w:val="22"/>
        </w:rPr>
        <w:t>v</w:t>
      </w:r>
      <w:r w:rsidRPr="001F73BB">
        <w:rPr>
          <w:rFonts w:cs="Arial"/>
          <w:sz w:val="22"/>
        </w:rPr>
        <w:t>ergleichbaren Systems nachzuweisen</w:t>
      </w:r>
      <w:r w:rsidR="004B757F" w:rsidRPr="001F73BB">
        <w:rPr>
          <w:rFonts w:cs="Arial"/>
          <w:sz w:val="22"/>
        </w:rPr>
        <w:t>, soweit sie gefahrgeneigte Tätigkeiten für ihn erbringen</w:t>
      </w:r>
      <w:r w:rsidRPr="001F73BB">
        <w:rPr>
          <w:rFonts w:cs="Arial"/>
          <w:sz w:val="22"/>
        </w:rPr>
        <w:t>.</w:t>
      </w:r>
      <w:r w:rsidR="00541F9C" w:rsidRPr="001F73BB">
        <w:rPr>
          <w:rFonts w:cs="Arial"/>
          <w:sz w:val="22"/>
        </w:rPr>
        <w:t xml:space="preserve"> </w:t>
      </w:r>
      <w:r w:rsidR="004B757F" w:rsidRPr="001F73BB">
        <w:rPr>
          <w:rFonts w:cs="Arial"/>
          <w:sz w:val="22"/>
        </w:rPr>
        <w:t>Er weist den AN darauf hin, dass eine solche Zertifizierung mindestens nach SCL-light Level 2 – oder vergleichbar - binnen sechs Monaten nach Zuschlag/Beauftragung zu erlangen und nachzuweisen ist.</w:t>
      </w:r>
      <w:r w:rsidR="00541F9C" w:rsidRPr="001F73BB">
        <w:rPr>
          <w:rFonts w:cs="Arial"/>
          <w:sz w:val="22"/>
        </w:rPr>
        <w:t xml:space="preserve"> Die damit verbundenen Kosten sind mit der Vergütung nach diesem Vertrag </w:t>
      </w:r>
      <w:r w:rsidR="00630E3E" w:rsidRPr="001F73BB">
        <w:rPr>
          <w:rFonts w:cs="Arial"/>
          <w:sz w:val="22"/>
        </w:rPr>
        <w:t xml:space="preserve">nach Ziffer </w:t>
      </w:r>
      <w:r w:rsidR="00630E3E" w:rsidRPr="001F73BB">
        <w:rPr>
          <w:rFonts w:cs="Arial"/>
          <w:sz w:val="22"/>
        </w:rPr>
        <w:fldChar w:fldCharType="begin"/>
      </w:r>
      <w:r w:rsidR="00630E3E" w:rsidRPr="001F73BB">
        <w:rPr>
          <w:rFonts w:cs="Arial"/>
          <w:sz w:val="22"/>
        </w:rPr>
        <w:instrText xml:space="preserve"> REF _Ref509494187 \r \h </w:instrText>
      </w:r>
      <w:r w:rsidR="00630E3E" w:rsidRPr="001F73BB">
        <w:rPr>
          <w:rFonts w:cs="Arial"/>
          <w:sz w:val="22"/>
        </w:rPr>
      </w:r>
      <w:r w:rsidR="001F73BB">
        <w:rPr>
          <w:rFonts w:cs="Arial"/>
          <w:sz w:val="22"/>
        </w:rPr>
        <w:instrText xml:space="preserve"> \* MERGEFORMAT </w:instrText>
      </w:r>
      <w:r w:rsidR="00630E3E" w:rsidRPr="001F73BB">
        <w:rPr>
          <w:rFonts w:cs="Arial"/>
          <w:sz w:val="22"/>
        </w:rPr>
        <w:fldChar w:fldCharType="separate"/>
      </w:r>
      <w:r w:rsidR="00630E3E" w:rsidRPr="001F73BB">
        <w:rPr>
          <w:rFonts w:cs="Arial"/>
          <w:sz w:val="22"/>
        </w:rPr>
        <w:t>8.1</w:t>
      </w:r>
      <w:r w:rsidR="00630E3E" w:rsidRPr="001F73BB">
        <w:rPr>
          <w:rFonts w:cs="Arial"/>
          <w:sz w:val="22"/>
        </w:rPr>
        <w:fldChar w:fldCharType="end"/>
      </w:r>
      <w:r w:rsidR="00630E3E" w:rsidRPr="001F73BB">
        <w:rPr>
          <w:rFonts w:cs="Arial"/>
          <w:sz w:val="22"/>
        </w:rPr>
        <w:t xml:space="preserve"> </w:t>
      </w:r>
      <w:r w:rsidR="00541F9C" w:rsidRPr="001F73BB">
        <w:rPr>
          <w:rFonts w:cs="Arial"/>
          <w:sz w:val="22"/>
        </w:rPr>
        <w:t>abgedeckt.</w:t>
      </w:r>
    </w:p>
    <w:p w14:paraId="75098FBC" w14:textId="77777777" w:rsidR="001663E4" w:rsidRPr="001F73BB" w:rsidRDefault="001663E4" w:rsidP="00C2743A">
      <w:pPr>
        <w:ind w:left="851"/>
        <w:jc w:val="both"/>
        <w:rPr>
          <w:rFonts w:cs="Arial"/>
          <w:sz w:val="22"/>
        </w:rPr>
      </w:pPr>
    </w:p>
    <w:p w14:paraId="0BC9CC26" w14:textId="77777777" w:rsidR="00111A39" w:rsidRPr="001F73BB" w:rsidRDefault="00111A39" w:rsidP="00703087">
      <w:pPr>
        <w:jc w:val="both"/>
        <w:rPr>
          <w:rFonts w:cs="Arial"/>
          <w:sz w:val="22"/>
        </w:rPr>
      </w:pPr>
    </w:p>
    <w:p w14:paraId="1AB65133" w14:textId="36B6212D" w:rsidR="004055EF" w:rsidRPr="001F73BB" w:rsidRDefault="004055EF" w:rsidP="00D37E9C">
      <w:pPr>
        <w:pStyle w:val="IH"/>
        <w:numPr>
          <w:ilvl w:val="0"/>
          <w:numId w:val="43"/>
        </w:numPr>
        <w:spacing w:line="260" w:lineRule="atLeast"/>
        <w:ind w:left="709" w:hanging="709"/>
        <w:rPr>
          <w:rFonts w:ascii="Arial" w:hAnsi="Arial"/>
          <w:b/>
          <w:sz w:val="22"/>
          <w:szCs w:val="22"/>
        </w:rPr>
      </w:pPr>
      <w:bookmarkStart w:id="12" w:name="_Optionale_Leistungen"/>
      <w:bookmarkStart w:id="13" w:name="_Ref491778713"/>
      <w:bookmarkStart w:id="14" w:name="_Toc124857551"/>
      <w:bookmarkEnd w:id="12"/>
      <w:r w:rsidRPr="001F73BB">
        <w:rPr>
          <w:rFonts w:ascii="Arial" w:hAnsi="Arial"/>
          <w:b/>
          <w:sz w:val="22"/>
          <w:szCs w:val="22"/>
        </w:rPr>
        <w:t>Leistungsänderung</w:t>
      </w:r>
      <w:r w:rsidR="00B4518F" w:rsidRPr="001F73BB">
        <w:rPr>
          <w:rFonts w:ascii="Arial" w:hAnsi="Arial"/>
          <w:b/>
          <w:sz w:val="22"/>
          <w:szCs w:val="22"/>
        </w:rPr>
        <w:t>en, Optionale Leistungen</w:t>
      </w:r>
      <w:bookmarkEnd w:id="13"/>
      <w:bookmarkEnd w:id="14"/>
    </w:p>
    <w:p w14:paraId="64D46EDE" w14:textId="77777777" w:rsidR="004055EF" w:rsidRPr="001F73BB" w:rsidRDefault="004055EF" w:rsidP="00B201F3">
      <w:pPr>
        <w:rPr>
          <w:rFonts w:cs="Arial"/>
        </w:rPr>
      </w:pPr>
    </w:p>
    <w:p w14:paraId="3BD51CE0" w14:textId="287EE5DF" w:rsidR="007D095D" w:rsidRPr="001F73BB" w:rsidRDefault="00D83F6F" w:rsidP="00F751EC">
      <w:pPr>
        <w:pStyle w:val="Listenabsatz"/>
        <w:numPr>
          <w:ilvl w:val="1"/>
          <w:numId w:val="39"/>
        </w:numPr>
        <w:ind w:left="709" w:hanging="709"/>
        <w:jc w:val="both"/>
        <w:rPr>
          <w:rFonts w:cs="Arial"/>
          <w:sz w:val="22"/>
        </w:rPr>
      </w:pPr>
      <w:r w:rsidRPr="001F73BB">
        <w:rPr>
          <w:rFonts w:cs="Arial"/>
          <w:sz w:val="22"/>
        </w:rPr>
        <w:t>Der AG ist berechtigt, vom AN Zusatzleistungen sowie die Ausführung von ggf. vereinbarten opti</w:t>
      </w:r>
      <w:r w:rsidR="007D095D" w:rsidRPr="001F73BB">
        <w:rPr>
          <w:rFonts w:cs="Arial"/>
          <w:sz w:val="22"/>
        </w:rPr>
        <w:t>onalen Leistungen zu verlangen</w:t>
      </w:r>
      <w:r w:rsidR="004D06D9" w:rsidRPr="001F73BB">
        <w:rPr>
          <w:rFonts w:cs="Arial"/>
          <w:sz w:val="22"/>
        </w:rPr>
        <w:t>, soweit der Betrieb des AN hierauf eingerichtet ist</w:t>
      </w:r>
      <w:r w:rsidR="0077038E" w:rsidRPr="001F73BB">
        <w:rPr>
          <w:rFonts w:cs="Arial"/>
          <w:sz w:val="22"/>
        </w:rPr>
        <w:t xml:space="preserve">, oder er sich hierbei der nach Ziffer </w:t>
      </w:r>
      <w:r w:rsidR="0077038E" w:rsidRPr="001F73BB">
        <w:rPr>
          <w:rFonts w:cs="Arial"/>
          <w:sz w:val="22"/>
        </w:rPr>
        <w:fldChar w:fldCharType="begin"/>
      </w:r>
      <w:r w:rsidR="0077038E" w:rsidRPr="001F73BB">
        <w:rPr>
          <w:rFonts w:cs="Arial"/>
          <w:sz w:val="22"/>
        </w:rPr>
        <w:instrText xml:space="preserve"> REF _Ref459128358 \r \h </w:instrText>
      </w:r>
      <w:r w:rsidR="0077038E" w:rsidRPr="001F73BB">
        <w:rPr>
          <w:rFonts w:cs="Arial"/>
          <w:sz w:val="22"/>
        </w:rPr>
      </w:r>
      <w:r w:rsidR="001F73BB">
        <w:rPr>
          <w:rFonts w:cs="Arial"/>
          <w:sz w:val="22"/>
        </w:rPr>
        <w:instrText xml:space="preserve"> \* MERGEFORMAT </w:instrText>
      </w:r>
      <w:r w:rsidR="0077038E" w:rsidRPr="001F73BB">
        <w:rPr>
          <w:rFonts w:cs="Arial"/>
          <w:sz w:val="22"/>
        </w:rPr>
        <w:fldChar w:fldCharType="separate"/>
      </w:r>
      <w:r w:rsidR="00AA1A2D" w:rsidRPr="001F73BB">
        <w:rPr>
          <w:rFonts w:cs="Arial"/>
          <w:sz w:val="22"/>
        </w:rPr>
        <w:t>24</w:t>
      </w:r>
      <w:r w:rsidR="0077038E" w:rsidRPr="001F73BB">
        <w:rPr>
          <w:rFonts w:cs="Arial"/>
          <w:sz w:val="22"/>
        </w:rPr>
        <w:fldChar w:fldCharType="end"/>
      </w:r>
      <w:r w:rsidR="00B76585" w:rsidRPr="001F73BB">
        <w:rPr>
          <w:rFonts w:cs="Arial"/>
          <w:sz w:val="22"/>
        </w:rPr>
        <w:t xml:space="preserve"> benannten Subunternehmer bedienen kann</w:t>
      </w:r>
      <w:r w:rsidR="007D095D" w:rsidRPr="001F73BB">
        <w:rPr>
          <w:rFonts w:cs="Arial"/>
          <w:sz w:val="22"/>
        </w:rPr>
        <w:t>.</w:t>
      </w:r>
    </w:p>
    <w:p w14:paraId="07BB8352" w14:textId="77777777" w:rsidR="00907CCD" w:rsidRPr="001F73BB" w:rsidRDefault="00907CCD" w:rsidP="00907CCD">
      <w:pPr>
        <w:rPr>
          <w:rFonts w:cs="Arial"/>
        </w:rPr>
      </w:pPr>
      <w:bookmarkStart w:id="15" w:name="_Ref509491521"/>
    </w:p>
    <w:p w14:paraId="5500EF07" w14:textId="38D306F5" w:rsidR="00907CCD" w:rsidRPr="001F73BB" w:rsidRDefault="00D83F6F" w:rsidP="00F751EC">
      <w:pPr>
        <w:pStyle w:val="Listenabsatz"/>
        <w:numPr>
          <w:ilvl w:val="1"/>
          <w:numId w:val="39"/>
        </w:numPr>
        <w:ind w:left="709" w:hanging="709"/>
        <w:jc w:val="both"/>
        <w:rPr>
          <w:rFonts w:cs="Arial"/>
          <w:sz w:val="22"/>
        </w:rPr>
      </w:pPr>
      <w:r w:rsidRPr="001F73BB">
        <w:rPr>
          <w:rFonts w:cs="Arial"/>
          <w:sz w:val="22"/>
        </w:rPr>
        <w:t xml:space="preserve">In </w:t>
      </w:r>
      <w:r w:rsidR="004D06D9" w:rsidRPr="001F73BB">
        <w:rPr>
          <w:rFonts w:cs="Arial"/>
          <w:sz w:val="22"/>
        </w:rPr>
        <w:t xml:space="preserve">diesen </w:t>
      </w:r>
      <w:r w:rsidRPr="001F73BB">
        <w:rPr>
          <w:rFonts w:cs="Arial"/>
          <w:sz w:val="22"/>
        </w:rPr>
        <w:t>Fällen erteilt der AN unverzüglich, aber nicht später als 5 Werktage nach Eingang des Verlangens des AG ein Angebot über eventuelle Mehr-, oder Minderkosten sowie Auskunft über Terminverschiebungen</w:t>
      </w:r>
      <w:r w:rsidR="004D06D9" w:rsidRPr="001F73BB">
        <w:rPr>
          <w:rFonts w:cs="Arial"/>
          <w:sz w:val="22"/>
        </w:rPr>
        <w:t xml:space="preserve"> und</w:t>
      </w:r>
      <w:r w:rsidRPr="001F73BB">
        <w:rPr>
          <w:rFonts w:cs="Arial"/>
          <w:sz w:val="22"/>
        </w:rPr>
        <w:t xml:space="preserve"> eventuelle Auswirkungen auf die technische Ausführung und Qualität der Leistungen, die durch die Zusatzleistungen entstehen</w:t>
      </w:r>
      <w:r w:rsidR="00907CCD" w:rsidRPr="001F73BB">
        <w:rPr>
          <w:rFonts w:cs="Arial"/>
          <w:sz w:val="22"/>
        </w:rPr>
        <w:t>.</w:t>
      </w:r>
    </w:p>
    <w:p w14:paraId="12BEBF38" w14:textId="77777777" w:rsidR="00AF4AC1" w:rsidRPr="001F73BB" w:rsidRDefault="00AF4AC1" w:rsidP="001F73BB">
      <w:pPr>
        <w:rPr>
          <w:rFonts w:cs="Arial"/>
        </w:rPr>
      </w:pPr>
    </w:p>
    <w:p w14:paraId="3B2B8086" w14:textId="77777777" w:rsidR="00AF4AC1" w:rsidRPr="001F73BB" w:rsidRDefault="00AF4AC1" w:rsidP="001F73BB">
      <w:pPr>
        <w:pStyle w:val="Listenabsatz"/>
        <w:numPr>
          <w:ilvl w:val="1"/>
          <w:numId w:val="39"/>
        </w:numPr>
        <w:ind w:left="709" w:hanging="709"/>
        <w:jc w:val="both"/>
        <w:rPr>
          <w:rFonts w:cs="Arial"/>
          <w:sz w:val="22"/>
        </w:rPr>
      </w:pPr>
      <w:r w:rsidRPr="001F73BB">
        <w:rPr>
          <w:rFonts w:cs="Arial"/>
          <w:sz w:val="22"/>
        </w:rPr>
        <w:t xml:space="preserve">Sollte dem AN die Angebotserstellung binnen 5 Werktagen aufgrund der Komplexität der geforderten Leistungsänderung nicht möglich sein, wird er dem AG innerhalb dieser Frist einen Termin für die Übergabe des Angebots mitteilen. </w:t>
      </w:r>
    </w:p>
    <w:p w14:paraId="2305EDEC" w14:textId="77777777" w:rsidR="00AF4AC1" w:rsidRPr="001F73BB" w:rsidRDefault="00AF4AC1" w:rsidP="001F73BB">
      <w:pPr>
        <w:pStyle w:val="Listenabsatz"/>
        <w:ind w:left="709"/>
        <w:jc w:val="both"/>
        <w:rPr>
          <w:rFonts w:cs="Arial"/>
          <w:sz w:val="22"/>
        </w:rPr>
      </w:pPr>
    </w:p>
    <w:p w14:paraId="05D1F5F6" w14:textId="5C55387B" w:rsidR="00AF4AC1" w:rsidRPr="001F73BB" w:rsidRDefault="00AF4AC1" w:rsidP="00AF4AC1">
      <w:pPr>
        <w:pStyle w:val="Listenabsatz"/>
        <w:numPr>
          <w:ilvl w:val="1"/>
          <w:numId w:val="39"/>
        </w:numPr>
        <w:ind w:left="709" w:hanging="709"/>
        <w:jc w:val="both"/>
        <w:rPr>
          <w:rFonts w:cs="Arial"/>
          <w:sz w:val="22"/>
        </w:rPr>
      </w:pPr>
      <w:r w:rsidRPr="001F73BB">
        <w:rPr>
          <w:rFonts w:cs="Arial"/>
          <w:sz w:val="22"/>
        </w:rPr>
        <w:t xml:space="preserve">Soweit die Angebotserstellung aufgrund notwendiger konzeptioneller Vorarbeiten mit einem erheblichen finanziellen Aufwand </w:t>
      </w:r>
      <w:r w:rsidR="00A53541" w:rsidRPr="001F73BB">
        <w:rPr>
          <w:rFonts w:cs="Arial"/>
          <w:sz w:val="22"/>
        </w:rPr>
        <w:t>für</w:t>
      </w:r>
      <w:r w:rsidRPr="001F73BB">
        <w:rPr>
          <w:rFonts w:cs="Arial"/>
          <w:sz w:val="22"/>
        </w:rPr>
        <w:t xml:space="preserve"> den AN verbunden ist, wird der AN dem AG mitteilen</w:t>
      </w:r>
      <w:r w:rsidR="00E54478" w:rsidRPr="001F73BB">
        <w:rPr>
          <w:rFonts w:cs="Arial"/>
          <w:sz w:val="22"/>
        </w:rPr>
        <w:t>,</w:t>
      </w:r>
      <w:r w:rsidRPr="001F73BB">
        <w:rPr>
          <w:rFonts w:cs="Arial"/>
          <w:sz w:val="22"/>
        </w:rPr>
        <w:t xml:space="preserve"> zu welchen Kosten er bereit ist</w:t>
      </w:r>
      <w:r w:rsidR="00E54478" w:rsidRPr="001F73BB">
        <w:rPr>
          <w:rFonts w:cs="Arial"/>
          <w:sz w:val="22"/>
        </w:rPr>
        <w:t>,</w:t>
      </w:r>
      <w:r w:rsidRPr="001F73BB">
        <w:rPr>
          <w:rFonts w:cs="Arial"/>
          <w:sz w:val="22"/>
        </w:rPr>
        <w:t xml:space="preserve"> das Angebot zu erstellen.</w:t>
      </w:r>
    </w:p>
    <w:p w14:paraId="3EDC7D57" w14:textId="77777777" w:rsidR="00907CCD" w:rsidRPr="001F73BB" w:rsidRDefault="00907CCD" w:rsidP="001F73BB">
      <w:pPr>
        <w:pStyle w:val="Listenabsatz"/>
        <w:ind w:left="709"/>
        <w:jc w:val="both"/>
        <w:rPr>
          <w:rFonts w:cs="Arial"/>
          <w:sz w:val="22"/>
        </w:rPr>
      </w:pPr>
    </w:p>
    <w:p w14:paraId="730FDD67" w14:textId="20432AD4" w:rsidR="004D06D9" w:rsidRPr="001F73BB" w:rsidRDefault="00D83F6F" w:rsidP="001F73BB">
      <w:pPr>
        <w:pStyle w:val="Listenabsatz"/>
        <w:numPr>
          <w:ilvl w:val="1"/>
          <w:numId w:val="39"/>
        </w:numPr>
        <w:ind w:left="709" w:hanging="709"/>
        <w:jc w:val="both"/>
        <w:rPr>
          <w:rFonts w:cs="Arial"/>
          <w:sz w:val="22"/>
        </w:rPr>
      </w:pPr>
      <w:r w:rsidRPr="001F73BB">
        <w:rPr>
          <w:rFonts w:cs="Arial"/>
          <w:sz w:val="22"/>
        </w:rPr>
        <w:t xml:space="preserve">Der AG </w:t>
      </w:r>
      <w:r w:rsidR="004D06D9" w:rsidRPr="001F73BB">
        <w:rPr>
          <w:rFonts w:cs="Arial"/>
          <w:sz w:val="22"/>
        </w:rPr>
        <w:t>beauftragt das Angebot</w:t>
      </w:r>
      <w:r w:rsidRPr="001F73BB">
        <w:rPr>
          <w:rFonts w:cs="Arial"/>
          <w:sz w:val="22"/>
        </w:rPr>
        <w:t xml:space="preserve"> </w:t>
      </w:r>
      <w:r w:rsidR="004D06D9" w:rsidRPr="001F73BB">
        <w:rPr>
          <w:rFonts w:cs="Arial"/>
          <w:sz w:val="22"/>
        </w:rPr>
        <w:t xml:space="preserve">durch seine Abteilung Supply Chain Management (Einkauf) </w:t>
      </w:r>
      <w:r w:rsidRPr="001F73BB">
        <w:rPr>
          <w:rFonts w:cs="Arial"/>
          <w:sz w:val="22"/>
        </w:rPr>
        <w:t xml:space="preserve">innerhalb einer angemessenen Frist von maximal drei Wochen nach Übergabe des </w:t>
      </w:r>
      <w:r w:rsidR="004D06D9" w:rsidRPr="001F73BB">
        <w:rPr>
          <w:rFonts w:cs="Arial"/>
          <w:sz w:val="22"/>
        </w:rPr>
        <w:t>Angebots</w:t>
      </w:r>
      <w:r w:rsidRPr="001F73BB">
        <w:rPr>
          <w:rFonts w:cs="Arial"/>
          <w:sz w:val="22"/>
        </w:rPr>
        <w:t xml:space="preserve"> schriftlich</w:t>
      </w:r>
      <w:r w:rsidR="004D06D9" w:rsidRPr="001F73BB">
        <w:rPr>
          <w:rFonts w:cs="Arial"/>
          <w:sz w:val="22"/>
        </w:rPr>
        <w:t xml:space="preserve"> oder teilt Bearbeitungswünsche bzw. den Bedarf von Preisverhandlungen mit. </w:t>
      </w:r>
    </w:p>
    <w:p w14:paraId="4F760124" w14:textId="77777777" w:rsidR="004D06D9" w:rsidRPr="001F73BB" w:rsidRDefault="004D06D9" w:rsidP="004D06D9">
      <w:pPr>
        <w:pStyle w:val="Listenabsatz"/>
        <w:ind w:left="709"/>
        <w:jc w:val="both"/>
        <w:rPr>
          <w:rFonts w:eastAsia="Times New Roman" w:cs="Arial"/>
          <w:color w:val="1A1A1A"/>
          <w:sz w:val="22"/>
          <w:lang w:eastAsia="de-DE"/>
        </w:rPr>
      </w:pPr>
    </w:p>
    <w:p w14:paraId="1E3B430A" w14:textId="5318AF6F" w:rsidR="00907CCD" w:rsidRPr="001F73BB" w:rsidRDefault="00D83F6F" w:rsidP="001F73BB">
      <w:pPr>
        <w:pStyle w:val="Listenabsatz"/>
        <w:numPr>
          <w:ilvl w:val="1"/>
          <w:numId w:val="39"/>
        </w:numPr>
        <w:ind w:left="709" w:hanging="709"/>
        <w:jc w:val="both"/>
        <w:rPr>
          <w:rFonts w:eastAsia="Times New Roman" w:cs="Arial"/>
          <w:color w:val="1A1A1A"/>
          <w:sz w:val="22"/>
          <w:lang w:eastAsia="de-DE"/>
        </w:rPr>
      </w:pPr>
      <w:r w:rsidRPr="001F73BB">
        <w:rPr>
          <w:rFonts w:cs="Arial"/>
          <w:sz w:val="22"/>
        </w:rPr>
        <w:t>Äußert sich der AG binnen dieser Frist nicht, gilt d</w:t>
      </w:r>
      <w:r w:rsidR="004D06D9" w:rsidRPr="001F73BB">
        <w:rPr>
          <w:rFonts w:cs="Arial"/>
          <w:sz w:val="22"/>
        </w:rPr>
        <w:t>as Angebot als abgelehnt.</w:t>
      </w:r>
    </w:p>
    <w:p w14:paraId="050C42E0" w14:textId="77777777" w:rsidR="00907CCD" w:rsidRPr="001F73BB" w:rsidRDefault="00907CCD" w:rsidP="00907CCD">
      <w:pPr>
        <w:rPr>
          <w:rFonts w:cs="Arial"/>
          <w:lang w:eastAsia="de-DE"/>
        </w:rPr>
      </w:pPr>
    </w:p>
    <w:bookmarkEnd w:id="15"/>
    <w:p w14:paraId="1E86EEF4" w14:textId="30781C8D" w:rsidR="00D83F6F" w:rsidRPr="001F73BB" w:rsidRDefault="004D06D9" w:rsidP="00F751EC">
      <w:pPr>
        <w:pStyle w:val="Listenabsatz"/>
        <w:numPr>
          <w:ilvl w:val="1"/>
          <w:numId w:val="39"/>
        </w:numPr>
        <w:ind w:left="709" w:hanging="709"/>
        <w:jc w:val="both"/>
        <w:rPr>
          <w:rFonts w:cs="Arial"/>
          <w:sz w:val="22"/>
        </w:rPr>
      </w:pPr>
      <w:r w:rsidRPr="001F73BB">
        <w:rPr>
          <w:rFonts w:cs="Arial"/>
          <w:sz w:val="22"/>
        </w:rPr>
        <w:t xml:space="preserve">Für die Preise von Zusatzleistungen </w:t>
      </w:r>
      <w:r w:rsidR="00D83F6F" w:rsidRPr="001F73BB">
        <w:rPr>
          <w:rFonts w:cs="Arial"/>
          <w:sz w:val="22"/>
        </w:rPr>
        <w:t>gilt Folgendes:</w:t>
      </w:r>
    </w:p>
    <w:p w14:paraId="3989BBEA" w14:textId="77777777" w:rsidR="00D83F6F" w:rsidRPr="001F73BB" w:rsidRDefault="00D83F6F" w:rsidP="00D83F6F">
      <w:pPr>
        <w:pStyle w:val="Listenabsatz"/>
        <w:jc w:val="both"/>
        <w:rPr>
          <w:rFonts w:cs="Arial"/>
          <w:sz w:val="22"/>
        </w:rPr>
      </w:pPr>
    </w:p>
    <w:p w14:paraId="7A5BC1CD" w14:textId="49C70699" w:rsidR="00D83F6F" w:rsidRPr="001F73BB" w:rsidRDefault="00D83F6F" w:rsidP="008D712D">
      <w:pPr>
        <w:pStyle w:val="Listenabsatz"/>
        <w:numPr>
          <w:ilvl w:val="0"/>
          <w:numId w:val="44"/>
        </w:numPr>
        <w:ind w:left="1134" w:hanging="425"/>
        <w:jc w:val="both"/>
        <w:rPr>
          <w:rFonts w:cs="Arial"/>
          <w:sz w:val="22"/>
        </w:rPr>
      </w:pPr>
      <w:r w:rsidRPr="001F73BB">
        <w:rPr>
          <w:rFonts w:cs="Arial"/>
          <w:sz w:val="22"/>
        </w:rPr>
        <w:t>Fordert der AG eine Zusatzleistung, bestimmt sich der Preis nach den hinterlegten Einheits-/Pauschalfestpreisen des angebotenen Leistungsverzeichnisses</w:t>
      </w:r>
      <w:r w:rsidR="009D054E" w:rsidRPr="001F73BB">
        <w:rPr>
          <w:rFonts w:cs="Arial"/>
          <w:sz w:val="22"/>
        </w:rPr>
        <w:t>, soweit dort ein Preis für die Leistung bereits vereinbart wurde</w:t>
      </w:r>
      <w:r w:rsidRPr="001F73BB">
        <w:rPr>
          <w:rFonts w:cs="Arial"/>
          <w:sz w:val="22"/>
        </w:rPr>
        <w:t xml:space="preserve">. </w:t>
      </w:r>
    </w:p>
    <w:p w14:paraId="457E63FE" w14:textId="01E6F0F1" w:rsidR="00D83F6F" w:rsidRPr="001F73BB" w:rsidRDefault="00D83F6F" w:rsidP="008D712D">
      <w:pPr>
        <w:pStyle w:val="Listenabsatz"/>
        <w:numPr>
          <w:ilvl w:val="0"/>
          <w:numId w:val="44"/>
        </w:numPr>
        <w:ind w:left="1134" w:hanging="425"/>
        <w:jc w:val="both"/>
        <w:rPr>
          <w:rFonts w:cs="Arial"/>
          <w:sz w:val="22"/>
        </w:rPr>
      </w:pPr>
      <w:r w:rsidRPr="001F73BB">
        <w:rPr>
          <w:rFonts w:cs="Arial"/>
          <w:sz w:val="22"/>
        </w:rPr>
        <w:t xml:space="preserve">Liegt zur Vergütung der Zusatzleistung kein einschlägiger Preis nach dem angebotenen Leistungsverzeichnis vor, so erfolgt die Abrechnung nach </w:t>
      </w:r>
      <w:r w:rsidR="009D054E" w:rsidRPr="001F73BB">
        <w:rPr>
          <w:rFonts w:cs="Arial"/>
          <w:sz w:val="22"/>
        </w:rPr>
        <w:t>dem</w:t>
      </w:r>
      <w:r w:rsidRPr="001F73BB">
        <w:rPr>
          <w:rFonts w:cs="Arial"/>
          <w:sz w:val="22"/>
        </w:rPr>
        <w:t xml:space="preserve"> Angebot</w:t>
      </w:r>
      <w:r w:rsidR="009D054E" w:rsidRPr="001F73BB">
        <w:rPr>
          <w:rFonts w:cs="Arial"/>
          <w:sz w:val="22"/>
        </w:rPr>
        <w:t>. Bei Abrechnung nach</w:t>
      </w:r>
      <w:r w:rsidRPr="001F73BB">
        <w:rPr>
          <w:rFonts w:cs="Arial"/>
          <w:sz w:val="22"/>
        </w:rPr>
        <w:t xml:space="preserve"> Aufwand</w:t>
      </w:r>
      <w:r w:rsidR="009D054E" w:rsidRPr="001F73BB">
        <w:rPr>
          <w:rFonts w:cs="Arial"/>
          <w:sz w:val="22"/>
        </w:rPr>
        <w:t xml:space="preserve"> nach nachgewiesenem Aufwand</w:t>
      </w:r>
      <w:r w:rsidRPr="001F73BB">
        <w:rPr>
          <w:rFonts w:cs="Arial"/>
          <w:sz w:val="22"/>
        </w:rPr>
        <w:t xml:space="preserve">, welcher Wagnis und Gewinn beinhaltet. Dieser ist schriftlich anzuzeigen, mit einschlägigen Dokumenten nachzuweisen und bedarf der vorherigen schriftlichen Genehmigung durch den AG. </w:t>
      </w:r>
    </w:p>
    <w:p w14:paraId="469952FA" w14:textId="7D1549DE" w:rsidR="00D83F6F" w:rsidRPr="001F73BB" w:rsidRDefault="00D83F6F" w:rsidP="008D712D">
      <w:pPr>
        <w:pStyle w:val="Listenabsatz"/>
        <w:numPr>
          <w:ilvl w:val="0"/>
          <w:numId w:val="44"/>
        </w:numPr>
        <w:ind w:left="1134" w:hanging="425"/>
        <w:jc w:val="both"/>
        <w:rPr>
          <w:rFonts w:cs="Arial"/>
          <w:sz w:val="22"/>
        </w:rPr>
      </w:pPr>
      <w:r w:rsidRPr="001F73BB">
        <w:rPr>
          <w:rFonts w:cs="Arial"/>
          <w:sz w:val="22"/>
        </w:rPr>
        <w:t>Können sich die Parteien im Rahmen des Verfahrens nach vorstehende</w:t>
      </w:r>
      <w:r w:rsidR="00E54478" w:rsidRPr="001F73BB">
        <w:rPr>
          <w:rFonts w:cs="Arial"/>
          <w:sz w:val="22"/>
        </w:rPr>
        <w:t>m Buchstaben b)</w:t>
      </w:r>
      <w:r w:rsidRPr="001F73BB">
        <w:rPr>
          <w:rFonts w:cs="Arial"/>
          <w:sz w:val="22"/>
        </w:rPr>
        <w:t xml:space="preserve"> lediglich über die Kosten für die Leistungsänderung nicht einigen, so kann der AG die Zustimmung zum Leistungsänderungsplan unter dem Vorbehalt einer nachträglichen Kostenanpassung erklären, die notfalls auch mit gerichtlicher Hilfe oder der Hilfe Dritter, auf die sich die Parteien einigen, erfolgen kann.</w:t>
      </w:r>
    </w:p>
    <w:p w14:paraId="40DCC6B7" w14:textId="2009B0D5" w:rsidR="00D83F6F" w:rsidRPr="001F73BB" w:rsidRDefault="00D83F6F" w:rsidP="008024CA">
      <w:pPr>
        <w:pStyle w:val="Listenabsatz"/>
        <w:numPr>
          <w:ilvl w:val="0"/>
          <w:numId w:val="44"/>
        </w:numPr>
        <w:spacing w:line="240" w:lineRule="auto"/>
        <w:ind w:left="1134" w:hanging="425"/>
        <w:jc w:val="both"/>
        <w:rPr>
          <w:rFonts w:eastAsia="Times New Roman" w:cs="Arial"/>
          <w:color w:val="1A1A1A"/>
          <w:sz w:val="22"/>
          <w:lang w:eastAsia="de-DE"/>
        </w:rPr>
      </w:pPr>
      <w:r w:rsidRPr="001F73BB">
        <w:rPr>
          <w:rFonts w:eastAsia="Times New Roman" w:cs="Arial"/>
          <w:color w:val="1A1A1A"/>
          <w:sz w:val="22"/>
          <w:lang w:eastAsia="de-DE"/>
        </w:rPr>
        <w:lastRenderedPageBreak/>
        <w:t>Kommt eine Vereinbarung über die Höhe der Vergütungsanpassung vor Entstehung des gesetzlichen Anordnungsrechtes nicht zustande, steht dem Auftragnehmer kein Leistungsverweigerungsrecht betreffend die zusätzlichen oder geänderten Leistungen zu.</w:t>
      </w:r>
    </w:p>
    <w:p w14:paraId="70C033CB" w14:textId="77777777" w:rsidR="00D83F6F" w:rsidRPr="001F73BB" w:rsidRDefault="00D83F6F" w:rsidP="00D83F6F">
      <w:pPr>
        <w:pStyle w:val="Listenabsatz"/>
        <w:jc w:val="both"/>
        <w:rPr>
          <w:rFonts w:cs="Arial"/>
          <w:sz w:val="22"/>
        </w:rPr>
      </w:pPr>
    </w:p>
    <w:p w14:paraId="414E7B17" w14:textId="77777777" w:rsidR="00D83F6F" w:rsidRPr="001F73BB" w:rsidRDefault="00D83F6F" w:rsidP="00F751EC">
      <w:pPr>
        <w:pStyle w:val="Listenabsatz"/>
        <w:numPr>
          <w:ilvl w:val="1"/>
          <w:numId w:val="39"/>
        </w:numPr>
        <w:ind w:left="709" w:hanging="709"/>
        <w:jc w:val="both"/>
        <w:rPr>
          <w:rFonts w:cs="Arial"/>
          <w:sz w:val="22"/>
        </w:rPr>
      </w:pPr>
      <w:r w:rsidRPr="001F73BB">
        <w:rPr>
          <w:rFonts w:cs="Arial"/>
          <w:sz w:val="22"/>
        </w:rPr>
        <w:t xml:space="preserve">Jeder Anspruch des Auftragsnehmers auf Vergütung und/oder Kostenersatz für von ihm als Teil einer Leistungsänderung erbrachte Leistungen wird ausgeschlossen, soweit die Voraussetzungen dieser Ziffer nicht eingehalten wurden. Dieser Ausschluss gilt für jede denkbare Rechtsgrundlage eines Anspruchs auf Vergütung oder Kostenersatz, insbesondere auch mögliche Ansprüche aus §§ 812 ff. BGB (ungerechtfertigte Bereicherung). Unberührt hiervon bleiben §§ 677 ff. BGB (Geschäftsführung ohne Auftrag). </w:t>
      </w:r>
    </w:p>
    <w:p w14:paraId="7AD4F2CD" w14:textId="77777777" w:rsidR="00D83F6F" w:rsidRPr="001F73BB" w:rsidRDefault="00D83F6F" w:rsidP="00D83F6F">
      <w:pPr>
        <w:pStyle w:val="Listenabsatz"/>
        <w:jc w:val="both"/>
        <w:rPr>
          <w:rFonts w:cs="Arial"/>
          <w:sz w:val="22"/>
        </w:rPr>
      </w:pPr>
    </w:p>
    <w:p w14:paraId="7D2FAE43" w14:textId="77777777" w:rsidR="00976FF7" w:rsidRPr="001F73BB" w:rsidRDefault="00EF72D1" w:rsidP="00B76585">
      <w:pPr>
        <w:pStyle w:val="IH"/>
        <w:numPr>
          <w:ilvl w:val="0"/>
          <w:numId w:val="43"/>
        </w:numPr>
        <w:spacing w:line="260" w:lineRule="atLeast"/>
        <w:ind w:left="709" w:hanging="709"/>
        <w:rPr>
          <w:rFonts w:ascii="Arial" w:hAnsi="Arial"/>
          <w:b/>
          <w:sz w:val="22"/>
          <w:szCs w:val="22"/>
        </w:rPr>
      </w:pPr>
      <w:bookmarkStart w:id="16" w:name="_Ref459126161"/>
      <w:bookmarkStart w:id="17" w:name="_Ref478723556"/>
      <w:bookmarkStart w:id="18" w:name="_Toc124857552"/>
      <w:bookmarkEnd w:id="16"/>
      <w:r w:rsidRPr="001F73BB">
        <w:rPr>
          <w:rFonts w:ascii="Arial" w:hAnsi="Arial"/>
          <w:b/>
          <w:sz w:val="22"/>
          <w:szCs w:val="22"/>
        </w:rPr>
        <w:t>Erstattung von Kosten</w:t>
      </w:r>
      <w:bookmarkEnd w:id="17"/>
      <w:bookmarkEnd w:id="18"/>
    </w:p>
    <w:p w14:paraId="5ED18078" w14:textId="77777777" w:rsidR="00976FF7" w:rsidRPr="001F73BB" w:rsidRDefault="00976FF7" w:rsidP="00B76585">
      <w:pPr>
        <w:keepNext/>
        <w:rPr>
          <w:rFonts w:cs="Arial"/>
        </w:rPr>
      </w:pPr>
    </w:p>
    <w:p w14:paraId="71BDEB80" w14:textId="455B5D5C" w:rsidR="00EF72D1" w:rsidRPr="001F73BB" w:rsidRDefault="00EF72D1" w:rsidP="00B76585">
      <w:pPr>
        <w:keepNext/>
        <w:numPr>
          <w:ilvl w:val="1"/>
          <w:numId w:val="43"/>
        </w:numPr>
        <w:ind w:left="709" w:hanging="709"/>
        <w:jc w:val="both"/>
        <w:rPr>
          <w:rFonts w:cs="Arial"/>
          <w:sz w:val="22"/>
        </w:rPr>
      </w:pPr>
      <w:r w:rsidRPr="001F73BB">
        <w:rPr>
          <w:rFonts w:cs="Arial"/>
          <w:sz w:val="22"/>
        </w:rPr>
        <w:t xml:space="preserve">Soweit in diesem Projektvertrag vorgesehen ist, dass der AN Anspruch auf Ersatz von Kosten, zusätzlichen Kosten oder Mehrkosten hat, wird der AN sie jeweils nachweisen. </w:t>
      </w:r>
    </w:p>
    <w:p w14:paraId="5D196A3D" w14:textId="77777777" w:rsidR="009D054E" w:rsidRPr="001F73BB" w:rsidRDefault="009D054E" w:rsidP="009D054E">
      <w:pPr>
        <w:ind w:left="709"/>
        <w:jc w:val="both"/>
        <w:rPr>
          <w:rFonts w:cs="Arial"/>
          <w:sz w:val="22"/>
        </w:rPr>
      </w:pPr>
    </w:p>
    <w:p w14:paraId="5A50D57B" w14:textId="51F780C4" w:rsidR="0052426D" w:rsidRPr="001F73BB" w:rsidRDefault="00175140" w:rsidP="0052426D">
      <w:pPr>
        <w:numPr>
          <w:ilvl w:val="1"/>
          <w:numId w:val="43"/>
        </w:numPr>
        <w:ind w:left="709" w:hanging="709"/>
        <w:jc w:val="both"/>
        <w:rPr>
          <w:rFonts w:cs="Arial"/>
          <w:sz w:val="22"/>
        </w:rPr>
      </w:pPr>
      <w:bookmarkStart w:id="19" w:name="_DV_M281"/>
      <w:bookmarkStart w:id="20" w:name="_Ref44398291"/>
      <w:bookmarkEnd w:id="19"/>
      <w:r w:rsidRPr="001F73BB">
        <w:rPr>
          <w:rFonts w:cs="Arial"/>
          <w:sz w:val="22"/>
        </w:rPr>
        <w:t xml:space="preserve">Soweit der AN nach diesem Projektvertrag Anspruch auf die Erstattung von Kosten Dritter hat, </w:t>
      </w:r>
      <w:r w:rsidR="00E54478" w:rsidRPr="001F73BB">
        <w:rPr>
          <w:rFonts w:cs="Arial"/>
          <w:sz w:val="22"/>
        </w:rPr>
        <w:t xml:space="preserve">die er nicht bereits bei Beauftragung als Nachunternehmer benannt, und deren Leistungen er bereits im Angebot auch in Bezug auf seinen eigenen Aufwand für die Auswahl, Beauftragung, Führung und Abrechnung entsprechend kalkuliert hat, </w:t>
      </w:r>
      <w:r w:rsidRPr="001F73BB">
        <w:rPr>
          <w:rFonts w:cs="Arial"/>
          <w:sz w:val="22"/>
        </w:rPr>
        <w:t xml:space="preserve">erhält der AN einen Aufschlag in Höhe von </w:t>
      </w:r>
      <w:r w:rsidR="00912F61" w:rsidRPr="001F73BB">
        <w:rPr>
          <w:rFonts w:cs="Arial"/>
          <w:sz w:val="22"/>
          <w:highlight w:val="yellow"/>
        </w:rPr>
        <w:t>[XX]</w:t>
      </w:r>
      <w:r w:rsidR="00912F61" w:rsidRPr="001F73BB" w:rsidDel="00937E07">
        <w:rPr>
          <w:rFonts w:cs="Arial"/>
          <w:sz w:val="22"/>
        </w:rPr>
        <w:t xml:space="preserve"> </w:t>
      </w:r>
      <w:r w:rsidRPr="001F73BB">
        <w:rPr>
          <w:rFonts w:cs="Arial"/>
          <w:sz w:val="22"/>
          <w:highlight w:val="yellow"/>
        </w:rPr>
        <w:t>%</w:t>
      </w:r>
      <w:r w:rsidRPr="001F73BB">
        <w:rPr>
          <w:rFonts w:cs="Arial"/>
          <w:sz w:val="22"/>
        </w:rPr>
        <w:t xml:space="preserve"> auf die </w:t>
      </w:r>
      <w:r w:rsidR="00C43546" w:rsidRPr="001F73BB">
        <w:rPr>
          <w:rFonts w:cs="Arial"/>
          <w:sz w:val="22"/>
        </w:rPr>
        <w:t xml:space="preserve">entsprechenden </w:t>
      </w:r>
      <w:r w:rsidRPr="001F73BB">
        <w:rPr>
          <w:rFonts w:cs="Arial"/>
          <w:sz w:val="22"/>
        </w:rPr>
        <w:t xml:space="preserve">Rechnungsbeträge. </w:t>
      </w:r>
      <w:r w:rsidR="00B4518F" w:rsidRPr="001F73BB">
        <w:rPr>
          <w:rFonts w:cs="Arial"/>
          <w:sz w:val="22"/>
        </w:rPr>
        <w:t>Sonstige Ansprüche des AN auf Geltendmachung von Handling Fees, Allgemeine Geschäftskosten, Baustellengemeinkosten, Wagnis und Gewinn oder sonstige sind ausgeschlossen.</w:t>
      </w:r>
      <w:bookmarkEnd w:id="20"/>
      <w:r w:rsidR="008D56A8" w:rsidRPr="001F73BB">
        <w:rPr>
          <w:rFonts w:cs="Arial"/>
          <w:sz w:val="22"/>
        </w:rPr>
        <w:t xml:space="preserve"> </w:t>
      </w:r>
      <w:r w:rsidR="0052426D" w:rsidRPr="001F73BB">
        <w:rPr>
          <w:rFonts w:cs="Arial"/>
          <w:sz w:val="22"/>
        </w:rPr>
        <w:t xml:space="preserve">Dieser Aufschlag deckt alle mit der Auswahl, Beauftragung, Führung und Abwicklung der Beauftragung Dritter verbundenen Leistungen, Lieferungen und Kosten u. a. für Personal-, Geräte- und Materialeinsatz </w:t>
      </w:r>
      <w:r w:rsidR="00BB6EF2" w:rsidRPr="001F73BB">
        <w:rPr>
          <w:rFonts w:cs="Arial"/>
          <w:sz w:val="22"/>
        </w:rPr>
        <w:t xml:space="preserve">des AN und des Dritten </w:t>
      </w:r>
      <w:r w:rsidR="0052426D" w:rsidRPr="001F73BB">
        <w:rPr>
          <w:rFonts w:cs="Arial"/>
          <w:sz w:val="22"/>
        </w:rPr>
        <w:t>ab. Soweit Positionen gemäß Leistungsverzeichnis betroffen sind, ist diese Kostenerstattung einschließlich Drittkostenaufschlag auf den Preis gemäß Leistungsverzeichnis gedeckelt.</w:t>
      </w:r>
    </w:p>
    <w:p w14:paraId="31015B7C" w14:textId="77777777" w:rsidR="008D56A8" w:rsidRPr="001F73BB" w:rsidRDefault="008D56A8" w:rsidP="0062369E">
      <w:pPr>
        <w:pStyle w:val="Listenabsatz"/>
        <w:rPr>
          <w:rFonts w:cs="Arial"/>
          <w:sz w:val="22"/>
        </w:rPr>
      </w:pPr>
    </w:p>
    <w:p w14:paraId="3BC09952" w14:textId="2745775A" w:rsidR="008D56A8" w:rsidRPr="001F73BB" w:rsidRDefault="008D56A8" w:rsidP="00F751EC">
      <w:pPr>
        <w:numPr>
          <w:ilvl w:val="1"/>
          <w:numId w:val="43"/>
        </w:numPr>
        <w:ind w:left="709" w:hanging="709"/>
        <w:jc w:val="both"/>
        <w:rPr>
          <w:rFonts w:cs="Arial"/>
          <w:sz w:val="22"/>
        </w:rPr>
      </w:pPr>
      <w:r w:rsidRPr="001F73BB">
        <w:rPr>
          <w:rFonts w:cs="Arial"/>
          <w:sz w:val="22"/>
        </w:rPr>
        <w:t xml:space="preserve">Ein Anspruch auf </w:t>
      </w:r>
      <w:r w:rsidR="009D2771" w:rsidRPr="001F73BB">
        <w:rPr>
          <w:rFonts w:cs="Arial"/>
          <w:sz w:val="22"/>
        </w:rPr>
        <w:t>Zahlung des Aufschlages gem.</w:t>
      </w:r>
      <w:r w:rsidR="0052164B" w:rsidRPr="001F73BB">
        <w:rPr>
          <w:rFonts w:cs="Arial"/>
          <w:sz w:val="22"/>
        </w:rPr>
        <w:t xml:space="preserve"> Ziffer </w:t>
      </w:r>
      <w:r w:rsidR="0052164B" w:rsidRPr="001F73BB">
        <w:rPr>
          <w:rFonts w:cs="Arial"/>
          <w:sz w:val="22"/>
        </w:rPr>
        <w:fldChar w:fldCharType="begin"/>
      </w:r>
      <w:r w:rsidR="0052164B" w:rsidRPr="001F73BB">
        <w:rPr>
          <w:rFonts w:cs="Arial"/>
          <w:sz w:val="22"/>
        </w:rPr>
        <w:instrText xml:space="preserve"> REF _Ref44398291 \r \h </w:instrText>
      </w:r>
      <w:r w:rsidR="0052164B" w:rsidRPr="001F73BB">
        <w:rPr>
          <w:rFonts w:cs="Arial"/>
          <w:sz w:val="22"/>
        </w:rPr>
      </w:r>
      <w:r w:rsidR="001F73BB">
        <w:rPr>
          <w:rFonts w:cs="Arial"/>
          <w:sz w:val="22"/>
        </w:rPr>
        <w:instrText xml:space="preserve"> \* MERGEFORMAT </w:instrText>
      </w:r>
      <w:r w:rsidR="0052164B" w:rsidRPr="001F73BB">
        <w:rPr>
          <w:rFonts w:cs="Arial"/>
          <w:sz w:val="22"/>
        </w:rPr>
        <w:fldChar w:fldCharType="separate"/>
      </w:r>
      <w:r w:rsidR="00B76585" w:rsidRPr="001F73BB">
        <w:rPr>
          <w:rFonts w:cs="Arial"/>
          <w:sz w:val="22"/>
        </w:rPr>
        <w:t>5.2</w:t>
      </w:r>
      <w:r w:rsidR="0052164B" w:rsidRPr="001F73BB">
        <w:rPr>
          <w:rFonts w:cs="Arial"/>
          <w:sz w:val="22"/>
        </w:rPr>
        <w:fldChar w:fldCharType="end"/>
      </w:r>
      <w:r w:rsidR="009D2771" w:rsidRPr="001F73BB">
        <w:rPr>
          <w:rFonts w:cs="Arial"/>
          <w:sz w:val="22"/>
        </w:rPr>
        <w:t xml:space="preserve"> besteht nur, wenn die Beauftragung Dritter mit dem AG bei Vertragsschluss bereits vereinbart wurde</w:t>
      </w:r>
      <w:r w:rsidR="00E54478" w:rsidRPr="001F73BB">
        <w:rPr>
          <w:rFonts w:cs="Arial"/>
          <w:sz w:val="22"/>
        </w:rPr>
        <w:t xml:space="preserve"> oder es sich um zusätzliche Leistungen handelt für die der AG und die von ihm bei Beauftragung benannten Nachunternehmer nicht eingerichtet sind</w:t>
      </w:r>
      <w:r w:rsidR="009D2771" w:rsidRPr="001F73BB">
        <w:rPr>
          <w:rFonts w:cs="Arial"/>
          <w:sz w:val="22"/>
        </w:rPr>
        <w:t xml:space="preserve">. </w:t>
      </w:r>
      <w:r w:rsidR="00ED5C99" w:rsidRPr="001F73BB">
        <w:rPr>
          <w:rFonts w:cs="Arial"/>
          <w:sz w:val="22"/>
        </w:rPr>
        <w:t>Er entfällt, soweit es sich bei dem Dritten um ein mit dem AN verbundenes Unternehmen im Sinne des § 15 AktienG handelt.</w:t>
      </w:r>
    </w:p>
    <w:p w14:paraId="055D6323" w14:textId="77777777" w:rsidR="007021DE" w:rsidRPr="001F73BB" w:rsidRDefault="007021DE" w:rsidP="00703087">
      <w:pPr>
        <w:jc w:val="both"/>
        <w:rPr>
          <w:rFonts w:cs="Arial"/>
          <w:sz w:val="22"/>
        </w:rPr>
      </w:pPr>
    </w:p>
    <w:p w14:paraId="71BDEB83" w14:textId="27CA500E" w:rsidR="00EF72D1" w:rsidRPr="001F73BB" w:rsidRDefault="00E43A42" w:rsidP="00D37E9C">
      <w:pPr>
        <w:pStyle w:val="IH"/>
        <w:numPr>
          <w:ilvl w:val="0"/>
          <w:numId w:val="43"/>
        </w:numPr>
        <w:spacing w:line="260" w:lineRule="atLeast"/>
        <w:ind w:left="709" w:hanging="709"/>
        <w:rPr>
          <w:rFonts w:ascii="Arial" w:hAnsi="Arial"/>
          <w:b/>
          <w:sz w:val="22"/>
          <w:szCs w:val="22"/>
        </w:rPr>
      </w:pPr>
      <w:bookmarkStart w:id="21" w:name="_Toc124857553"/>
      <w:r w:rsidRPr="001F73BB">
        <w:rPr>
          <w:rFonts w:ascii="Arial" w:hAnsi="Arial"/>
          <w:b/>
          <w:sz w:val="22"/>
          <w:szCs w:val="22"/>
        </w:rPr>
        <w:t>Mitwirkungspflichten/Abstimmung mit dem AG</w:t>
      </w:r>
      <w:bookmarkEnd w:id="21"/>
      <w:r w:rsidRPr="001F73BB">
        <w:rPr>
          <w:rFonts w:ascii="Arial" w:hAnsi="Arial"/>
          <w:b/>
          <w:sz w:val="22"/>
          <w:szCs w:val="22"/>
        </w:rPr>
        <w:t xml:space="preserve"> </w:t>
      </w:r>
    </w:p>
    <w:p w14:paraId="310F34B8" w14:textId="77777777" w:rsidR="00111A39" w:rsidRPr="001F73BB" w:rsidRDefault="00111A39" w:rsidP="00976FF7">
      <w:pPr>
        <w:ind w:left="709"/>
        <w:jc w:val="both"/>
        <w:rPr>
          <w:rFonts w:cs="Arial"/>
          <w:sz w:val="22"/>
        </w:rPr>
      </w:pPr>
    </w:p>
    <w:p w14:paraId="6F12C535" w14:textId="77777777" w:rsidR="00E43A42" w:rsidRPr="001F73BB" w:rsidRDefault="00E43A42" w:rsidP="00917C7B">
      <w:pPr>
        <w:numPr>
          <w:ilvl w:val="1"/>
          <w:numId w:val="43"/>
        </w:numPr>
        <w:ind w:left="709" w:hanging="709"/>
        <w:jc w:val="both"/>
        <w:rPr>
          <w:rFonts w:cs="Arial"/>
          <w:sz w:val="22"/>
        </w:rPr>
      </w:pPr>
      <w:r w:rsidRPr="001F73BB">
        <w:rPr>
          <w:rFonts w:cs="Arial"/>
          <w:sz w:val="22"/>
        </w:rPr>
        <w:t>Der AG ist berechtigt, vom AN schriftliche Auskunft über alle im Zusammenhang mit den Leistungen stehenden Informationen zu verlangen, alle ihm relevant erscheinenden Informationen vom AN anzufordern und Einsicht in alle betreffenden Unterlagen zu nehmen.</w:t>
      </w:r>
    </w:p>
    <w:p w14:paraId="3E2472F2" w14:textId="77777777" w:rsidR="00E43A42" w:rsidRPr="001F73BB" w:rsidRDefault="00E43A42" w:rsidP="00E43A42">
      <w:pPr>
        <w:ind w:left="851"/>
        <w:jc w:val="both"/>
        <w:rPr>
          <w:rFonts w:cs="Arial"/>
          <w:sz w:val="22"/>
          <w:highlight w:val="green"/>
        </w:rPr>
      </w:pPr>
    </w:p>
    <w:p w14:paraId="71BDEB85" w14:textId="2F007B48" w:rsidR="00EF72D1" w:rsidRPr="001F73BB" w:rsidRDefault="00EF72D1" w:rsidP="00917C7B">
      <w:pPr>
        <w:numPr>
          <w:ilvl w:val="1"/>
          <w:numId w:val="43"/>
        </w:numPr>
        <w:ind w:left="709" w:hanging="709"/>
        <w:jc w:val="both"/>
        <w:rPr>
          <w:rFonts w:cs="Arial"/>
          <w:sz w:val="22"/>
        </w:rPr>
      </w:pPr>
      <w:r w:rsidRPr="001F73BB">
        <w:rPr>
          <w:rFonts w:cs="Arial"/>
          <w:sz w:val="22"/>
        </w:rPr>
        <w:t xml:space="preserve">Der AN wird sich </w:t>
      </w:r>
      <w:r w:rsidR="00E54478" w:rsidRPr="001F73BB">
        <w:rPr>
          <w:rFonts w:cs="Arial"/>
          <w:sz w:val="22"/>
        </w:rPr>
        <w:t xml:space="preserve">im Tagesgeschäft </w:t>
      </w:r>
      <w:r w:rsidRPr="001F73BB">
        <w:rPr>
          <w:rFonts w:cs="Arial"/>
          <w:sz w:val="22"/>
        </w:rPr>
        <w:t>unmittelbar mit de</w:t>
      </w:r>
      <w:r w:rsidR="00E54478" w:rsidRPr="001F73BB">
        <w:rPr>
          <w:rFonts w:cs="Arial"/>
          <w:sz w:val="22"/>
        </w:rPr>
        <w:t>n</w:t>
      </w:r>
      <w:r w:rsidRPr="001F73BB">
        <w:rPr>
          <w:rFonts w:cs="Arial"/>
          <w:sz w:val="22"/>
        </w:rPr>
        <w:t xml:space="preserve"> </w:t>
      </w:r>
      <w:r w:rsidR="00E54478" w:rsidRPr="001F73BB">
        <w:rPr>
          <w:rFonts w:cs="Arial"/>
          <w:sz w:val="22"/>
        </w:rPr>
        <w:t xml:space="preserve">übrigen Gewerken </w:t>
      </w:r>
      <w:r w:rsidRPr="001F73BB">
        <w:rPr>
          <w:rFonts w:cs="Arial"/>
          <w:sz w:val="22"/>
        </w:rPr>
        <w:t>hinsichtlich aller technischen Details an den Schnittstellen abstimmen</w:t>
      </w:r>
      <w:r w:rsidR="00DA5356" w:rsidRPr="001F73BB">
        <w:rPr>
          <w:rFonts w:cs="Arial"/>
          <w:sz w:val="22"/>
        </w:rPr>
        <w:t xml:space="preserve"> und an vom AG und dem von ihm </w:t>
      </w:r>
      <w:r w:rsidR="008C3E02" w:rsidRPr="001F73BB">
        <w:rPr>
          <w:rFonts w:cs="Arial"/>
          <w:sz w:val="22"/>
        </w:rPr>
        <w:t xml:space="preserve">ggf. </w:t>
      </w:r>
      <w:r w:rsidR="00DA5356" w:rsidRPr="001F73BB">
        <w:rPr>
          <w:rFonts w:cs="Arial"/>
          <w:sz w:val="22"/>
        </w:rPr>
        <w:t>mit der Projektleitung beauftragten Dritten angesetzten Besprechungsterminen teilnehmen</w:t>
      </w:r>
      <w:r w:rsidR="0025075A" w:rsidRPr="001F73BB">
        <w:rPr>
          <w:rFonts w:cs="Arial"/>
          <w:sz w:val="22"/>
        </w:rPr>
        <w:t>.</w:t>
      </w:r>
      <w:r w:rsidR="00DA5356" w:rsidRPr="001F73BB">
        <w:rPr>
          <w:rFonts w:cs="Arial"/>
          <w:sz w:val="22"/>
        </w:rPr>
        <w:t xml:space="preserve"> Die Teilnahme an entsprechenden Terminen, sowie deren Vor- und Nachbereitung ist mit dem Preis nach Ziffer </w:t>
      </w:r>
      <w:r w:rsidR="00DA5356" w:rsidRPr="001F73BB">
        <w:rPr>
          <w:rFonts w:cs="Arial"/>
          <w:sz w:val="22"/>
        </w:rPr>
        <w:fldChar w:fldCharType="begin"/>
      </w:r>
      <w:r w:rsidR="00DA5356" w:rsidRPr="001F73BB">
        <w:rPr>
          <w:rFonts w:cs="Arial"/>
          <w:sz w:val="22"/>
        </w:rPr>
        <w:instrText xml:space="preserve"> REF _Ref509494187 \r \h </w:instrText>
      </w:r>
      <w:r w:rsidR="00DA5356" w:rsidRPr="001F73BB">
        <w:rPr>
          <w:rFonts w:cs="Arial"/>
          <w:sz w:val="22"/>
        </w:rPr>
      </w:r>
      <w:r w:rsidR="001F73BB">
        <w:rPr>
          <w:rFonts w:cs="Arial"/>
          <w:sz w:val="22"/>
        </w:rPr>
        <w:instrText xml:space="preserve"> \* MERGEFORMAT </w:instrText>
      </w:r>
      <w:r w:rsidR="00DA5356" w:rsidRPr="001F73BB">
        <w:rPr>
          <w:rFonts w:cs="Arial"/>
          <w:sz w:val="22"/>
        </w:rPr>
        <w:fldChar w:fldCharType="separate"/>
      </w:r>
      <w:r w:rsidR="00DA5356" w:rsidRPr="001F73BB">
        <w:rPr>
          <w:rFonts w:cs="Arial"/>
          <w:sz w:val="22"/>
        </w:rPr>
        <w:t>8.1</w:t>
      </w:r>
      <w:r w:rsidR="00DA5356" w:rsidRPr="001F73BB">
        <w:rPr>
          <w:rFonts w:cs="Arial"/>
          <w:sz w:val="22"/>
        </w:rPr>
        <w:fldChar w:fldCharType="end"/>
      </w:r>
      <w:r w:rsidR="00DA5356" w:rsidRPr="001F73BB">
        <w:rPr>
          <w:rFonts w:cs="Arial"/>
          <w:sz w:val="22"/>
        </w:rPr>
        <w:t xml:space="preserve"> abgegolten.</w:t>
      </w:r>
    </w:p>
    <w:p w14:paraId="08CA7982" w14:textId="77777777" w:rsidR="00336D93" w:rsidRPr="001F73BB" w:rsidRDefault="00336D93" w:rsidP="00336D93">
      <w:pPr>
        <w:pStyle w:val="Listenabsatz"/>
        <w:rPr>
          <w:rFonts w:cs="Arial"/>
          <w:sz w:val="22"/>
        </w:rPr>
      </w:pPr>
    </w:p>
    <w:p w14:paraId="75310DC4" w14:textId="2E1506E8" w:rsidR="00336D93" w:rsidRPr="001F73BB" w:rsidRDefault="00336D93" w:rsidP="00917C7B">
      <w:pPr>
        <w:numPr>
          <w:ilvl w:val="1"/>
          <w:numId w:val="43"/>
        </w:numPr>
        <w:ind w:left="709" w:hanging="709"/>
        <w:jc w:val="both"/>
        <w:rPr>
          <w:rFonts w:cs="Arial"/>
          <w:sz w:val="22"/>
        </w:rPr>
      </w:pPr>
      <w:r w:rsidRPr="001F73BB">
        <w:rPr>
          <w:rFonts w:cs="Arial"/>
          <w:sz w:val="22"/>
        </w:rPr>
        <w:lastRenderedPageBreak/>
        <w:t>Alle rechtlich relevanten oder bindenden Erklärungen, Schreiben, Dokumente, Verträge und sonstige Unterlagen sind von beiden Seiten in deutscher Sprache abzugeben oder zu verfassen und sind an folgende Adressen zu richten:</w:t>
      </w:r>
    </w:p>
    <w:p w14:paraId="75EA00E0" w14:textId="77777777" w:rsidR="00336D93" w:rsidRPr="001F73BB" w:rsidRDefault="00336D93" w:rsidP="00336D93">
      <w:pPr>
        <w:ind w:left="851"/>
        <w:jc w:val="both"/>
        <w:rPr>
          <w:rFonts w:cs="Arial"/>
          <w:sz w:val="22"/>
        </w:rPr>
      </w:pPr>
    </w:p>
    <w:p w14:paraId="2D308823" w14:textId="273F327E" w:rsidR="00336D93" w:rsidRPr="001F73BB" w:rsidRDefault="00336D93" w:rsidP="00917C7B">
      <w:pPr>
        <w:ind w:left="709"/>
        <w:jc w:val="both"/>
        <w:rPr>
          <w:rFonts w:cs="Arial"/>
          <w:sz w:val="22"/>
        </w:rPr>
      </w:pPr>
      <w:r w:rsidRPr="001F73BB">
        <w:rPr>
          <w:rFonts w:cs="Arial"/>
          <w:sz w:val="22"/>
        </w:rPr>
        <w:t>TenneT GmbH</w:t>
      </w:r>
      <w:r w:rsidR="00B76585" w:rsidRPr="001F73BB">
        <w:rPr>
          <w:rFonts w:cs="Arial"/>
          <w:sz w:val="22"/>
        </w:rPr>
        <w:t xml:space="preserve"> &amp; Co. KG</w:t>
      </w:r>
    </w:p>
    <w:p w14:paraId="39E37CCF" w14:textId="77777777" w:rsidR="00336D93" w:rsidRPr="001F73BB" w:rsidRDefault="00336D93" w:rsidP="00917C7B">
      <w:pPr>
        <w:ind w:left="709"/>
        <w:jc w:val="both"/>
        <w:rPr>
          <w:rFonts w:cs="Arial"/>
          <w:sz w:val="22"/>
        </w:rPr>
      </w:pPr>
      <w:r w:rsidRPr="001F73BB">
        <w:rPr>
          <w:rFonts w:cs="Arial"/>
          <w:sz w:val="22"/>
        </w:rPr>
        <w:t>Bernecker Straße 70</w:t>
      </w:r>
    </w:p>
    <w:p w14:paraId="6737DFB9" w14:textId="4288E978" w:rsidR="00336D93" w:rsidRPr="001F73BB" w:rsidRDefault="00336D93" w:rsidP="00917C7B">
      <w:pPr>
        <w:ind w:left="709"/>
        <w:jc w:val="both"/>
        <w:rPr>
          <w:rFonts w:cs="Arial"/>
          <w:sz w:val="22"/>
        </w:rPr>
      </w:pPr>
      <w:r w:rsidRPr="001F73BB">
        <w:rPr>
          <w:rFonts w:cs="Arial"/>
          <w:sz w:val="22"/>
        </w:rPr>
        <w:t>95448 Bayreuth</w:t>
      </w:r>
    </w:p>
    <w:p w14:paraId="19716CF3" w14:textId="2F6D5D47" w:rsidR="00DA5356" w:rsidRPr="001F73BB" w:rsidRDefault="00DA5356" w:rsidP="00917C7B">
      <w:pPr>
        <w:ind w:left="709"/>
        <w:jc w:val="both"/>
        <w:rPr>
          <w:rFonts w:cs="Arial"/>
          <w:sz w:val="22"/>
        </w:rPr>
      </w:pPr>
    </w:p>
    <w:p w14:paraId="11A02CB6" w14:textId="13A00EE0" w:rsidR="00DA5356" w:rsidRPr="001F73BB" w:rsidRDefault="00DA5356" w:rsidP="00917C7B">
      <w:pPr>
        <w:ind w:left="709"/>
        <w:jc w:val="both"/>
        <w:rPr>
          <w:rFonts w:cs="Arial"/>
          <w:sz w:val="22"/>
        </w:rPr>
      </w:pPr>
      <w:r w:rsidRPr="001F73BB">
        <w:rPr>
          <w:rFonts w:cs="Arial"/>
          <w:sz w:val="22"/>
        </w:rPr>
        <w:t>Der AG wird darüber hinaus E-Mail-Adressen für die Kommunikation im Tagesgeschäft mitteilen.</w:t>
      </w:r>
    </w:p>
    <w:p w14:paraId="658EA3D5" w14:textId="77777777" w:rsidR="00336D93" w:rsidRPr="001F73BB" w:rsidRDefault="00336D93" w:rsidP="00336D93">
      <w:pPr>
        <w:ind w:left="851"/>
        <w:jc w:val="both"/>
        <w:rPr>
          <w:rFonts w:cs="Arial"/>
          <w:sz w:val="22"/>
        </w:rPr>
      </w:pPr>
    </w:p>
    <w:p w14:paraId="2C30043D" w14:textId="389C8BA3" w:rsidR="00336D93" w:rsidRPr="001F73BB" w:rsidRDefault="00336D93" w:rsidP="00917C7B">
      <w:pPr>
        <w:ind w:left="709"/>
        <w:jc w:val="both"/>
        <w:rPr>
          <w:rFonts w:cs="Arial"/>
          <w:sz w:val="22"/>
        </w:rPr>
      </w:pPr>
      <w:r w:rsidRPr="001F73BB">
        <w:rPr>
          <w:rFonts w:cs="Arial"/>
          <w:sz w:val="22"/>
        </w:rPr>
        <w:t>Die Projektabwicklungssprache ist Deutsch. Technische Dokumentationen / Studien haben in Deutsch zu erfolgen</w:t>
      </w:r>
      <w:r w:rsidR="00DA5356" w:rsidRPr="001F73BB">
        <w:rPr>
          <w:rFonts w:cs="Arial"/>
          <w:sz w:val="22"/>
        </w:rPr>
        <w:t>.</w:t>
      </w:r>
    </w:p>
    <w:p w14:paraId="57734F05" w14:textId="708F8DDD" w:rsidR="00E67500" w:rsidRPr="001F73BB" w:rsidRDefault="00E67500" w:rsidP="00703087">
      <w:pPr>
        <w:ind w:left="709" w:hanging="709"/>
        <w:jc w:val="both"/>
        <w:rPr>
          <w:rFonts w:cs="Arial"/>
          <w:sz w:val="22"/>
        </w:rPr>
      </w:pPr>
    </w:p>
    <w:p w14:paraId="05969189" w14:textId="16897A3F" w:rsidR="00E67500" w:rsidRPr="001F73BB" w:rsidRDefault="00E67500" w:rsidP="00D37E9C">
      <w:pPr>
        <w:pStyle w:val="IH"/>
        <w:numPr>
          <w:ilvl w:val="0"/>
          <w:numId w:val="43"/>
        </w:numPr>
        <w:ind w:left="709" w:hanging="709"/>
        <w:rPr>
          <w:rFonts w:ascii="Arial" w:hAnsi="Arial"/>
          <w:b/>
          <w:sz w:val="22"/>
          <w:szCs w:val="22"/>
        </w:rPr>
      </w:pPr>
      <w:bookmarkStart w:id="22" w:name="_Toc124857554"/>
      <w:r w:rsidRPr="001F73BB">
        <w:rPr>
          <w:rFonts w:ascii="Arial" w:hAnsi="Arial"/>
          <w:b/>
          <w:sz w:val="22"/>
          <w:szCs w:val="22"/>
        </w:rPr>
        <w:t>Projektführung und Projektleitung</w:t>
      </w:r>
      <w:bookmarkEnd w:id="22"/>
    </w:p>
    <w:p w14:paraId="7AB70CA5" w14:textId="77777777" w:rsidR="008024CA" w:rsidRPr="001F73BB" w:rsidRDefault="008024CA" w:rsidP="008024CA">
      <w:pPr>
        <w:rPr>
          <w:rFonts w:cs="Arial"/>
        </w:rPr>
      </w:pPr>
    </w:p>
    <w:p w14:paraId="7C59E997" w14:textId="093D62F4" w:rsidR="00E67500" w:rsidRPr="001F73BB" w:rsidRDefault="00983B7F" w:rsidP="00917C7B">
      <w:pPr>
        <w:ind w:left="709" w:hanging="709"/>
        <w:jc w:val="both"/>
        <w:rPr>
          <w:rFonts w:cs="Arial"/>
          <w:sz w:val="22"/>
        </w:rPr>
      </w:pPr>
      <w:r w:rsidRPr="001F73BB">
        <w:rPr>
          <w:rFonts w:cs="Arial"/>
          <w:sz w:val="22"/>
        </w:rPr>
        <w:t>7.1</w:t>
      </w:r>
      <w:r w:rsidRPr="001F73BB">
        <w:rPr>
          <w:rFonts w:cs="Arial"/>
          <w:sz w:val="22"/>
        </w:rPr>
        <w:tab/>
      </w:r>
      <w:r w:rsidR="00E67500" w:rsidRPr="001F73BB">
        <w:rPr>
          <w:rFonts w:cs="Arial"/>
          <w:sz w:val="22"/>
        </w:rPr>
        <w:t>Ernennung von Projektleitern</w:t>
      </w:r>
    </w:p>
    <w:p w14:paraId="2063483C" w14:textId="7E676856" w:rsidR="00E67500" w:rsidRPr="001F73BB" w:rsidRDefault="00E67500" w:rsidP="00917C7B">
      <w:pPr>
        <w:ind w:left="709"/>
        <w:jc w:val="both"/>
        <w:rPr>
          <w:rFonts w:cs="Arial"/>
          <w:sz w:val="22"/>
        </w:rPr>
      </w:pPr>
      <w:r w:rsidRPr="001F73BB">
        <w:rPr>
          <w:rFonts w:cs="Arial"/>
          <w:sz w:val="22"/>
        </w:rPr>
        <w:t>Der AG und AN benennen je einen Projektleiter und dessen Ve</w:t>
      </w:r>
      <w:r w:rsidR="00221E5C" w:rsidRPr="001F73BB">
        <w:rPr>
          <w:rFonts w:cs="Arial"/>
          <w:sz w:val="22"/>
        </w:rPr>
        <w:t>rtreter, die die Mitarbeiter je</w:t>
      </w:r>
      <w:r w:rsidRPr="001F73BB">
        <w:rPr>
          <w:rFonts w:cs="Arial"/>
          <w:sz w:val="22"/>
        </w:rPr>
        <w:t>der Partei sowie die jeweiligen Nachunternehmer der Parteien bezüglich der nach diesem Projektvertrag geschuldeten Leistungen jeder Partei im Tagesgeschäft leiten, alle in ih</w:t>
      </w:r>
      <w:r w:rsidR="00221E5C" w:rsidRPr="001F73BB">
        <w:rPr>
          <w:rFonts w:cs="Arial"/>
          <w:sz w:val="22"/>
        </w:rPr>
        <w:t>rem jeweiligen Verantwortungsbe</w:t>
      </w:r>
      <w:r w:rsidRPr="001F73BB">
        <w:rPr>
          <w:rFonts w:cs="Arial"/>
          <w:sz w:val="22"/>
        </w:rPr>
        <w:t>reich erforderlichen Entscheidungen der jeweiligen Partei he</w:t>
      </w:r>
      <w:r w:rsidR="00221E5C" w:rsidRPr="001F73BB">
        <w:rPr>
          <w:rFonts w:cs="Arial"/>
          <w:sz w:val="22"/>
        </w:rPr>
        <w:t>rbeiführen, die jeweiligen Zuar</w:t>
      </w:r>
      <w:r w:rsidRPr="001F73BB">
        <w:rPr>
          <w:rFonts w:cs="Arial"/>
          <w:sz w:val="22"/>
        </w:rPr>
        <w:t>beiten der Nachunternehmer und Dritter koordinieren und insgesamt verantwortlich für die Erfüllung der Verpflichtungen der Parteien unter diesem Vertrag und seinen Anlagen sorgen bzw. diese überwachen.</w:t>
      </w:r>
    </w:p>
    <w:p w14:paraId="601A9796" w14:textId="77777777" w:rsidR="00DA5356" w:rsidRPr="001F73BB" w:rsidRDefault="00DA5356" w:rsidP="00917C7B">
      <w:pPr>
        <w:ind w:left="709"/>
        <w:jc w:val="both"/>
        <w:rPr>
          <w:rFonts w:cs="Arial"/>
          <w:sz w:val="22"/>
        </w:rPr>
      </w:pPr>
    </w:p>
    <w:p w14:paraId="1CAAA07C" w14:textId="77777777" w:rsidR="00E67500" w:rsidRPr="001F73BB" w:rsidRDefault="00E67500" w:rsidP="00917C7B">
      <w:pPr>
        <w:ind w:left="709" w:hanging="709"/>
        <w:jc w:val="both"/>
        <w:rPr>
          <w:rFonts w:cs="Arial"/>
          <w:sz w:val="22"/>
        </w:rPr>
      </w:pPr>
      <w:r w:rsidRPr="001F73BB">
        <w:rPr>
          <w:rFonts w:cs="Arial"/>
          <w:sz w:val="22"/>
        </w:rPr>
        <w:t>7.2</w:t>
      </w:r>
      <w:r w:rsidRPr="001F73BB">
        <w:rPr>
          <w:rFonts w:cs="Arial"/>
          <w:sz w:val="22"/>
        </w:rPr>
        <w:tab/>
        <w:t>Projektleiter des AG</w:t>
      </w:r>
    </w:p>
    <w:p w14:paraId="58DB67C6" w14:textId="379BF8AE" w:rsidR="00E67500" w:rsidRPr="001F73BB" w:rsidRDefault="00E67500" w:rsidP="00917C7B">
      <w:pPr>
        <w:ind w:left="709"/>
        <w:jc w:val="both"/>
        <w:rPr>
          <w:rFonts w:cs="Arial"/>
          <w:sz w:val="22"/>
        </w:rPr>
      </w:pPr>
      <w:r w:rsidRPr="001F73BB">
        <w:rPr>
          <w:rFonts w:cs="Arial"/>
          <w:sz w:val="22"/>
        </w:rPr>
        <w:t>Soweit in diesem Vertrag nicht anderweitig geregelt, sind die Projektleiter des AG berechtigt, die dem AG nach diesem Projektvertrag zugewiesenen Rechte auszuüben. Wenn und soweit die Projektleiter des AG Pflichten des AG wahrnehmen, Rechte des AG ausüben oder Informationen und/ oder Mitteilungen erhalten, die in diesem V</w:t>
      </w:r>
      <w:r w:rsidR="00221E5C" w:rsidRPr="001F73BB">
        <w:rPr>
          <w:rFonts w:cs="Arial"/>
          <w:sz w:val="22"/>
        </w:rPr>
        <w:t>ertrag vorgesehen sind, han</w:t>
      </w:r>
      <w:r w:rsidRPr="001F73BB">
        <w:rPr>
          <w:rFonts w:cs="Arial"/>
          <w:sz w:val="22"/>
        </w:rPr>
        <w:t>deln die Projektleiter stets im Namen und im Auftrag des AG.</w:t>
      </w:r>
    </w:p>
    <w:p w14:paraId="6D49BF81" w14:textId="77777777" w:rsidR="00B76585" w:rsidRPr="001F73BB" w:rsidRDefault="00B76585" w:rsidP="00917C7B">
      <w:pPr>
        <w:ind w:left="709"/>
        <w:jc w:val="both"/>
        <w:rPr>
          <w:rFonts w:cs="Arial"/>
          <w:sz w:val="22"/>
        </w:rPr>
      </w:pPr>
    </w:p>
    <w:p w14:paraId="7428EFA4" w14:textId="3E80C671" w:rsidR="00E67500" w:rsidRPr="001F73BB" w:rsidRDefault="00E67500" w:rsidP="00917C7B">
      <w:pPr>
        <w:ind w:left="709"/>
        <w:jc w:val="both"/>
        <w:rPr>
          <w:rFonts w:cs="Arial"/>
          <w:sz w:val="22"/>
        </w:rPr>
      </w:pPr>
      <w:r w:rsidRPr="001F73BB">
        <w:rPr>
          <w:rFonts w:cs="Arial"/>
          <w:sz w:val="22"/>
        </w:rPr>
        <w:t>Die Projektleiter des AG sind nicht befugt, diesen Vertrag zu ändern oder den AN von seinen Pflichten</w:t>
      </w:r>
      <w:r w:rsidR="00221E5C" w:rsidRPr="001F73BB">
        <w:rPr>
          <w:rFonts w:cs="Arial"/>
          <w:sz w:val="22"/>
        </w:rPr>
        <w:t xml:space="preserve"> zu entbinden.</w:t>
      </w:r>
    </w:p>
    <w:p w14:paraId="1F0D0F60" w14:textId="77777777" w:rsidR="006422DB" w:rsidRPr="001F73BB" w:rsidRDefault="006422DB" w:rsidP="00703087">
      <w:pPr>
        <w:ind w:left="709" w:hanging="709"/>
        <w:jc w:val="both"/>
        <w:rPr>
          <w:rFonts w:cs="Arial"/>
          <w:sz w:val="22"/>
        </w:rPr>
      </w:pPr>
    </w:p>
    <w:p w14:paraId="71BDEB8C" w14:textId="62654573"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23" w:name="_Ref478462844"/>
      <w:bookmarkStart w:id="24" w:name="_Ref478462974"/>
      <w:bookmarkStart w:id="25" w:name="_Toc124857555"/>
      <w:r w:rsidRPr="001F73BB">
        <w:rPr>
          <w:rFonts w:ascii="Arial" w:hAnsi="Arial"/>
          <w:b/>
          <w:sz w:val="22"/>
          <w:szCs w:val="22"/>
        </w:rPr>
        <w:t>Preise</w:t>
      </w:r>
      <w:bookmarkEnd w:id="25"/>
      <w:r w:rsidRPr="001F73BB">
        <w:rPr>
          <w:rFonts w:ascii="Arial" w:hAnsi="Arial"/>
          <w:b/>
          <w:sz w:val="22"/>
          <w:szCs w:val="22"/>
        </w:rPr>
        <w:t xml:space="preserve"> </w:t>
      </w:r>
      <w:bookmarkEnd w:id="23"/>
      <w:bookmarkEnd w:id="24"/>
    </w:p>
    <w:p w14:paraId="3AC7CAE6" w14:textId="77777777" w:rsidR="000D3FF3" w:rsidRPr="001F73BB" w:rsidRDefault="000D3FF3" w:rsidP="00703087">
      <w:pPr>
        <w:jc w:val="both"/>
        <w:rPr>
          <w:rFonts w:cs="Arial"/>
          <w:sz w:val="22"/>
          <w:lang w:eastAsia="ja-JP"/>
        </w:rPr>
      </w:pPr>
    </w:p>
    <w:p w14:paraId="5F5475EA" w14:textId="68A5B32B" w:rsidR="000D3FF3" w:rsidRPr="001F73BB" w:rsidRDefault="00812B67" w:rsidP="00917C7B">
      <w:pPr>
        <w:numPr>
          <w:ilvl w:val="1"/>
          <w:numId w:val="43"/>
        </w:numPr>
        <w:ind w:left="709" w:hanging="709"/>
        <w:jc w:val="both"/>
        <w:rPr>
          <w:rFonts w:cs="Arial"/>
          <w:sz w:val="22"/>
        </w:rPr>
      </w:pPr>
      <w:bookmarkStart w:id="26" w:name="_Ref509494187"/>
      <w:r w:rsidRPr="001F73BB">
        <w:rPr>
          <w:rFonts w:cs="Arial"/>
          <w:sz w:val="22"/>
        </w:rPr>
        <w:t xml:space="preserve">Für den Liefer- und Leistungsumfang </w:t>
      </w:r>
      <w:r w:rsidR="008C3E02" w:rsidRPr="001F73BB">
        <w:rPr>
          <w:rFonts w:cs="Arial"/>
          <w:sz w:val="22"/>
        </w:rPr>
        <w:t xml:space="preserve">gemäß dem in Anlage 6 beigefügten Leistungsverzeichnis </w:t>
      </w:r>
      <w:r w:rsidRPr="001F73BB">
        <w:rPr>
          <w:rFonts w:cs="Arial"/>
          <w:sz w:val="22"/>
        </w:rPr>
        <w:t xml:space="preserve">vergütet der AG dem AN einen „kalkulierten Endpreis“ in Höhe von </w:t>
      </w:r>
      <w:r w:rsidRPr="001F73BB">
        <w:rPr>
          <w:rFonts w:cs="Arial"/>
          <w:sz w:val="22"/>
          <w:highlight w:val="yellow"/>
        </w:rPr>
        <w:t>XX</w:t>
      </w:r>
      <w:r w:rsidRPr="001F73BB">
        <w:rPr>
          <w:rFonts w:cs="Arial"/>
          <w:sz w:val="22"/>
        </w:rPr>
        <w:t>,-- Euro zzgl. Umsatzsteuer in der gesetzlich vorgesehenen Höhe.</w:t>
      </w:r>
      <w:bookmarkEnd w:id="26"/>
    </w:p>
    <w:p w14:paraId="11DE549C" w14:textId="77777777" w:rsidR="000D3FF3" w:rsidRPr="001F73BB" w:rsidRDefault="000D3FF3" w:rsidP="00703087">
      <w:pPr>
        <w:ind w:left="709"/>
        <w:jc w:val="both"/>
        <w:rPr>
          <w:rFonts w:cs="Arial"/>
          <w:sz w:val="22"/>
        </w:rPr>
      </w:pPr>
    </w:p>
    <w:p w14:paraId="18FEADBF" w14:textId="6057276B" w:rsidR="00F22BF9" w:rsidRPr="001F73BB" w:rsidRDefault="00EF72D1" w:rsidP="00CB25A2">
      <w:pPr>
        <w:numPr>
          <w:ilvl w:val="1"/>
          <w:numId w:val="43"/>
        </w:numPr>
        <w:ind w:left="709" w:hanging="709"/>
        <w:jc w:val="both"/>
        <w:rPr>
          <w:rFonts w:cs="Arial"/>
          <w:sz w:val="22"/>
        </w:rPr>
      </w:pPr>
      <w:r w:rsidRPr="001F73BB">
        <w:rPr>
          <w:rFonts w:cs="Arial"/>
          <w:sz w:val="22"/>
        </w:rPr>
        <w:t>Die Pauschal- und Einheitspreise des Leistungsverzeichnisses sind Festpreise ohne die gesetzliche Umsatzsteuer, gelten für die Dauer des Auftrages und schließ</w:t>
      </w:r>
      <w:r w:rsidR="00467DFE" w:rsidRPr="001F73BB">
        <w:rPr>
          <w:rFonts w:cs="Arial"/>
          <w:sz w:val="22"/>
        </w:rPr>
        <w:t>en</w:t>
      </w:r>
      <w:r w:rsidRPr="001F73BB">
        <w:rPr>
          <w:rFonts w:cs="Arial"/>
          <w:sz w:val="22"/>
        </w:rPr>
        <w:t xml:space="preserve"> alle Mängelbeseitigungsmaßnahmen ein. </w:t>
      </w:r>
      <w:bookmarkStart w:id="27" w:name="_Ref44398670"/>
      <w:r w:rsidR="00F22BF9" w:rsidRPr="001F73BB">
        <w:rPr>
          <w:rFonts w:cs="Arial"/>
          <w:sz w:val="22"/>
        </w:rPr>
        <w:t>Mit diesen Preisen sind sämtliche Leistungen abgegolten, die nach de</w:t>
      </w:r>
      <w:r w:rsidR="005B339C" w:rsidRPr="001F73BB">
        <w:rPr>
          <w:rFonts w:cs="Arial"/>
          <w:sz w:val="22"/>
        </w:rPr>
        <w:t>m</w:t>
      </w:r>
      <w:r w:rsidR="00F22BF9" w:rsidRPr="001F73BB">
        <w:rPr>
          <w:rFonts w:cs="Arial"/>
          <w:sz w:val="22"/>
        </w:rPr>
        <w:t xml:space="preserve"> </w:t>
      </w:r>
      <w:r w:rsidR="005B339C" w:rsidRPr="001F73BB">
        <w:rPr>
          <w:rFonts w:cs="Arial"/>
          <w:sz w:val="22"/>
        </w:rPr>
        <w:t>Leistungsverzeichnis</w:t>
      </w:r>
      <w:r w:rsidR="00F22BF9" w:rsidRPr="001F73BB">
        <w:rPr>
          <w:rFonts w:cs="Arial"/>
          <w:sz w:val="22"/>
        </w:rPr>
        <w:t xml:space="preserve">, den in den Vertrag einbezogenen Vertragsbedingungen, den übrigen Vertragsbestandteilen, der VOB/C sowie der gewerblichen Verkehrssitte und den allgemein anerkannten Regeln der Technik erkennbar zur Ausführung der vereinbarten Leistung und zur Herbeiführung des geschuldeten Erfolgs erforderlich sind, auch wenn es sich um </w:t>
      </w:r>
      <w:proofErr w:type="spellStart"/>
      <w:r w:rsidR="00F22BF9" w:rsidRPr="001F73BB">
        <w:rPr>
          <w:rFonts w:cs="Arial"/>
          <w:sz w:val="22"/>
        </w:rPr>
        <w:t>Besondere</w:t>
      </w:r>
      <w:proofErr w:type="spellEnd"/>
      <w:r w:rsidR="00F22BF9" w:rsidRPr="001F73BB">
        <w:rPr>
          <w:rFonts w:cs="Arial"/>
          <w:sz w:val="22"/>
        </w:rPr>
        <w:t xml:space="preserve"> Leistungen im Sinne der VOB/C handelt.</w:t>
      </w:r>
    </w:p>
    <w:p w14:paraId="7D5C28B6" w14:textId="77777777" w:rsidR="00F22BF9" w:rsidRPr="001F73BB" w:rsidRDefault="00F22BF9" w:rsidP="00F22BF9">
      <w:pPr>
        <w:pStyle w:val="Listenabsatz"/>
        <w:rPr>
          <w:rFonts w:cs="Arial"/>
          <w:sz w:val="22"/>
        </w:rPr>
      </w:pPr>
    </w:p>
    <w:p w14:paraId="71BDEB96" w14:textId="54C6A124" w:rsidR="00EF72D1" w:rsidRPr="001F73BB" w:rsidRDefault="00EF72D1" w:rsidP="00917C7B">
      <w:pPr>
        <w:numPr>
          <w:ilvl w:val="1"/>
          <w:numId w:val="43"/>
        </w:numPr>
        <w:ind w:left="709" w:hanging="709"/>
        <w:jc w:val="both"/>
        <w:rPr>
          <w:rFonts w:cs="Arial"/>
          <w:sz w:val="22"/>
        </w:rPr>
      </w:pPr>
      <w:r w:rsidRPr="001F73BB">
        <w:rPr>
          <w:rFonts w:cs="Arial"/>
          <w:sz w:val="22"/>
        </w:rPr>
        <w:t>Sofern i</w:t>
      </w:r>
      <w:r w:rsidR="005B339C" w:rsidRPr="001F73BB">
        <w:rPr>
          <w:rFonts w:cs="Arial"/>
          <w:sz w:val="22"/>
        </w:rPr>
        <w:t>m</w:t>
      </w:r>
      <w:r w:rsidRPr="001F73BB">
        <w:rPr>
          <w:rFonts w:cs="Arial"/>
          <w:sz w:val="22"/>
        </w:rPr>
        <w:t xml:space="preserve"> </w:t>
      </w:r>
      <w:r w:rsidR="005B339C" w:rsidRPr="001F73BB">
        <w:rPr>
          <w:rFonts w:cs="Arial"/>
          <w:sz w:val="22"/>
        </w:rPr>
        <w:t xml:space="preserve">Leistungsverzeichnis </w:t>
      </w:r>
      <w:r w:rsidRPr="001F73BB">
        <w:rPr>
          <w:rFonts w:cs="Arial"/>
          <w:sz w:val="22"/>
        </w:rPr>
        <w:t xml:space="preserve">Gesamtmengen angegeben sind, beruhen diese auf einer unverbindlichen Schätzung des Auftraggebers. Die Pauschal- und Einheitspreise </w:t>
      </w:r>
      <w:r w:rsidRPr="001F73BB">
        <w:rPr>
          <w:rFonts w:cs="Arial"/>
          <w:sz w:val="22"/>
        </w:rPr>
        <w:lastRenderedPageBreak/>
        <w:t>werden davon nicht berührt. Die Abrechnung erfolgt nach den tatsächlichen Mengen gemäß Leistungsnachweis. Die zur Berechnung kommenden Mengen werden durch ein gemeinsames Aufmaß festgelegt.</w:t>
      </w:r>
      <w:bookmarkEnd w:id="27"/>
    </w:p>
    <w:p w14:paraId="742139B1" w14:textId="77777777" w:rsidR="00E57AEE" w:rsidRPr="001F73BB" w:rsidRDefault="00E57AEE" w:rsidP="00E57AEE">
      <w:pPr>
        <w:jc w:val="both"/>
        <w:rPr>
          <w:rFonts w:cs="Arial"/>
          <w:sz w:val="22"/>
        </w:rPr>
      </w:pPr>
    </w:p>
    <w:p w14:paraId="2DCA308D" w14:textId="7F46F052" w:rsidR="00E57AEE" w:rsidRPr="001F73BB" w:rsidRDefault="00EF72D1" w:rsidP="00917C7B">
      <w:pPr>
        <w:numPr>
          <w:ilvl w:val="1"/>
          <w:numId w:val="43"/>
        </w:numPr>
        <w:ind w:left="709" w:hanging="709"/>
        <w:jc w:val="both"/>
        <w:rPr>
          <w:rFonts w:cs="Arial"/>
          <w:sz w:val="22"/>
        </w:rPr>
      </w:pPr>
      <w:r w:rsidRPr="001F73BB">
        <w:rPr>
          <w:rFonts w:cs="Arial"/>
          <w:sz w:val="22"/>
        </w:rPr>
        <w:t xml:space="preserve">Mit der Vergütung in Form des </w:t>
      </w:r>
      <w:r w:rsidR="00B201F3" w:rsidRPr="001F73BB">
        <w:rPr>
          <w:rFonts w:cs="Arial"/>
          <w:sz w:val="22"/>
        </w:rPr>
        <w:t>„</w:t>
      </w:r>
      <w:r w:rsidRPr="001F73BB">
        <w:rPr>
          <w:rFonts w:cs="Arial"/>
          <w:sz w:val="22"/>
        </w:rPr>
        <w:t>kalkulierten Endpreises</w:t>
      </w:r>
      <w:r w:rsidR="00B201F3" w:rsidRPr="001F73BB">
        <w:rPr>
          <w:rFonts w:cs="Arial"/>
          <w:sz w:val="22"/>
        </w:rPr>
        <w:t>“</w:t>
      </w:r>
      <w:r w:rsidRPr="001F73BB">
        <w:rPr>
          <w:rFonts w:cs="Arial"/>
          <w:sz w:val="22"/>
        </w:rPr>
        <w:t xml:space="preserve"> sind sämtliche Kosten, Aufwendungen und Auslagen des AN abgegolten. Kosten der Verpflegung, Reise- und Übernachtungskosten, Verwaltungsallgemeinkosten, Auslösen und sonstige Nebenkosten sind in den Pauschal- und Einheitspreisen bereits enthalten und werden vom AG nicht separat vergütet.</w:t>
      </w:r>
    </w:p>
    <w:p w14:paraId="0B23D320" w14:textId="77777777" w:rsidR="00E57AEE" w:rsidRPr="001F73BB" w:rsidRDefault="00E57AEE" w:rsidP="00E57AEE">
      <w:pPr>
        <w:ind w:left="851"/>
        <w:jc w:val="both"/>
        <w:rPr>
          <w:rFonts w:cs="Arial"/>
          <w:sz w:val="22"/>
        </w:rPr>
      </w:pPr>
    </w:p>
    <w:p w14:paraId="3868251F" w14:textId="79C798B0" w:rsidR="00E57AEE" w:rsidRPr="001F73BB" w:rsidRDefault="00E57AEE" w:rsidP="00917C7B">
      <w:pPr>
        <w:numPr>
          <w:ilvl w:val="1"/>
          <w:numId w:val="43"/>
        </w:numPr>
        <w:ind w:left="709" w:hanging="709"/>
        <w:jc w:val="both"/>
        <w:rPr>
          <w:rFonts w:cs="Arial"/>
          <w:sz w:val="22"/>
        </w:rPr>
      </w:pPr>
      <w:r w:rsidRPr="001F73BB">
        <w:rPr>
          <w:rFonts w:cs="Arial"/>
          <w:sz w:val="22"/>
        </w:rPr>
        <w:t xml:space="preserve">Der oben genannte „kalkulierte Endpreis“ stellt einen Maximalwert dar. Eine Überschreitung des entsprechend „kalkulierten Endpreises“ ist nur mit vorherigen schriftlicher Zustimmung des AGs in Form einer Nachbestellung zulässig. </w:t>
      </w:r>
    </w:p>
    <w:p w14:paraId="0E64F520" w14:textId="77777777" w:rsidR="00E57AEE" w:rsidRPr="001F73BB" w:rsidRDefault="00E57AEE" w:rsidP="00E57AEE">
      <w:pPr>
        <w:ind w:left="851"/>
        <w:jc w:val="both"/>
        <w:rPr>
          <w:rFonts w:cs="Arial"/>
          <w:sz w:val="22"/>
        </w:rPr>
      </w:pPr>
    </w:p>
    <w:p w14:paraId="3639B0B1" w14:textId="77777777" w:rsidR="005D369A" w:rsidRPr="001F73BB" w:rsidRDefault="005D369A" w:rsidP="005D369A">
      <w:pPr>
        <w:pStyle w:val="Listenabsatz"/>
        <w:rPr>
          <w:rFonts w:cs="Arial"/>
          <w:sz w:val="22"/>
        </w:rPr>
      </w:pPr>
    </w:p>
    <w:p w14:paraId="0ECE2055" w14:textId="77777777" w:rsidR="00D208D7" w:rsidRPr="001F73BB" w:rsidRDefault="00D208D7" w:rsidP="00D37E9C">
      <w:pPr>
        <w:pStyle w:val="IH"/>
        <w:numPr>
          <w:ilvl w:val="0"/>
          <w:numId w:val="43"/>
        </w:numPr>
        <w:spacing w:line="260" w:lineRule="atLeast"/>
        <w:ind w:left="709" w:hanging="709"/>
        <w:rPr>
          <w:rFonts w:ascii="Arial" w:hAnsi="Arial"/>
          <w:b/>
          <w:sz w:val="22"/>
          <w:szCs w:val="22"/>
        </w:rPr>
      </w:pPr>
      <w:bookmarkStart w:id="28" w:name="_Ref478721580"/>
      <w:bookmarkStart w:id="29" w:name="_Ref478721706"/>
      <w:bookmarkStart w:id="30" w:name="_Ref478721781"/>
      <w:bookmarkStart w:id="31" w:name="_Ref478721937"/>
      <w:bookmarkStart w:id="32" w:name="_Ref478721944"/>
      <w:bookmarkStart w:id="33" w:name="_Toc124857556"/>
      <w:r w:rsidRPr="001F73BB">
        <w:rPr>
          <w:rFonts w:ascii="Arial" w:hAnsi="Arial"/>
          <w:b/>
          <w:sz w:val="22"/>
          <w:szCs w:val="22"/>
        </w:rPr>
        <w:t>Zahlungsbedingungen</w:t>
      </w:r>
      <w:bookmarkEnd w:id="28"/>
      <w:bookmarkEnd w:id="29"/>
      <w:bookmarkEnd w:id="30"/>
      <w:bookmarkEnd w:id="31"/>
      <w:bookmarkEnd w:id="32"/>
      <w:bookmarkEnd w:id="33"/>
    </w:p>
    <w:p w14:paraId="16CD7550" w14:textId="77777777" w:rsidR="009213FE" w:rsidRPr="001F73BB" w:rsidRDefault="009213FE" w:rsidP="00B201F3">
      <w:pPr>
        <w:rPr>
          <w:rFonts w:cs="Arial"/>
        </w:rPr>
      </w:pPr>
    </w:p>
    <w:p w14:paraId="5F3E21F0" w14:textId="3E6F82D3" w:rsidR="00B201F3" w:rsidRPr="001F73BB" w:rsidRDefault="00D208D7" w:rsidP="00917C7B">
      <w:pPr>
        <w:numPr>
          <w:ilvl w:val="1"/>
          <w:numId w:val="43"/>
        </w:numPr>
        <w:ind w:left="709" w:hanging="709"/>
        <w:jc w:val="both"/>
        <w:rPr>
          <w:rFonts w:cs="Arial"/>
          <w:sz w:val="22"/>
        </w:rPr>
      </w:pPr>
      <w:bookmarkStart w:id="34" w:name="_Ref44400084"/>
      <w:r w:rsidRPr="001F73BB">
        <w:rPr>
          <w:rFonts w:cs="Arial"/>
          <w:sz w:val="22"/>
        </w:rPr>
        <w:t xml:space="preserve">Der AN </w:t>
      </w:r>
      <w:r w:rsidR="00D712D9" w:rsidRPr="001F73BB">
        <w:rPr>
          <w:rFonts w:cs="Arial"/>
          <w:sz w:val="22"/>
        </w:rPr>
        <w:t xml:space="preserve">ist berechtigt monatliche Abschlagzahlungen auf Basis eines gemeinsam mit dem AG durchgeführten Aufmaßes zu stellen. Er </w:t>
      </w:r>
      <w:r w:rsidRPr="001F73BB">
        <w:rPr>
          <w:rFonts w:cs="Arial"/>
          <w:sz w:val="22"/>
        </w:rPr>
        <w:t xml:space="preserve">hat </w:t>
      </w:r>
      <w:r w:rsidR="00D712D9" w:rsidRPr="001F73BB">
        <w:rPr>
          <w:rFonts w:cs="Arial"/>
          <w:sz w:val="22"/>
        </w:rPr>
        <w:t xml:space="preserve">hierzu </w:t>
      </w:r>
      <w:r w:rsidRPr="001F73BB">
        <w:rPr>
          <w:rFonts w:cs="Arial"/>
          <w:sz w:val="22"/>
        </w:rPr>
        <w:t xml:space="preserve">an den AG eine prüffähige Rechnung zu übersenden. Die Rechnung ist prüffähig, wenn die Umsatzsteuer korrekt ausgewiesen, </w:t>
      </w:r>
      <w:r w:rsidR="00D712D9" w:rsidRPr="001F73BB">
        <w:rPr>
          <w:rFonts w:cs="Arial"/>
          <w:sz w:val="22"/>
        </w:rPr>
        <w:t>das Aufmaß beigefügt ist</w:t>
      </w:r>
      <w:r w:rsidRPr="001F73BB">
        <w:rPr>
          <w:rFonts w:cs="Arial"/>
          <w:sz w:val="22"/>
        </w:rPr>
        <w:t>, und die Rechnung die folgende Angaben enthält: Bestellnummer und -datum, lfd. Nummer der Rechnung (z.B. 3. Teilrechnung) und sämtliche nach § 14 Abs. 4 UStG in seiner jeweils gültigen Fassung erforderlichen Angaben.</w:t>
      </w:r>
      <w:bookmarkEnd w:id="34"/>
      <w:r w:rsidR="00D712D9" w:rsidRPr="001F73BB">
        <w:rPr>
          <w:rFonts w:cs="Arial"/>
          <w:sz w:val="22"/>
        </w:rPr>
        <w:t xml:space="preserve"> Rechnungen sind kumuliert zu stellen.</w:t>
      </w:r>
    </w:p>
    <w:p w14:paraId="7F30AFA0" w14:textId="77777777" w:rsidR="00B201F3" w:rsidRPr="001F73BB" w:rsidRDefault="00B201F3" w:rsidP="00B201F3">
      <w:pPr>
        <w:ind w:left="851"/>
        <w:jc w:val="both"/>
        <w:rPr>
          <w:rFonts w:cs="Arial"/>
          <w:sz w:val="22"/>
        </w:rPr>
      </w:pPr>
    </w:p>
    <w:p w14:paraId="0E72FC12" w14:textId="6DA8D837" w:rsidR="00D208D7" w:rsidRPr="001F73BB" w:rsidRDefault="00D208D7" w:rsidP="00917C7B">
      <w:pPr>
        <w:numPr>
          <w:ilvl w:val="1"/>
          <w:numId w:val="43"/>
        </w:numPr>
        <w:ind w:left="709" w:hanging="709"/>
        <w:jc w:val="both"/>
        <w:rPr>
          <w:rFonts w:cs="Arial"/>
          <w:sz w:val="22"/>
        </w:rPr>
      </w:pPr>
      <w:r w:rsidRPr="001F73BB">
        <w:rPr>
          <w:rFonts w:cs="Arial"/>
          <w:sz w:val="22"/>
        </w:rPr>
        <w:t xml:space="preserve">Der AN hat innerhalb von 30 Kalendertagen nach </w:t>
      </w:r>
    </w:p>
    <w:p w14:paraId="6C3D092A" w14:textId="77777777" w:rsidR="00D208D7" w:rsidRPr="001F73BB" w:rsidRDefault="00D208D7" w:rsidP="000B3660">
      <w:pPr>
        <w:ind w:left="851"/>
        <w:jc w:val="both"/>
        <w:rPr>
          <w:rFonts w:cs="Arial"/>
          <w:sz w:val="22"/>
        </w:rPr>
      </w:pPr>
    </w:p>
    <w:p w14:paraId="7C958D29" w14:textId="77777777" w:rsidR="00D208D7" w:rsidRPr="001F73BB" w:rsidRDefault="00D208D7" w:rsidP="00917C7B">
      <w:pPr>
        <w:pStyle w:val="Listenabsatz"/>
        <w:numPr>
          <w:ilvl w:val="0"/>
          <w:numId w:val="8"/>
        </w:numPr>
        <w:ind w:left="1134" w:hanging="425"/>
        <w:jc w:val="both"/>
        <w:rPr>
          <w:rFonts w:cs="Arial"/>
          <w:sz w:val="22"/>
        </w:rPr>
      </w:pPr>
      <w:r w:rsidRPr="001F73BB">
        <w:rPr>
          <w:rFonts w:cs="Arial"/>
          <w:sz w:val="22"/>
        </w:rPr>
        <w:t>Erhalt des vom AG ordnungsgemäß gegengezeichneten Abnahmeprotokolls,</w:t>
      </w:r>
      <w:r w:rsidRPr="001F73BB">
        <w:rPr>
          <w:rFonts w:cs="Arial"/>
          <w:sz w:val="22"/>
        </w:rPr>
        <w:br/>
      </w:r>
    </w:p>
    <w:p w14:paraId="1055564F" w14:textId="3C12B8EB" w:rsidR="00D208D7" w:rsidRPr="001F73BB" w:rsidRDefault="00D208D7" w:rsidP="00C4118F">
      <w:pPr>
        <w:pStyle w:val="Listenabsatz"/>
        <w:numPr>
          <w:ilvl w:val="0"/>
          <w:numId w:val="8"/>
        </w:numPr>
        <w:ind w:left="1134" w:hanging="425"/>
        <w:jc w:val="both"/>
        <w:rPr>
          <w:rFonts w:cs="Arial"/>
          <w:sz w:val="22"/>
        </w:rPr>
      </w:pPr>
      <w:r w:rsidRPr="001F73BB">
        <w:rPr>
          <w:rFonts w:cs="Arial"/>
          <w:sz w:val="22"/>
        </w:rPr>
        <w:t>Übergabe der vollständigen und im Wesentlichen fehlerfreien Schlussdokumentation,</w:t>
      </w:r>
    </w:p>
    <w:p w14:paraId="34DCC448" w14:textId="77777777" w:rsidR="00D208D7" w:rsidRPr="001F73BB" w:rsidRDefault="00D208D7" w:rsidP="000B3660">
      <w:pPr>
        <w:ind w:left="851"/>
        <w:jc w:val="both"/>
        <w:rPr>
          <w:rFonts w:cs="Arial"/>
          <w:sz w:val="22"/>
        </w:rPr>
      </w:pPr>
    </w:p>
    <w:p w14:paraId="3C521F8E" w14:textId="6EE4519C" w:rsidR="00D208D7" w:rsidRPr="001F73BB" w:rsidRDefault="00D208D7" w:rsidP="00840C91">
      <w:pPr>
        <w:ind w:left="709"/>
        <w:jc w:val="both"/>
        <w:rPr>
          <w:rFonts w:cs="Arial"/>
          <w:sz w:val="22"/>
        </w:rPr>
      </w:pPr>
      <w:r w:rsidRPr="001F73BB">
        <w:rPr>
          <w:rFonts w:cs="Arial"/>
          <w:sz w:val="22"/>
        </w:rPr>
        <w:t xml:space="preserve">die prüffähige Schlussrechnung unter Beifügung der zugehörigen Unterlagen an den AG zu übersenden. </w:t>
      </w:r>
    </w:p>
    <w:p w14:paraId="264215B6" w14:textId="77777777" w:rsidR="00D208D7" w:rsidRPr="001F73BB" w:rsidRDefault="00D208D7" w:rsidP="000B3660">
      <w:pPr>
        <w:ind w:left="851"/>
        <w:jc w:val="both"/>
        <w:rPr>
          <w:rFonts w:cs="Arial"/>
          <w:sz w:val="22"/>
        </w:rPr>
      </w:pPr>
    </w:p>
    <w:p w14:paraId="45D1F8BE" w14:textId="77777777" w:rsidR="00B201F3" w:rsidRPr="001F73BB" w:rsidRDefault="00D208D7" w:rsidP="00840C91">
      <w:pPr>
        <w:ind w:left="709"/>
        <w:jc w:val="both"/>
        <w:rPr>
          <w:rFonts w:cs="Arial"/>
          <w:sz w:val="22"/>
        </w:rPr>
      </w:pPr>
      <w:r w:rsidRPr="001F73BB">
        <w:rPr>
          <w:rFonts w:cs="Arial"/>
          <w:sz w:val="22"/>
        </w:rPr>
        <w:t>Alle Beträge, die zwischen dem AG und dem AN zum Zeitpunkt der Schlussrechnungsstellung noch strittig sind, werden vom AN gegebenenfalls separat ausgewiesen und nach Klärung zwischen den Parteien gesondert in Rechnung gestellt. Unbeschadet hiervon sind die Fälligkeitsregelungen dieser strittigen Beträge.</w:t>
      </w:r>
    </w:p>
    <w:p w14:paraId="47BE3959" w14:textId="77777777" w:rsidR="00840C91" w:rsidRPr="001F73BB" w:rsidRDefault="00840C91" w:rsidP="00840C91">
      <w:pPr>
        <w:pStyle w:val="Listenabsatz"/>
        <w:ind w:left="709"/>
        <w:jc w:val="both"/>
        <w:rPr>
          <w:rFonts w:cs="Arial"/>
          <w:sz w:val="22"/>
        </w:rPr>
      </w:pPr>
    </w:p>
    <w:p w14:paraId="7A04C45A" w14:textId="671FBDB8" w:rsidR="00D208D7" w:rsidRPr="001F73BB" w:rsidRDefault="00D208D7" w:rsidP="00C4118F">
      <w:pPr>
        <w:pStyle w:val="Listenabsatz"/>
        <w:numPr>
          <w:ilvl w:val="1"/>
          <w:numId w:val="40"/>
        </w:numPr>
        <w:ind w:left="709" w:hanging="709"/>
        <w:jc w:val="both"/>
        <w:rPr>
          <w:rFonts w:cs="Arial"/>
          <w:sz w:val="22"/>
        </w:rPr>
      </w:pPr>
      <w:r w:rsidRPr="001F73BB">
        <w:rPr>
          <w:rFonts w:cs="Arial"/>
          <w:sz w:val="22"/>
        </w:rPr>
        <w:t xml:space="preserve">Zusammen mit der Überlassung der Schlussrechnung hat der AN dem AG eine schriftliche Erledigungserklärung zu übergeben, in der der AN bestätigt, dass der Gesamtbetrag der Schlussrechnung eine vollständige und abschließende Aufstellung sämtlicher Forderungen darstellt, die der AN aus oder im Zusammenhang mit diesem Projektvertrag zum Stichtag der Erklärungsabgabe geltend macht. </w:t>
      </w:r>
    </w:p>
    <w:p w14:paraId="23EDBC4A" w14:textId="77777777" w:rsidR="00D208D7" w:rsidRPr="001F73BB" w:rsidRDefault="00D208D7" w:rsidP="00D208D7">
      <w:pPr>
        <w:ind w:left="709" w:hanging="709"/>
        <w:jc w:val="both"/>
        <w:rPr>
          <w:rFonts w:cs="Arial"/>
          <w:sz w:val="22"/>
        </w:rPr>
      </w:pPr>
    </w:p>
    <w:p w14:paraId="7A79FEB5" w14:textId="77777777" w:rsidR="00D208D7" w:rsidRPr="001F73BB" w:rsidRDefault="00D208D7" w:rsidP="00B201F3">
      <w:pPr>
        <w:rPr>
          <w:rFonts w:cs="Arial"/>
          <w:w w:val="0"/>
        </w:rPr>
      </w:pPr>
    </w:p>
    <w:p w14:paraId="2A1A74D7" w14:textId="77777777" w:rsidR="00D208D7" w:rsidRPr="001F73BB" w:rsidRDefault="00D208D7" w:rsidP="00B201F3">
      <w:pPr>
        <w:rPr>
          <w:rFonts w:cs="Arial"/>
          <w:w w:val="0"/>
        </w:rPr>
      </w:pPr>
    </w:p>
    <w:p w14:paraId="2AF78AC7" w14:textId="39ADA5DF" w:rsidR="0077766B" w:rsidRPr="001F73BB" w:rsidRDefault="0077766B" w:rsidP="001F73BB">
      <w:pPr>
        <w:pStyle w:val="Listenabsatz"/>
        <w:numPr>
          <w:ilvl w:val="1"/>
          <w:numId w:val="40"/>
        </w:numPr>
        <w:ind w:left="709" w:hanging="709"/>
        <w:jc w:val="both"/>
        <w:rPr>
          <w:rFonts w:cs="Arial"/>
          <w:sz w:val="22"/>
        </w:rPr>
      </w:pPr>
      <w:r w:rsidRPr="001F73BB">
        <w:rPr>
          <w:rFonts w:cs="Arial"/>
          <w:sz w:val="22"/>
        </w:rPr>
        <w:t>Zahlungen leistet der A</w:t>
      </w:r>
      <w:r w:rsidR="008C3E02" w:rsidRPr="001F73BB">
        <w:rPr>
          <w:rFonts w:cs="Arial"/>
          <w:sz w:val="22"/>
        </w:rPr>
        <w:t>G</w:t>
      </w:r>
      <w:r w:rsidRPr="001F73BB">
        <w:rPr>
          <w:rFonts w:cs="Arial"/>
          <w:sz w:val="22"/>
        </w:rPr>
        <w:t xml:space="preserve"> innerhalb von 30 Tagen netto nach Eingang einer prüffähigen Rechnung nebst aussagekräftigen und geeigneten Leistungsnachweisen (bei Anerkennung der Rechnung).</w:t>
      </w:r>
    </w:p>
    <w:p w14:paraId="7593BFBE" w14:textId="77777777" w:rsidR="0077766B" w:rsidRPr="001F73BB" w:rsidRDefault="0077766B" w:rsidP="001F73BB">
      <w:pPr>
        <w:ind w:left="360"/>
        <w:jc w:val="both"/>
        <w:rPr>
          <w:rFonts w:cs="Arial"/>
          <w:sz w:val="22"/>
        </w:rPr>
      </w:pPr>
    </w:p>
    <w:p w14:paraId="402FD8DB" w14:textId="77777777" w:rsidR="0077766B" w:rsidRPr="001F73BB" w:rsidRDefault="0077766B" w:rsidP="001F73BB">
      <w:pPr>
        <w:ind w:left="360" w:firstLine="349"/>
        <w:jc w:val="both"/>
        <w:rPr>
          <w:rFonts w:cs="Arial"/>
          <w:sz w:val="22"/>
        </w:rPr>
      </w:pPr>
      <w:r w:rsidRPr="001F73BB">
        <w:rPr>
          <w:rFonts w:cs="Arial"/>
          <w:sz w:val="22"/>
        </w:rPr>
        <w:t>Die Rechnungen sind wie folgt auszustellen:</w:t>
      </w:r>
    </w:p>
    <w:p w14:paraId="069F14B7" w14:textId="77777777" w:rsidR="0077766B" w:rsidRPr="001F73BB" w:rsidRDefault="0077766B" w:rsidP="001F73BB">
      <w:pPr>
        <w:ind w:left="360"/>
        <w:jc w:val="both"/>
        <w:rPr>
          <w:rFonts w:cs="Arial"/>
          <w:sz w:val="22"/>
        </w:rPr>
      </w:pPr>
    </w:p>
    <w:p w14:paraId="1FEA6B14" w14:textId="77777777" w:rsidR="0077766B" w:rsidRPr="001F73BB" w:rsidRDefault="0077766B" w:rsidP="001F73BB">
      <w:pPr>
        <w:ind w:left="360" w:firstLine="349"/>
        <w:jc w:val="both"/>
        <w:rPr>
          <w:rFonts w:cs="Arial"/>
          <w:sz w:val="22"/>
          <w:lang w:val="en-US"/>
        </w:rPr>
      </w:pPr>
      <w:r w:rsidRPr="001F73BB">
        <w:rPr>
          <w:rFonts w:cs="Arial"/>
          <w:sz w:val="22"/>
          <w:lang w:val="en-US"/>
        </w:rPr>
        <w:t>TenneT GmbH &amp; Co. KG</w:t>
      </w:r>
    </w:p>
    <w:p w14:paraId="7F1A9363" w14:textId="77777777" w:rsidR="0077766B" w:rsidRPr="001F73BB" w:rsidRDefault="0077766B" w:rsidP="001F73BB">
      <w:pPr>
        <w:ind w:left="360" w:firstLine="349"/>
        <w:jc w:val="both"/>
        <w:rPr>
          <w:rFonts w:cs="Arial"/>
          <w:sz w:val="22"/>
          <w:lang w:val="en-US"/>
        </w:rPr>
      </w:pPr>
      <w:r w:rsidRPr="001F73BB">
        <w:rPr>
          <w:rFonts w:cs="Arial"/>
          <w:sz w:val="22"/>
          <w:lang w:val="en-US"/>
        </w:rPr>
        <w:t>Abt. FGS-AP-GE</w:t>
      </w:r>
    </w:p>
    <w:p w14:paraId="399534DA" w14:textId="77777777" w:rsidR="0077766B" w:rsidRPr="001F73BB" w:rsidRDefault="0077766B" w:rsidP="001F73BB">
      <w:pPr>
        <w:ind w:left="360" w:firstLine="349"/>
        <w:jc w:val="both"/>
        <w:rPr>
          <w:rFonts w:cs="Arial"/>
          <w:sz w:val="22"/>
        </w:rPr>
      </w:pPr>
      <w:r w:rsidRPr="001F73BB">
        <w:rPr>
          <w:rFonts w:cs="Arial"/>
          <w:sz w:val="22"/>
        </w:rPr>
        <w:t>Bernecker Straße 70</w:t>
      </w:r>
    </w:p>
    <w:p w14:paraId="2C195AA6" w14:textId="77777777" w:rsidR="0077766B" w:rsidRPr="001F73BB" w:rsidRDefault="0077766B" w:rsidP="001F73BB">
      <w:pPr>
        <w:ind w:left="360" w:firstLine="349"/>
        <w:jc w:val="both"/>
        <w:rPr>
          <w:rFonts w:cs="Arial"/>
          <w:sz w:val="22"/>
        </w:rPr>
      </w:pPr>
      <w:r w:rsidRPr="001F73BB">
        <w:rPr>
          <w:rFonts w:cs="Arial"/>
          <w:sz w:val="22"/>
        </w:rPr>
        <w:t>95448 Bayreuth</w:t>
      </w:r>
    </w:p>
    <w:p w14:paraId="63B768C5" w14:textId="77777777" w:rsidR="0077766B" w:rsidRPr="001F73BB" w:rsidRDefault="0077766B" w:rsidP="001F73BB">
      <w:pPr>
        <w:ind w:left="360"/>
        <w:jc w:val="both"/>
        <w:rPr>
          <w:rFonts w:cs="Arial"/>
          <w:sz w:val="22"/>
        </w:rPr>
      </w:pPr>
    </w:p>
    <w:p w14:paraId="0E3B3EF0" w14:textId="77777777" w:rsidR="0077766B" w:rsidRPr="001F73BB" w:rsidRDefault="0077766B" w:rsidP="001F73BB">
      <w:pPr>
        <w:pStyle w:val="Listenabsatz"/>
        <w:numPr>
          <w:ilvl w:val="1"/>
          <w:numId w:val="40"/>
        </w:numPr>
        <w:ind w:left="709" w:hanging="709"/>
        <w:jc w:val="both"/>
        <w:rPr>
          <w:rFonts w:cs="Arial"/>
          <w:sz w:val="22"/>
        </w:rPr>
      </w:pPr>
      <w:r w:rsidRPr="001F73BB">
        <w:rPr>
          <w:rFonts w:cs="Arial"/>
          <w:sz w:val="22"/>
        </w:rPr>
        <w:t>Rechnungen sind ausschließlich in digitaler Form als PDF per E-Mail (unverschlüsselt und unsigniert ohne zusätzliche Korrespondenz) oder als E-</w:t>
      </w:r>
      <w:proofErr w:type="spellStart"/>
      <w:r w:rsidRPr="001F73BB">
        <w:rPr>
          <w:rFonts w:cs="Arial"/>
          <w:sz w:val="22"/>
        </w:rPr>
        <w:t>Invoicing</w:t>
      </w:r>
      <w:proofErr w:type="spellEnd"/>
      <w:r w:rsidRPr="001F73BB">
        <w:rPr>
          <w:rFonts w:cs="Arial"/>
          <w:sz w:val="22"/>
        </w:rPr>
        <w:t xml:space="preserve"> zu übermitteln. Ein postalischer Versand der Rechnung ist lediglich in begründeten Ausnahmefällen zulässig.</w:t>
      </w:r>
    </w:p>
    <w:p w14:paraId="11EA29D9" w14:textId="77777777" w:rsidR="0077766B" w:rsidRPr="001F73BB" w:rsidRDefault="0077766B" w:rsidP="001F73BB">
      <w:pPr>
        <w:ind w:left="360"/>
        <w:jc w:val="both"/>
        <w:rPr>
          <w:rFonts w:cs="Arial"/>
          <w:sz w:val="22"/>
        </w:rPr>
      </w:pPr>
    </w:p>
    <w:p w14:paraId="5F542732" w14:textId="77777777" w:rsidR="0077766B" w:rsidRPr="001F73BB" w:rsidRDefault="0077766B" w:rsidP="001F73BB">
      <w:pPr>
        <w:pStyle w:val="Listenabsatz"/>
        <w:numPr>
          <w:ilvl w:val="1"/>
          <w:numId w:val="40"/>
        </w:numPr>
        <w:ind w:left="709" w:hanging="709"/>
        <w:jc w:val="both"/>
        <w:rPr>
          <w:rFonts w:cs="Arial"/>
          <w:sz w:val="22"/>
        </w:rPr>
      </w:pPr>
      <w:r w:rsidRPr="001F73BB">
        <w:rPr>
          <w:rFonts w:cs="Arial"/>
          <w:sz w:val="22"/>
        </w:rPr>
        <w:t>Jede Rechnung inkl. etwaiger Anhänge ist in einer einzigen PDF-Datei, unter Angabe ihres Betreffs (bestehend aus TenneT-Gesellschaft, Bestellnummer und Rechnungsnummer), einzeln zu senden an:</w:t>
      </w:r>
    </w:p>
    <w:p w14:paraId="3A70A04D" w14:textId="77777777" w:rsidR="0077766B" w:rsidRPr="001F73BB" w:rsidRDefault="0077766B" w:rsidP="001F73BB">
      <w:pPr>
        <w:pStyle w:val="Listenabsatz"/>
        <w:ind w:left="709"/>
        <w:jc w:val="both"/>
        <w:rPr>
          <w:rFonts w:cs="Arial"/>
          <w:sz w:val="22"/>
        </w:rPr>
      </w:pPr>
    </w:p>
    <w:p w14:paraId="0DC27C79" w14:textId="77777777" w:rsidR="0077766B" w:rsidRPr="001F73BB" w:rsidRDefault="0077766B" w:rsidP="001F73BB">
      <w:pPr>
        <w:pStyle w:val="Listenabsatz"/>
        <w:ind w:left="709"/>
        <w:jc w:val="both"/>
        <w:rPr>
          <w:rFonts w:cs="Arial"/>
          <w:sz w:val="22"/>
        </w:rPr>
      </w:pPr>
      <w:r w:rsidRPr="001F73BB">
        <w:rPr>
          <w:rFonts w:cs="Arial"/>
          <w:sz w:val="22"/>
        </w:rPr>
        <w:t>rechnungen@tennet.eu</w:t>
      </w:r>
    </w:p>
    <w:p w14:paraId="792DE0E8" w14:textId="77777777" w:rsidR="0077766B" w:rsidRPr="001F73BB" w:rsidRDefault="0077766B" w:rsidP="001F73BB">
      <w:pPr>
        <w:pStyle w:val="Listenabsatz"/>
        <w:ind w:left="709"/>
        <w:jc w:val="both"/>
        <w:rPr>
          <w:rFonts w:cs="Arial"/>
          <w:sz w:val="22"/>
        </w:rPr>
      </w:pPr>
    </w:p>
    <w:p w14:paraId="701A11E6" w14:textId="77777777" w:rsidR="0077766B" w:rsidRPr="001F73BB" w:rsidRDefault="0077766B" w:rsidP="001F73BB">
      <w:pPr>
        <w:pStyle w:val="Listenabsatz"/>
        <w:ind w:left="709"/>
        <w:jc w:val="both"/>
        <w:rPr>
          <w:rFonts w:cs="Arial"/>
          <w:sz w:val="22"/>
        </w:rPr>
      </w:pPr>
      <w:r w:rsidRPr="001F73BB">
        <w:rPr>
          <w:rFonts w:cs="Arial"/>
          <w:sz w:val="22"/>
        </w:rPr>
        <w:t>Eine Zuordnung der Rechnung ist ohne die Angabe der Bestellnummer so-wie des Ansprechpartners nicht möglich.</w:t>
      </w:r>
    </w:p>
    <w:p w14:paraId="332D9ADE" w14:textId="77777777" w:rsidR="0077766B" w:rsidRPr="001F73BB" w:rsidRDefault="0077766B" w:rsidP="001F73BB">
      <w:pPr>
        <w:pStyle w:val="Listenabsatz"/>
        <w:ind w:left="709"/>
        <w:jc w:val="both"/>
        <w:rPr>
          <w:rFonts w:cs="Arial"/>
          <w:sz w:val="22"/>
        </w:rPr>
      </w:pPr>
    </w:p>
    <w:p w14:paraId="779B094B" w14:textId="77777777" w:rsidR="0077766B" w:rsidRPr="001F73BB" w:rsidRDefault="0077766B" w:rsidP="001F73BB">
      <w:pPr>
        <w:pStyle w:val="Listenabsatz"/>
        <w:ind w:left="709"/>
        <w:jc w:val="both"/>
        <w:rPr>
          <w:rFonts w:cs="Arial"/>
          <w:sz w:val="22"/>
        </w:rPr>
      </w:pPr>
      <w:r w:rsidRPr="001F73BB">
        <w:rPr>
          <w:rFonts w:cs="Arial"/>
          <w:sz w:val="22"/>
        </w:rPr>
        <w:t>Korrespondenz bezüglich Rechnungen, insbesondere Mahnungen, sind zu richten an:</w:t>
      </w:r>
    </w:p>
    <w:p w14:paraId="11C06980" w14:textId="77777777" w:rsidR="0077766B" w:rsidRPr="001F73BB" w:rsidRDefault="0077766B" w:rsidP="001F73BB">
      <w:pPr>
        <w:pStyle w:val="Listenabsatz"/>
        <w:ind w:left="709"/>
        <w:jc w:val="both"/>
        <w:rPr>
          <w:rFonts w:cs="Arial"/>
          <w:sz w:val="22"/>
        </w:rPr>
      </w:pPr>
    </w:p>
    <w:p w14:paraId="2C4DFC79" w14:textId="1D9C12AB" w:rsidR="0077766B" w:rsidRPr="001F73BB" w:rsidRDefault="0077766B" w:rsidP="001F73BB">
      <w:pPr>
        <w:pStyle w:val="Listenabsatz"/>
        <w:ind w:left="709"/>
        <w:jc w:val="both"/>
        <w:rPr>
          <w:rFonts w:cs="Arial"/>
          <w:sz w:val="22"/>
        </w:rPr>
      </w:pPr>
      <w:r w:rsidRPr="001F73BB">
        <w:rPr>
          <w:rFonts w:cs="Arial"/>
          <w:sz w:val="22"/>
        </w:rPr>
        <w:t>kreditoren@tennet.eu</w:t>
      </w:r>
    </w:p>
    <w:p w14:paraId="317C783B" w14:textId="77777777" w:rsidR="00601D5C" w:rsidRPr="001F73BB" w:rsidRDefault="00601D5C" w:rsidP="002879AB">
      <w:pPr>
        <w:ind w:left="709"/>
        <w:jc w:val="both"/>
        <w:rPr>
          <w:rFonts w:cs="Arial"/>
          <w:sz w:val="22"/>
        </w:rPr>
      </w:pPr>
    </w:p>
    <w:p w14:paraId="024E1957" w14:textId="77777777" w:rsidR="00F52B50" w:rsidRPr="001F73BB" w:rsidRDefault="00D208D7" w:rsidP="002879AB">
      <w:pPr>
        <w:numPr>
          <w:ilvl w:val="1"/>
          <w:numId w:val="40"/>
        </w:numPr>
        <w:ind w:left="709" w:hanging="709"/>
        <w:jc w:val="both"/>
        <w:rPr>
          <w:rFonts w:cs="Arial"/>
          <w:sz w:val="22"/>
        </w:rPr>
      </w:pPr>
      <w:r w:rsidRPr="001F73BB">
        <w:rPr>
          <w:rFonts w:cs="Arial"/>
          <w:sz w:val="22"/>
        </w:rPr>
        <w:t>Gerät der AG mit seiner Zahlungsverpflichtung in Verzug, informiert der AN den AG unverzüglich über den Beginn des Verzugs. Der AN ist, wenn er seine Informationspflicht erfüllt, berechtigt, für die Dauer des Verzuges die gesetzlichen Verzugszinsen auf den ausstehenden Betrag zu verlangen.</w:t>
      </w:r>
    </w:p>
    <w:p w14:paraId="2B2785B9" w14:textId="77777777" w:rsidR="00540CC9" w:rsidRPr="001F73BB" w:rsidRDefault="00540CC9" w:rsidP="002879AB">
      <w:pPr>
        <w:ind w:left="709"/>
        <w:jc w:val="both"/>
        <w:rPr>
          <w:rFonts w:cs="Arial"/>
          <w:sz w:val="22"/>
        </w:rPr>
      </w:pPr>
    </w:p>
    <w:p w14:paraId="2122C398" w14:textId="092EC8CB" w:rsidR="00D208D7" w:rsidRPr="001F73BB" w:rsidRDefault="00D208D7" w:rsidP="002879AB">
      <w:pPr>
        <w:numPr>
          <w:ilvl w:val="1"/>
          <w:numId w:val="40"/>
        </w:numPr>
        <w:ind w:left="709" w:hanging="709"/>
        <w:jc w:val="both"/>
        <w:rPr>
          <w:rFonts w:cs="Arial"/>
          <w:sz w:val="22"/>
        </w:rPr>
      </w:pPr>
      <w:r w:rsidRPr="001F73BB">
        <w:rPr>
          <w:rFonts w:cs="Arial"/>
          <w:sz w:val="22"/>
        </w:rPr>
        <w:t>Der AN hat jeweils eine gültige Freistellungsbescheinigung für den Steuerabzug für Bauleistungen vorzulegen.</w:t>
      </w:r>
    </w:p>
    <w:p w14:paraId="4EA4397C" w14:textId="77777777" w:rsidR="00386F85" w:rsidRPr="001F73BB" w:rsidRDefault="00386F85" w:rsidP="005D369A">
      <w:pPr>
        <w:pStyle w:val="Listenabsatz"/>
        <w:rPr>
          <w:rFonts w:cs="Arial"/>
          <w:sz w:val="22"/>
        </w:rPr>
      </w:pPr>
    </w:p>
    <w:p w14:paraId="3638FB04" w14:textId="77777777" w:rsidR="00A12FB1" w:rsidRPr="001F73BB" w:rsidRDefault="00A12FB1" w:rsidP="00A12FB1">
      <w:pPr>
        <w:ind w:left="709"/>
        <w:jc w:val="both"/>
        <w:rPr>
          <w:rFonts w:cs="Arial"/>
          <w:sz w:val="22"/>
        </w:rPr>
      </w:pPr>
      <w:bookmarkStart w:id="35" w:name="_Zahlungsmeilensteine"/>
      <w:bookmarkStart w:id="36" w:name="_Zahlungsbedingungen"/>
      <w:bookmarkStart w:id="37" w:name="_Bankgarantien"/>
      <w:bookmarkEnd w:id="35"/>
      <w:bookmarkEnd w:id="36"/>
      <w:bookmarkEnd w:id="37"/>
    </w:p>
    <w:p w14:paraId="71BDEBF5" w14:textId="6D4F5A75"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38" w:name="_Fristen_und_Termine"/>
      <w:bookmarkStart w:id="39" w:name="_Ref478720344"/>
      <w:bookmarkStart w:id="40" w:name="_Ref44402386"/>
      <w:bookmarkStart w:id="41" w:name="_Toc124857557"/>
      <w:bookmarkEnd w:id="38"/>
      <w:r w:rsidRPr="001F73BB">
        <w:rPr>
          <w:rFonts w:ascii="Arial" w:hAnsi="Arial"/>
          <w:b/>
          <w:sz w:val="22"/>
          <w:szCs w:val="22"/>
        </w:rPr>
        <w:t>Termine</w:t>
      </w:r>
      <w:bookmarkEnd w:id="39"/>
      <w:r w:rsidR="00336D93" w:rsidRPr="001F73BB">
        <w:rPr>
          <w:rFonts w:ascii="Arial" w:hAnsi="Arial"/>
          <w:b/>
          <w:sz w:val="22"/>
          <w:szCs w:val="22"/>
        </w:rPr>
        <w:t>, Verzögerungen</w:t>
      </w:r>
      <w:bookmarkEnd w:id="40"/>
      <w:bookmarkEnd w:id="41"/>
    </w:p>
    <w:p w14:paraId="7D297D26" w14:textId="77777777" w:rsidR="00AC0319" w:rsidRPr="001F73BB" w:rsidRDefault="00AC0319" w:rsidP="00A52BD9">
      <w:pPr>
        <w:rPr>
          <w:rFonts w:cs="Arial"/>
        </w:rPr>
      </w:pPr>
    </w:p>
    <w:p w14:paraId="7CE58940" w14:textId="7C0C041B" w:rsidR="006A0B73" w:rsidRPr="001F73BB" w:rsidRDefault="006A0B73" w:rsidP="003706C7">
      <w:pPr>
        <w:numPr>
          <w:ilvl w:val="1"/>
          <w:numId w:val="43"/>
        </w:numPr>
        <w:ind w:left="709" w:hanging="709"/>
        <w:jc w:val="both"/>
        <w:rPr>
          <w:rFonts w:cs="Arial"/>
          <w:sz w:val="22"/>
        </w:rPr>
      </w:pPr>
      <w:bookmarkStart w:id="42" w:name="_Fertigstellungstermin"/>
      <w:bookmarkStart w:id="43" w:name="_Ref122082745"/>
      <w:bookmarkEnd w:id="42"/>
      <w:r w:rsidRPr="001F73BB">
        <w:rPr>
          <w:rFonts w:cs="Arial"/>
          <w:sz w:val="22"/>
        </w:rPr>
        <w:t xml:space="preserve">Beginn der Ausführung sämtlicher Leistungen ist der </w:t>
      </w:r>
      <w:r w:rsidRPr="001F73BB">
        <w:rPr>
          <w:rFonts w:cs="Arial"/>
          <w:sz w:val="22"/>
          <w:highlight w:val="yellow"/>
        </w:rPr>
        <w:t>xx.xx.20xx.</w:t>
      </w:r>
      <w:bookmarkEnd w:id="43"/>
      <w:r w:rsidR="008C3E02" w:rsidRPr="001F73BB">
        <w:rPr>
          <w:rFonts w:cs="Arial"/>
          <w:sz w:val="22"/>
        </w:rPr>
        <w:t xml:space="preserve"> Ein früherer Beginn der Leistung ist im Einvernehmen mit dem AG unter Berücksichtigung des Standes anderer Gewerke und sonstiger Umstände ggf. möglich.</w:t>
      </w:r>
    </w:p>
    <w:p w14:paraId="31753A2F" w14:textId="0730F9A3" w:rsidR="00D7502D" w:rsidRPr="001F73BB" w:rsidRDefault="00D7502D" w:rsidP="00703087">
      <w:pPr>
        <w:jc w:val="both"/>
        <w:rPr>
          <w:rFonts w:cs="Arial"/>
          <w:sz w:val="22"/>
          <w:lang w:eastAsia="ja-JP"/>
        </w:rPr>
      </w:pPr>
    </w:p>
    <w:p w14:paraId="7EEC56E5" w14:textId="62701839" w:rsidR="00976AE5" w:rsidRPr="001F73BB" w:rsidRDefault="00EF72D1" w:rsidP="003706C7">
      <w:pPr>
        <w:numPr>
          <w:ilvl w:val="1"/>
          <w:numId w:val="43"/>
        </w:numPr>
        <w:ind w:left="709" w:hanging="709"/>
        <w:jc w:val="both"/>
        <w:rPr>
          <w:rFonts w:cs="Arial"/>
          <w:sz w:val="22"/>
        </w:rPr>
      </w:pPr>
      <w:bookmarkStart w:id="44" w:name="_Ref509494239"/>
      <w:r w:rsidRPr="001F73BB">
        <w:rPr>
          <w:rFonts w:cs="Arial"/>
          <w:sz w:val="22"/>
        </w:rPr>
        <w:t xml:space="preserve">Das </w:t>
      </w:r>
      <w:r w:rsidR="00AB7B5A" w:rsidRPr="001F73BB">
        <w:rPr>
          <w:rFonts w:cs="Arial"/>
          <w:sz w:val="22"/>
        </w:rPr>
        <w:t xml:space="preserve">vertragsgegenständliche Gewerk </w:t>
      </w:r>
      <w:r w:rsidRPr="001F73BB">
        <w:rPr>
          <w:rFonts w:cs="Arial"/>
          <w:sz w:val="22"/>
        </w:rPr>
        <w:t>ist vom AN ein</w:t>
      </w:r>
      <w:r w:rsidR="004D3FC4" w:rsidRPr="001F73BB">
        <w:rPr>
          <w:rFonts w:cs="Arial"/>
          <w:sz w:val="22"/>
        </w:rPr>
        <w:t>schließlich der Inbetriebsetzung</w:t>
      </w:r>
      <w:r w:rsidR="00147488" w:rsidRPr="001F73BB">
        <w:rPr>
          <w:rFonts w:cs="Arial"/>
          <w:sz w:val="22"/>
        </w:rPr>
        <w:t xml:space="preserve"> </w:t>
      </w:r>
      <w:r w:rsidRPr="001F73BB">
        <w:rPr>
          <w:rFonts w:cs="Arial"/>
          <w:sz w:val="22"/>
        </w:rPr>
        <w:t>und Abnahme durch den AG und damit voll funktionsfähig bis zum</w:t>
      </w:r>
      <w:bookmarkEnd w:id="44"/>
    </w:p>
    <w:p w14:paraId="617890AA" w14:textId="77777777" w:rsidR="00D7502D" w:rsidRPr="001F73BB" w:rsidRDefault="00D7502D" w:rsidP="00A52BD9">
      <w:pPr>
        <w:ind w:left="851"/>
        <w:jc w:val="both"/>
        <w:rPr>
          <w:rFonts w:cs="Arial"/>
          <w:sz w:val="22"/>
        </w:rPr>
      </w:pPr>
    </w:p>
    <w:p w14:paraId="5A2A5E1A" w14:textId="0A9F438A" w:rsidR="00976AE5" w:rsidRPr="001F73BB" w:rsidRDefault="00924FEE" w:rsidP="003706C7">
      <w:pPr>
        <w:ind w:left="709"/>
        <w:jc w:val="both"/>
        <w:rPr>
          <w:rFonts w:cs="Arial"/>
          <w:sz w:val="22"/>
        </w:rPr>
      </w:pPr>
      <w:r w:rsidRPr="001F73BB">
        <w:rPr>
          <w:rFonts w:cs="Arial"/>
          <w:sz w:val="22"/>
          <w:highlight w:val="yellow"/>
        </w:rPr>
        <w:t xml:space="preserve">XXX, </w:t>
      </w:r>
      <w:r w:rsidR="00EF72D1" w:rsidRPr="001F73BB">
        <w:rPr>
          <w:rFonts w:cs="Arial"/>
          <w:sz w:val="22"/>
          <w:highlight w:val="yellow"/>
        </w:rPr>
        <w:t>12:00 Uhr Mitta</w:t>
      </w:r>
      <w:r w:rsidR="003B0922" w:rsidRPr="001F73BB">
        <w:rPr>
          <w:rFonts w:cs="Arial"/>
          <w:sz w:val="22"/>
          <w:highlight w:val="yellow"/>
        </w:rPr>
        <w:t>g</w:t>
      </w:r>
      <w:r w:rsidR="003B0922" w:rsidRPr="001F73BB">
        <w:rPr>
          <w:rFonts w:cs="Arial"/>
          <w:sz w:val="22"/>
        </w:rPr>
        <w:t xml:space="preserve"> (der „Fertigstellungstermin“)</w:t>
      </w:r>
    </w:p>
    <w:p w14:paraId="095D69A4" w14:textId="77777777" w:rsidR="00651DB8" w:rsidRPr="001F73BB" w:rsidRDefault="00651DB8" w:rsidP="00A52BD9">
      <w:pPr>
        <w:ind w:left="851"/>
        <w:jc w:val="both"/>
        <w:rPr>
          <w:rFonts w:cs="Arial"/>
          <w:sz w:val="22"/>
        </w:rPr>
      </w:pPr>
    </w:p>
    <w:p w14:paraId="71BDEBFA" w14:textId="5769FAA0" w:rsidR="00EF72D1" w:rsidRPr="001F73BB" w:rsidRDefault="003B0922" w:rsidP="003706C7">
      <w:pPr>
        <w:ind w:left="709"/>
        <w:jc w:val="both"/>
        <w:rPr>
          <w:rFonts w:cs="Arial"/>
          <w:sz w:val="22"/>
        </w:rPr>
      </w:pPr>
      <w:r w:rsidRPr="001F73BB">
        <w:rPr>
          <w:rFonts w:cs="Arial"/>
          <w:sz w:val="22"/>
        </w:rPr>
        <w:t xml:space="preserve">fertig zu stellen. </w:t>
      </w:r>
    </w:p>
    <w:p w14:paraId="0CA10F67" w14:textId="77777777" w:rsidR="00AB7B5A" w:rsidRPr="001F73BB" w:rsidRDefault="00AB7B5A" w:rsidP="00AB7B5A">
      <w:pPr>
        <w:ind w:left="709"/>
        <w:jc w:val="both"/>
        <w:rPr>
          <w:rFonts w:cs="Arial"/>
          <w:sz w:val="22"/>
          <w:highlight w:val="yellow"/>
        </w:rPr>
      </w:pPr>
    </w:p>
    <w:p w14:paraId="3C3BA65C" w14:textId="77777777" w:rsidR="0011560B" w:rsidRPr="001F73BB" w:rsidRDefault="0011560B" w:rsidP="00A52BD9">
      <w:pPr>
        <w:ind w:left="851"/>
        <w:jc w:val="both"/>
        <w:rPr>
          <w:rFonts w:cs="Arial"/>
          <w:sz w:val="22"/>
        </w:rPr>
      </w:pPr>
    </w:p>
    <w:p w14:paraId="2CE3ED66" w14:textId="4BC295FB" w:rsidR="00BE4195" w:rsidRPr="001F73BB" w:rsidRDefault="00BE4195" w:rsidP="00BE4195">
      <w:pPr>
        <w:ind w:left="709"/>
        <w:jc w:val="both"/>
        <w:rPr>
          <w:rFonts w:cs="Arial"/>
          <w:sz w:val="22"/>
          <w:highlight w:val="yellow"/>
        </w:rPr>
      </w:pPr>
      <w:r w:rsidRPr="001F73BB">
        <w:rPr>
          <w:rFonts w:cs="Arial"/>
          <w:sz w:val="22"/>
        </w:rPr>
        <w:t>Im Übrigen gelten betreffend der Ausführungsfristen §§ 5, 8 Abs. 3 VOB/B.</w:t>
      </w:r>
    </w:p>
    <w:p w14:paraId="4AF97BF3" w14:textId="77777777" w:rsidR="006A0B73" w:rsidRPr="001F73BB" w:rsidRDefault="006A0B73" w:rsidP="00703087">
      <w:pPr>
        <w:jc w:val="both"/>
        <w:rPr>
          <w:rFonts w:cs="Arial"/>
          <w:sz w:val="22"/>
        </w:rPr>
      </w:pPr>
    </w:p>
    <w:p w14:paraId="6B679DA0" w14:textId="432D517F" w:rsidR="006A0B73" w:rsidRPr="001F73BB" w:rsidRDefault="006A0B73" w:rsidP="003706C7">
      <w:pPr>
        <w:numPr>
          <w:ilvl w:val="1"/>
          <w:numId w:val="43"/>
        </w:numPr>
        <w:ind w:left="709" w:hanging="709"/>
        <w:jc w:val="both"/>
        <w:rPr>
          <w:rFonts w:cs="Arial"/>
          <w:sz w:val="22"/>
        </w:rPr>
      </w:pPr>
      <w:r w:rsidRPr="001F73BB">
        <w:rPr>
          <w:rFonts w:cs="Arial"/>
          <w:sz w:val="22"/>
        </w:rPr>
        <w:t xml:space="preserve">Sobald eine Verzögerung </w:t>
      </w:r>
      <w:r w:rsidR="00AB7B5A" w:rsidRPr="001F73BB">
        <w:rPr>
          <w:rFonts w:cs="Arial"/>
          <w:sz w:val="22"/>
        </w:rPr>
        <w:t xml:space="preserve">des Fertigstellungstermins </w:t>
      </w:r>
      <w:r w:rsidRPr="001F73BB">
        <w:rPr>
          <w:rFonts w:cs="Arial"/>
          <w:sz w:val="22"/>
        </w:rPr>
        <w:t xml:space="preserve">bekannt oder realistisch absehbar ist, muss der AN die Ansprechpartner des AG schriftlich, unverzüglich, spätestens jedoch innerhalb von 3 Werktagen informieren und in Abstimmung mit ihm angemessene </w:t>
      </w:r>
      <w:r w:rsidRPr="001F73BB">
        <w:rPr>
          <w:rFonts w:cs="Arial"/>
          <w:sz w:val="22"/>
        </w:rPr>
        <w:lastRenderedPageBreak/>
        <w:t xml:space="preserve">Maßnahmen ergreifen, um Verzögerungen zu verhindern. Darüber hinaus verpflichtet sich der AN notwendiges Personal bereitzuhalten, um Verzögerungen aufzufangen. </w:t>
      </w:r>
    </w:p>
    <w:p w14:paraId="130510DF" w14:textId="77777777" w:rsidR="006A0B73" w:rsidRPr="001F73BB" w:rsidRDefault="006A0B73" w:rsidP="006A0B73">
      <w:pPr>
        <w:pStyle w:val="Listenabsatz"/>
        <w:rPr>
          <w:rFonts w:cs="Arial"/>
          <w:sz w:val="22"/>
          <w:highlight w:val="green"/>
        </w:rPr>
      </w:pPr>
    </w:p>
    <w:p w14:paraId="67C7CC2E" w14:textId="0E12F94D" w:rsidR="006A0B73" w:rsidRPr="001F73BB" w:rsidRDefault="006A0B73" w:rsidP="00DB5077">
      <w:pPr>
        <w:numPr>
          <w:ilvl w:val="1"/>
          <w:numId w:val="43"/>
        </w:numPr>
        <w:ind w:left="709" w:hanging="709"/>
        <w:jc w:val="both"/>
        <w:rPr>
          <w:rFonts w:cs="Arial"/>
          <w:sz w:val="22"/>
        </w:rPr>
      </w:pPr>
      <w:r w:rsidRPr="001F73BB">
        <w:rPr>
          <w:rFonts w:cs="Arial"/>
          <w:sz w:val="22"/>
        </w:rPr>
        <w:t>Eine Verlängerung der festgelegten Termine und Fristen kommt nur in folgenden Fällen in Betracht:</w:t>
      </w:r>
    </w:p>
    <w:p w14:paraId="76F0F55F" w14:textId="77777777" w:rsidR="006A0B73" w:rsidRPr="001F73BB" w:rsidRDefault="006A0B73" w:rsidP="006A0B73">
      <w:pPr>
        <w:ind w:left="851"/>
        <w:jc w:val="both"/>
        <w:rPr>
          <w:rFonts w:cs="Arial"/>
          <w:sz w:val="22"/>
        </w:rPr>
      </w:pPr>
    </w:p>
    <w:p w14:paraId="15023699" w14:textId="77777777" w:rsidR="006A0B73" w:rsidRPr="001F73BB" w:rsidRDefault="006A0B73" w:rsidP="00DB5077">
      <w:pPr>
        <w:pStyle w:val="Listenabsatz"/>
        <w:numPr>
          <w:ilvl w:val="0"/>
          <w:numId w:val="13"/>
        </w:numPr>
        <w:ind w:left="1134" w:hanging="425"/>
        <w:jc w:val="both"/>
        <w:rPr>
          <w:rFonts w:cs="Arial"/>
          <w:sz w:val="22"/>
        </w:rPr>
      </w:pPr>
      <w:r w:rsidRPr="001F73BB">
        <w:rPr>
          <w:rFonts w:cs="Arial"/>
          <w:sz w:val="22"/>
        </w:rPr>
        <w:t>Zusatzleistungen, soweit der AG und der AN bei deren Vereinbarung im jeweiligen Einzelfall zugleich eine Verschiebung von Terminen bzw. Verlängerung von Fristen vereinbart haben;</w:t>
      </w:r>
    </w:p>
    <w:p w14:paraId="10F55371" w14:textId="77777777" w:rsidR="006A0B73" w:rsidRPr="001F73BB" w:rsidRDefault="006A0B73" w:rsidP="006A0B73">
      <w:pPr>
        <w:ind w:left="851"/>
        <w:jc w:val="both"/>
        <w:rPr>
          <w:rFonts w:cs="Arial"/>
          <w:sz w:val="22"/>
        </w:rPr>
      </w:pPr>
    </w:p>
    <w:p w14:paraId="2E8ED0F2" w14:textId="77777777" w:rsidR="006A0B73" w:rsidRPr="001F73BB" w:rsidRDefault="006A0B73" w:rsidP="00DB5077">
      <w:pPr>
        <w:pStyle w:val="Listenabsatz"/>
        <w:numPr>
          <w:ilvl w:val="0"/>
          <w:numId w:val="13"/>
        </w:numPr>
        <w:ind w:left="1134" w:hanging="425"/>
        <w:jc w:val="both"/>
        <w:rPr>
          <w:rFonts w:cs="Arial"/>
          <w:sz w:val="22"/>
        </w:rPr>
      </w:pPr>
      <w:r w:rsidRPr="001F73BB">
        <w:rPr>
          <w:rFonts w:cs="Arial"/>
          <w:sz w:val="22"/>
        </w:rPr>
        <w:fldChar w:fldCharType="begin"/>
      </w:r>
      <w:r w:rsidRPr="001F73BB">
        <w:rPr>
          <w:rFonts w:cs="Arial"/>
          <w:sz w:val="22"/>
        </w:rPr>
        <w:instrText>20000003</w:instrText>
      </w:r>
      <w:r w:rsidRPr="001F73BB">
        <w:rPr>
          <w:rFonts w:cs="Arial"/>
          <w:sz w:val="22"/>
        </w:rPr>
        <w:fldChar w:fldCharType="separate"/>
      </w:r>
      <w:r w:rsidRPr="001F73BB">
        <w:rPr>
          <w:rFonts w:cs="Arial"/>
          <w:sz w:val="22"/>
        </w:rPr>
        <w:t>NEW-PAGE PAGE</w:t>
      </w:r>
      <w:r w:rsidRPr="001F73BB">
        <w:rPr>
          <w:rFonts w:cs="Arial"/>
          <w:sz w:val="22"/>
        </w:rPr>
        <w:fldChar w:fldCharType="end"/>
      </w:r>
      <w:r w:rsidRPr="001F73BB">
        <w:rPr>
          <w:rFonts w:cs="Arial"/>
          <w:sz w:val="22"/>
        </w:rPr>
        <w:t>Verzug oder Verletzungen von vertraglichen Pflichten durch den AG und/oder Behinderungen bei der vertraglichen Leistungserbringung des AN oder der Subunternehmer des AN durch den AG, einen seiner Erfüllungsgehilfen oder eines anderen von ihm beauftragten AN, es sei denn, dass der AG die relevanten Pflichtverletzungen und/oder Behinderungen nach entsprechender schriftlicher Mitteilung des AN, die unverzüglich nach Feststellung der Pflichtverletzung oder Behinderung zu ergehen hat, abgestellt hat;</w:t>
      </w:r>
    </w:p>
    <w:p w14:paraId="37F2A4EA" w14:textId="77777777" w:rsidR="006A0B73" w:rsidRPr="001F73BB" w:rsidRDefault="006A0B73" w:rsidP="006A0B73">
      <w:pPr>
        <w:ind w:left="851"/>
        <w:jc w:val="both"/>
        <w:rPr>
          <w:rFonts w:cs="Arial"/>
          <w:sz w:val="22"/>
        </w:rPr>
      </w:pPr>
    </w:p>
    <w:p w14:paraId="72AD660B" w14:textId="77777777" w:rsidR="006A0B73" w:rsidRPr="001F73BB" w:rsidRDefault="006A0B73" w:rsidP="00DB5077">
      <w:pPr>
        <w:pStyle w:val="Listenabsatz"/>
        <w:numPr>
          <w:ilvl w:val="0"/>
          <w:numId w:val="13"/>
        </w:numPr>
        <w:ind w:left="1134" w:hanging="425"/>
        <w:jc w:val="both"/>
        <w:rPr>
          <w:rFonts w:cs="Arial"/>
          <w:sz w:val="22"/>
        </w:rPr>
      </w:pPr>
      <w:r w:rsidRPr="001F73BB">
        <w:rPr>
          <w:rFonts w:cs="Arial"/>
          <w:sz w:val="22"/>
        </w:rPr>
        <w:t>eine vom AG angeordnete Aussetzung der Leistungen des AN aus anderen als vom AN zu vertretenden Gründen, wobei die Dauer der Aussetzung nicht zugleich die Hemmung der Frist oder die zeitliche Verschiebung eines Termins darstellt. Dies werden die Parteien gesondert auf Vorschlag des AG verhandeln.</w:t>
      </w:r>
    </w:p>
    <w:p w14:paraId="0130A751" w14:textId="77777777" w:rsidR="006A0B73" w:rsidRPr="001F73BB" w:rsidRDefault="006A0B73" w:rsidP="006A0B73">
      <w:pPr>
        <w:ind w:left="851"/>
        <w:jc w:val="both"/>
        <w:rPr>
          <w:rFonts w:cs="Arial"/>
          <w:sz w:val="22"/>
        </w:rPr>
      </w:pPr>
    </w:p>
    <w:p w14:paraId="428F7085" w14:textId="40864CDA" w:rsidR="006A0B73" w:rsidRPr="001F73BB" w:rsidRDefault="006A0B73" w:rsidP="00DB5077">
      <w:pPr>
        <w:pStyle w:val="Listenabsatz"/>
        <w:numPr>
          <w:ilvl w:val="0"/>
          <w:numId w:val="13"/>
        </w:numPr>
        <w:ind w:left="1134" w:hanging="425"/>
        <w:jc w:val="both"/>
        <w:rPr>
          <w:rFonts w:cs="Arial"/>
          <w:sz w:val="22"/>
        </w:rPr>
      </w:pPr>
      <w:r w:rsidRPr="001F73BB">
        <w:rPr>
          <w:rFonts w:cs="Arial"/>
          <w:sz w:val="22"/>
        </w:rPr>
        <w:t xml:space="preserve">höhere Gewalt wie in Ziffer </w:t>
      </w:r>
      <w:r w:rsidR="00DB5077" w:rsidRPr="001F73BB">
        <w:rPr>
          <w:rFonts w:cs="Arial"/>
          <w:sz w:val="22"/>
        </w:rPr>
        <w:fldChar w:fldCharType="begin"/>
      </w:r>
      <w:r w:rsidR="00DB5077" w:rsidRPr="001F73BB">
        <w:rPr>
          <w:rFonts w:cs="Arial"/>
          <w:sz w:val="22"/>
        </w:rPr>
        <w:instrText xml:space="preserve"> REF _Ref491865180 \r \h </w:instrText>
      </w:r>
      <w:r w:rsidR="00DB5077" w:rsidRPr="001F73BB">
        <w:rPr>
          <w:rFonts w:cs="Arial"/>
          <w:sz w:val="22"/>
        </w:rPr>
      </w:r>
      <w:r w:rsidR="001F73BB">
        <w:rPr>
          <w:rFonts w:cs="Arial"/>
          <w:sz w:val="22"/>
        </w:rPr>
        <w:instrText xml:space="preserve"> \* MERGEFORMAT </w:instrText>
      </w:r>
      <w:r w:rsidR="00DB5077" w:rsidRPr="001F73BB">
        <w:rPr>
          <w:rFonts w:cs="Arial"/>
          <w:sz w:val="22"/>
        </w:rPr>
        <w:fldChar w:fldCharType="separate"/>
      </w:r>
      <w:r w:rsidR="0051790D" w:rsidRPr="001F73BB">
        <w:rPr>
          <w:rFonts w:cs="Arial"/>
          <w:sz w:val="22"/>
        </w:rPr>
        <w:t>21</w:t>
      </w:r>
      <w:r w:rsidR="00DB5077" w:rsidRPr="001F73BB">
        <w:rPr>
          <w:rFonts w:cs="Arial"/>
          <w:sz w:val="22"/>
        </w:rPr>
        <w:fldChar w:fldCharType="end"/>
      </w:r>
      <w:r w:rsidR="00391E3A" w:rsidRPr="001F73BB">
        <w:rPr>
          <w:rFonts w:cs="Arial"/>
          <w:sz w:val="22"/>
        </w:rPr>
        <w:t xml:space="preserve"> </w:t>
      </w:r>
      <w:r w:rsidRPr="001F73BB">
        <w:rPr>
          <w:rFonts w:cs="Arial"/>
          <w:sz w:val="22"/>
        </w:rPr>
        <w:t>geregelt.</w:t>
      </w:r>
    </w:p>
    <w:p w14:paraId="4D4D3470" w14:textId="77777777" w:rsidR="00DC4F7C" w:rsidRPr="001F73BB" w:rsidRDefault="00DC4F7C" w:rsidP="00DC4F7C">
      <w:pPr>
        <w:rPr>
          <w:rFonts w:cs="Arial"/>
        </w:rPr>
      </w:pPr>
    </w:p>
    <w:p w14:paraId="664CB07B" w14:textId="77777777" w:rsidR="00DC4F7C" w:rsidRPr="001F73BB" w:rsidRDefault="00DC4F7C" w:rsidP="00DB5077">
      <w:pPr>
        <w:numPr>
          <w:ilvl w:val="1"/>
          <w:numId w:val="43"/>
        </w:numPr>
        <w:ind w:left="709" w:hanging="709"/>
        <w:jc w:val="both"/>
        <w:rPr>
          <w:rFonts w:cs="Arial"/>
          <w:sz w:val="22"/>
        </w:rPr>
      </w:pPr>
      <w:r w:rsidRPr="001F73BB">
        <w:rPr>
          <w:rFonts w:cs="Arial"/>
          <w:sz w:val="22"/>
        </w:rPr>
        <w:t>Die in diesem Projektvertrag zugunsten des AN vorgesehenen Ansprüche auf Verlängerung seiner Leistungszeit sind ausgeschlossen, wenn der Verzug auf Gründen oder Umständen beruhen, die der AN zu vertreten hat.</w:t>
      </w:r>
    </w:p>
    <w:p w14:paraId="43B8882E" w14:textId="77777777" w:rsidR="00924FEE" w:rsidRPr="001F73BB" w:rsidRDefault="00924FEE" w:rsidP="00A52BD9">
      <w:pPr>
        <w:rPr>
          <w:rFonts w:cs="Arial"/>
          <w:w w:val="0"/>
        </w:rPr>
      </w:pPr>
    </w:p>
    <w:p w14:paraId="6769B0C8" w14:textId="77777777" w:rsidR="00BE4195" w:rsidRPr="001F73BB" w:rsidRDefault="00BE4195" w:rsidP="00BE4195">
      <w:pPr>
        <w:pStyle w:val="Listenabsatz"/>
        <w:rPr>
          <w:rFonts w:cs="Arial"/>
          <w:sz w:val="22"/>
        </w:rPr>
      </w:pPr>
    </w:p>
    <w:p w14:paraId="649D88D8" w14:textId="27D1ACE7" w:rsidR="00D90E7F" w:rsidRPr="001F73BB" w:rsidRDefault="00D90E7F" w:rsidP="00DB5077">
      <w:pPr>
        <w:numPr>
          <w:ilvl w:val="1"/>
          <w:numId w:val="43"/>
        </w:numPr>
        <w:ind w:left="709" w:hanging="709"/>
        <w:jc w:val="both"/>
        <w:rPr>
          <w:rFonts w:cs="Arial"/>
          <w:sz w:val="22"/>
        </w:rPr>
      </w:pPr>
      <w:r w:rsidRPr="001F73BB">
        <w:rPr>
          <w:rFonts w:cs="Arial"/>
          <w:sz w:val="22"/>
        </w:rPr>
        <w:t xml:space="preserve">Bei einer Unterbrechung oder einem Stillstand seiner Leistungserbringung – gleich aus welchem Grund – wird der AN fertig gestellte Anlagen, Nebenanlagen und Komponenten oder deren Teile einlagern, in geeigneter Weise gegen Verschlechterung, Beschädigung oder Verlust schützen und sichern, soweit erforderlich konservieren und gegen Schäden versichern. Soweit die Maßnahmen aus den beiden vorgenannten Sätzen aufgrund eines Verhaltens des AN erforderlich sind, trägt der AN die Kosten, ansonsten trägt sie der AG. </w:t>
      </w:r>
    </w:p>
    <w:p w14:paraId="3F430F04" w14:textId="77777777" w:rsidR="00BE4195" w:rsidRPr="001F73BB" w:rsidRDefault="00BE4195" w:rsidP="00BE4195">
      <w:pPr>
        <w:pStyle w:val="Listenabsatz"/>
        <w:rPr>
          <w:rFonts w:cs="Arial"/>
          <w:sz w:val="22"/>
        </w:rPr>
      </w:pPr>
    </w:p>
    <w:p w14:paraId="0AA3E4F2" w14:textId="19C00B97" w:rsidR="00BE4195" w:rsidRPr="001F73BB" w:rsidRDefault="00BE4195" w:rsidP="00BE4195">
      <w:pPr>
        <w:numPr>
          <w:ilvl w:val="1"/>
          <w:numId w:val="43"/>
        </w:numPr>
        <w:ind w:left="709" w:hanging="709"/>
        <w:jc w:val="both"/>
        <w:rPr>
          <w:rFonts w:cs="Arial"/>
          <w:sz w:val="22"/>
        </w:rPr>
      </w:pPr>
      <w:r w:rsidRPr="001F73BB">
        <w:rPr>
          <w:rFonts w:cs="Arial"/>
          <w:sz w:val="22"/>
        </w:rPr>
        <w:t>Ansprüche der Vertragsparteien bei Störungen des Bauablaufes richten sich im Übrigen nach § 6 VOB/B und § 642 BGB.</w:t>
      </w:r>
    </w:p>
    <w:p w14:paraId="57656C44" w14:textId="77777777" w:rsidR="00D127A9" w:rsidRPr="001F73BB" w:rsidRDefault="00D127A9" w:rsidP="00703087">
      <w:pPr>
        <w:ind w:left="709"/>
        <w:jc w:val="both"/>
        <w:rPr>
          <w:rFonts w:cs="Arial"/>
          <w:sz w:val="22"/>
        </w:rPr>
      </w:pPr>
      <w:bookmarkStart w:id="45" w:name="_DV_M827"/>
      <w:bookmarkStart w:id="46" w:name="_DV_M837"/>
      <w:bookmarkStart w:id="47" w:name="_DV_M840"/>
      <w:bookmarkStart w:id="48" w:name="_DV_M831"/>
      <w:bookmarkStart w:id="49" w:name="_DV_M832"/>
      <w:bookmarkStart w:id="50" w:name="_DV_M833"/>
      <w:bookmarkStart w:id="51" w:name="_Toc261040271"/>
      <w:bookmarkStart w:id="52" w:name="_Toc245805352"/>
      <w:bookmarkStart w:id="53" w:name="_Toc326067629"/>
      <w:bookmarkStart w:id="54" w:name="_Toc454950864"/>
      <w:bookmarkStart w:id="55" w:name="_DV_M971"/>
      <w:bookmarkStart w:id="56" w:name="_DV_M972"/>
      <w:bookmarkStart w:id="57" w:name="_DV_M973"/>
      <w:bookmarkStart w:id="58" w:name="_DV_M974"/>
      <w:bookmarkStart w:id="59" w:name="_DV_M975"/>
      <w:bookmarkStart w:id="60" w:name="_DV_M976"/>
      <w:bookmarkStart w:id="61" w:name="_Ref4591269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5F5F421" w14:textId="47A34FAF" w:rsidR="001D5C43" w:rsidRPr="001F73BB" w:rsidRDefault="001D5C43" w:rsidP="00D37E9C">
      <w:pPr>
        <w:pStyle w:val="IH"/>
        <w:numPr>
          <w:ilvl w:val="0"/>
          <w:numId w:val="43"/>
        </w:numPr>
        <w:spacing w:line="260" w:lineRule="atLeast"/>
        <w:ind w:left="709" w:hanging="709"/>
        <w:rPr>
          <w:rFonts w:ascii="Arial" w:hAnsi="Arial"/>
          <w:b/>
          <w:sz w:val="22"/>
          <w:szCs w:val="22"/>
        </w:rPr>
      </w:pPr>
      <w:bookmarkStart w:id="62" w:name="_Ref478722181"/>
      <w:bookmarkStart w:id="63" w:name="_Ref478724071"/>
      <w:bookmarkStart w:id="64" w:name="_Toc124857558"/>
      <w:r w:rsidRPr="001F73BB">
        <w:rPr>
          <w:rFonts w:ascii="Arial" w:hAnsi="Arial"/>
          <w:b/>
          <w:sz w:val="22"/>
          <w:szCs w:val="22"/>
        </w:rPr>
        <w:t>Inbetriebsetzung und Abnahme</w:t>
      </w:r>
      <w:bookmarkEnd w:id="62"/>
      <w:bookmarkEnd w:id="63"/>
      <w:bookmarkEnd w:id="64"/>
    </w:p>
    <w:p w14:paraId="2658CD34" w14:textId="77777777" w:rsidR="000A4ADD" w:rsidRPr="001F73BB" w:rsidRDefault="000A4ADD" w:rsidP="00924FEE">
      <w:pPr>
        <w:ind w:left="709"/>
        <w:jc w:val="both"/>
        <w:rPr>
          <w:rFonts w:cs="Arial"/>
          <w:sz w:val="22"/>
        </w:rPr>
      </w:pPr>
    </w:p>
    <w:p w14:paraId="04BEE4BD" w14:textId="70711B0A" w:rsidR="00116EF6" w:rsidRPr="001F73BB" w:rsidRDefault="00116EF6" w:rsidP="005371A1">
      <w:pPr>
        <w:numPr>
          <w:ilvl w:val="1"/>
          <w:numId w:val="43"/>
        </w:numPr>
        <w:ind w:left="709" w:hanging="709"/>
        <w:jc w:val="both"/>
        <w:rPr>
          <w:rFonts w:cs="Arial"/>
          <w:sz w:val="22"/>
        </w:rPr>
      </w:pPr>
      <w:bookmarkStart w:id="65" w:name="_Ref478722041"/>
      <w:r w:rsidRPr="001F73BB">
        <w:rPr>
          <w:rFonts w:cs="Arial"/>
          <w:sz w:val="22"/>
        </w:rPr>
        <w:t>Nach Fertigstellung kann der AN vom AG die förmliche Abnahme der Leistung verlangen</w:t>
      </w:r>
      <w:r w:rsidR="00991B0F" w:rsidRPr="001F73BB">
        <w:rPr>
          <w:rFonts w:cs="Arial"/>
          <w:sz w:val="22"/>
        </w:rPr>
        <w:t>, sofern keine wesentlichen Mängel vorliegen</w:t>
      </w:r>
      <w:r w:rsidRPr="001F73BB">
        <w:rPr>
          <w:rFonts w:cs="Arial"/>
          <w:sz w:val="22"/>
        </w:rPr>
        <w:t>. Er hat dem AG hierzu schriftlich eine Frist von mindesten</w:t>
      </w:r>
      <w:r w:rsidR="0069263B" w:rsidRPr="001F73BB">
        <w:rPr>
          <w:rFonts w:cs="Arial"/>
          <w:sz w:val="22"/>
        </w:rPr>
        <w:t xml:space="preserve">s 15 Werktagen </w:t>
      </w:r>
      <w:r w:rsidRPr="001F73BB">
        <w:rPr>
          <w:rFonts w:cs="Arial"/>
          <w:sz w:val="22"/>
        </w:rPr>
        <w:t>zu setzen</w:t>
      </w:r>
      <w:r w:rsidR="008D76FE" w:rsidRPr="001F73BB">
        <w:rPr>
          <w:rFonts w:cs="Arial"/>
          <w:sz w:val="22"/>
        </w:rPr>
        <w:t>.</w:t>
      </w:r>
    </w:p>
    <w:p w14:paraId="3E273E93" w14:textId="77777777" w:rsidR="00AF4AC1" w:rsidRPr="001F73BB" w:rsidRDefault="00AF4AC1" w:rsidP="001F73BB">
      <w:pPr>
        <w:ind w:left="709"/>
        <w:jc w:val="both"/>
        <w:rPr>
          <w:rFonts w:cs="Arial"/>
          <w:sz w:val="22"/>
        </w:rPr>
      </w:pPr>
    </w:p>
    <w:p w14:paraId="48B60390" w14:textId="30A60006" w:rsidR="00A62707" w:rsidRPr="001F73BB" w:rsidRDefault="00AF4AC1" w:rsidP="00E060DA">
      <w:pPr>
        <w:numPr>
          <w:ilvl w:val="1"/>
          <w:numId w:val="43"/>
        </w:numPr>
        <w:ind w:left="709" w:hanging="709"/>
        <w:jc w:val="both"/>
        <w:rPr>
          <w:rFonts w:cs="Arial"/>
          <w:sz w:val="22"/>
        </w:rPr>
      </w:pPr>
      <w:r w:rsidRPr="001F73BB">
        <w:rPr>
          <w:rFonts w:cs="Arial"/>
          <w:sz w:val="22"/>
        </w:rPr>
        <w:t>Als wesentlicher Mangel gilt auch eine Vielzahl unwesentlicher Mängel, die in Summe die angestrebte Nutzung der Leistung erheblich erschweren, einschränken oder verhindern.</w:t>
      </w:r>
      <w:r w:rsidR="00E060DA" w:rsidRPr="001F73BB">
        <w:rPr>
          <w:rFonts w:cs="Arial"/>
          <w:sz w:val="22"/>
        </w:rPr>
        <w:t xml:space="preserve"> Im Übrigen hindern u</w:t>
      </w:r>
      <w:r w:rsidR="00991B0F" w:rsidRPr="001F73BB">
        <w:rPr>
          <w:rFonts w:cs="Arial"/>
          <w:sz w:val="22"/>
        </w:rPr>
        <w:t>nwesentliche Mängel die Abnahme nicht und sind in dem Abnahmeprotokoll zu erfassen, aus dem sich auch die vereinbarte F</w:t>
      </w:r>
      <w:r w:rsidR="008D76FE" w:rsidRPr="001F73BB">
        <w:rPr>
          <w:rFonts w:cs="Arial"/>
          <w:sz w:val="22"/>
        </w:rPr>
        <w:t xml:space="preserve">rist zur </w:t>
      </w:r>
      <w:r w:rsidR="00E060DA" w:rsidRPr="001F73BB">
        <w:rPr>
          <w:rFonts w:cs="Arial"/>
          <w:sz w:val="22"/>
        </w:rPr>
        <w:t xml:space="preserve">Mangelbeseitigung </w:t>
      </w:r>
      <w:r w:rsidR="008D76FE" w:rsidRPr="001F73BB">
        <w:rPr>
          <w:rFonts w:cs="Arial"/>
          <w:sz w:val="22"/>
        </w:rPr>
        <w:t>ergibt.</w:t>
      </w:r>
      <w:bookmarkEnd w:id="65"/>
    </w:p>
    <w:p w14:paraId="7666504A" w14:textId="77777777" w:rsidR="00B23DA8" w:rsidRPr="001F73BB" w:rsidRDefault="00B23DA8" w:rsidP="001F73BB">
      <w:pPr>
        <w:jc w:val="both"/>
        <w:rPr>
          <w:rFonts w:cs="Arial"/>
          <w:sz w:val="22"/>
        </w:rPr>
      </w:pPr>
    </w:p>
    <w:p w14:paraId="462CC3F0" w14:textId="77777777" w:rsidR="007B35F6" w:rsidRPr="001F73BB" w:rsidRDefault="007B35F6" w:rsidP="00D37E9C">
      <w:pPr>
        <w:pStyle w:val="IH"/>
        <w:numPr>
          <w:ilvl w:val="0"/>
          <w:numId w:val="43"/>
        </w:numPr>
        <w:spacing w:line="260" w:lineRule="atLeast"/>
        <w:ind w:left="709" w:hanging="709"/>
        <w:rPr>
          <w:rFonts w:ascii="Arial" w:hAnsi="Arial"/>
          <w:b/>
          <w:sz w:val="22"/>
          <w:szCs w:val="22"/>
        </w:rPr>
      </w:pPr>
      <w:bookmarkStart w:id="66" w:name="_Eigentum,_Besitz"/>
      <w:bookmarkStart w:id="67" w:name="_Ref478724050"/>
      <w:bookmarkStart w:id="68" w:name="_Toc124857559"/>
      <w:bookmarkEnd w:id="66"/>
      <w:r w:rsidRPr="001F73BB">
        <w:rPr>
          <w:rFonts w:ascii="Arial" w:hAnsi="Arial"/>
          <w:b/>
          <w:sz w:val="22"/>
          <w:szCs w:val="22"/>
        </w:rPr>
        <w:lastRenderedPageBreak/>
        <w:t>Eigentum, Besitz</w:t>
      </w:r>
      <w:bookmarkEnd w:id="67"/>
      <w:bookmarkEnd w:id="68"/>
    </w:p>
    <w:p w14:paraId="22799E07" w14:textId="77777777" w:rsidR="007B35F6" w:rsidRPr="001F73BB" w:rsidRDefault="007B35F6" w:rsidP="00924FEE">
      <w:pPr>
        <w:jc w:val="both"/>
        <w:rPr>
          <w:rFonts w:cs="Arial"/>
          <w:sz w:val="22"/>
        </w:rPr>
      </w:pPr>
    </w:p>
    <w:p w14:paraId="71BDEC27" w14:textId="3BE4FA9E" w:rsidR="00EF72D1" w:rsidRPr="001F73BB" w:rsidRDefault="00EF72D1" w:rsidP="005371A1">
      <w:pPr>
        <w:numPr>
          <w:ilvl w:val="1"/>
          <w:numId w:val="43"/>
        </w:numPr>
        <w:ind w:left="709" w:hanging="709"/>
        <w:jc w:val="both"/>
        <w:rPr>
          <w:rFonts w:cs="Arial"/>
          <w:sz w:val="22"/>
        </w:rPr>
      </w:pPr>
      <w:r w:rsidRPr="001F73BB">
        <w:rPr>
          <w:rFonts w:cs="Arial"/>
          <w:sz w:val="22"/>
        </w:rPr>
        <w:t>Alle vom AN unmittelbar oder durch seine Mitarbeiter im Rahmen der Leistungsausführung erzielten Arbeitsergebnisse werden für den AG geschaffen und sind sein uneingeschränktes Eigentum. Erarbeitete Unterlagen sind dem AG sowohl in analoger als auch digitaler Form (als PDF, Texte zusätzlich als Word oder Excel, Karten und Pläne zusätzlich in einem weiterzuverarbeitenden Format) auszuhändigen und zu überlassen.</w:t>
      </w:r>
    </w:p>
    <w:p w14:paraId="36DDEF18" w14:textId="77777777" w:rsidR="00B07DCA" w:rsidRPr="001F73BB" w:rsidRDefault="00B07DCA" w:rsidP="00E92C1A">
      <w:pPr>
        <w:ind w:left="851"/>
        <w:jc w:val="both"/>
        <w:rPr>
          <w:rFonts w:cs="Arial"/>
          <w:sz w:val="22"/>
        </w:rPr>
      </w:pPr>
    </w:p>
    <w:p w14:paraId="71BDEC29" w14:textId="710E164C" w:rsidR="00EF72D1" w:rsidRPr="001F73BB" w:rsidRDefault="00EF72D1" w:rsidP="005371A1">
      <w:pPr>
        <w:numPr>
          <w:ilvl w:val="1"/>
          <w:numId w:val="43"/>
        </w:numPr>
        <w:ind w:left="709" w:hanging="709"/>
        <w:jc w:val="both"/>
        <w:rPr>
          <w:rFonts w:cs="Arial"/>
          <w:sz w:val="22"/>
        </w:rPr>
      </w:pPr>
      <w:r w:rsidRPr="001F73BB">
        <w:rPr>
          <w:rFonts w:cs="Arial"/>
          <w:sz w:val="22"/>
        </w:rPr>
        <w:t>Das Eigentum des AG, insbesondere an beigestellten und nicht zum Verbrauch bestimmten Gegenständen, ist entsprechend zu kennzeichnen und vom AN so zu lagern, dass ein Zugriff Dritter ausgeschlossen und eine Herausgabe auf Verlangen jederzeit möglich ist.</w:t>
      </w:r>
    </w:p>
    <w:p w14:paraId="71BDEC37" w14:textId="351281AC" w:rsidR="00EF72D1" w:rsidRPr="001F73BB" w:rsidRDefault="00EF72D1" w:rsidP="00A52BD9">
      <w:pPr>
        <w:rPr>
          <w:rFonts w:cs="Arial"/>
        </w:rPr>
      </w:pPr>
      <w:bookmarkStart w:id="69" w:name="_Mängelhaftung"/>
      <w:bookmarkEnd w:id="69"/>
    </w:p>
    <w:p w14:paraId="71BDEC39" w14:textId="51D066E0"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70" w:name="_Toc124857560"/>
      <w:r w:rsidRPr="001F73BB">
        <w:rPr>
          <w:rFonts w:ascii="Arial" w:hAnsi="Arial"/>
          <w:b/>
          <w:sz w:val="22"/>
          <w:szCs w:val="22"/>
        </w:rPr>
        <w:t>Anspruch auf Mangelbeseitigung vor Abnahme</w:t>
      </w:r>
      <w:bookmarkEnd w:id="70"/>
    </w:p>
    <w:p w14:paraId="4482393B" w14:textId="77777777" w:rsidR="00B07DCA" w:rsidRPr="001F73BB" w:rsidRDefault="00B07DCA" w:rsidP="00BE4195">
      <w:pPr>
        <w:ind w:left="709"/>
        <w:jc w:val="both"/>
        <w:rPr>
          <w:rFonts w:cs="Arial"/>
          <w:sz w:val="22"/>
        </w:rPr>
      </w:pPr>
    </w:p>
    <w:p w14:paraId="520AE267" w14:textId="643EA35E" w:rsidR="00BE4195" w:rsidRPr="001F73BB" w:rsidRDefault="00BE4195" w:rsidP="00BE4195">
      <w:pPr>
        <w:numPr>
          <w:ilvl w:val="1"/>
          <w:numId w:val="43"/>
        </w:numPr>
        <w:ind w:left="709" w:hanging="709"/>
        <w:jc w:val="both"/>
        <w:rPr>
          <w:rFonts w:cs="Arial"/>
          <w:sz w:val="22"/>
        </w:rPr>
      </w:pPr>
      <w:r w:rsidRPr="001F73BB">
        <w:rPr>
          <w:rFonts w:cs="Arial"/>
          <w:sz w:val="22"/>
        </w:rPr>
        <w:t xml:space="preserve">Zeigen sich schon vor Abnahme Mängel, stehen dem AN die Rechte aus § 4 Abs. 7 und 8 Abs. 3 VOB/B zu. </w:t>
      </w:r>
    </w:p>
    <w:p w14:paraId="7B9A824E" w14:textId="069C5B52" w:rsidR="00323D3E" w:rsidRPr="001F73BB" w:rsidRDefault="00323D3E" w:rsidP="00A52BD9">
      <w:pPr>
        <w:rPr>
          <w:rFonts w:cs="Arial"/>
        </w:rPr>
      </w:pPr>
    </w:p>
    <w:p w14:paraId="38893E8B" w14:textId="5F47C2ED" w:rsidR="006A0428" w:rsidRPr="001F73BB" w:rsidRDefault="00323D3E" w:rsidP="00D37E9C">
      <w:pPr>
        <w:pStyle w:val="IH"/>
        <w:numPr>
          <w:ilvl w:val="0"/>
          <w:numId w:val="43"/>
        </w:numPr>
        <w:spacing w:line="260" w:lineRule="atLeast"/>
        <w:ind w:left="709" w:hanging="709"/>
        <w:rPr>
          <w:rFonts w:ascii="Arial" w:hAnsi="Arial"/>
          <w:b/>
          <w:sz w:val="22"/>
          <w:szCs w:val="22"/>
        </w:rPr>
      </w:pPr>
      <w:bookmarkStart w:id="71" w:name="_Ref491862260"/>
      <w:bookmarkStart w:id="72" w:name="_Toc124857561"/>
      <w:r w:rsidRPr="001F73BB">
        <w:rPr>
          <w:rFonts w:ascii="Arial" w:hAnsi="Arial"/>
          <w:b/>
          <w:sz w:val="22"/>
          <w:szCs w:val="22"/>
        </w:rPr>
        <w:t>Nacherfüllung und Fehlschlagen der Nacherfüllung</w:t>
      </w:r>
      <w:bookmarkEnd w:id="71"/>
      <w:bookmarkEnd w:id="72"/>
    </w:p>
    <w:p w14:paraId="7185D3E8" w14:textId="77777777" w:rsidR="00323D3E" w:rsidRPr="001F73BB" w:rsidRDefault="00323D3E" w:rsidP="00A52BD9">
      <w:pPr>
        <w:rPr>
          <w:rFonts w:cs="Arial"/>
        </w:rPr>
      </w:pPr>
    </w:p>
    <w:p w14:paraId="71BDEC46" w14:textId="1B7AAC16" w:rsidR="00EF72D1" w:rsidRPr="001F73BB" w:rsidRDefault="00EF72D1" w:rsidP="00262BEA">
      <w:pPr>
        <w:numPr>
          <w:ilvl w:val="1"/>
          <w:numId w:val="43"/>
        </w:numPr>
        <w:ind w:left="709" w:hanging="709"/>
        <w:jc w:val="both"/>
        <w:rPr>
          <w:rFonts w:cs="Arial"/>
          <w:sz w:val="22"/>
        </w:rPr>
      </w:pPr>
      <w:bookmarkStart w:id="73" w:name="_Nacherfüllung"/>
      <w:bookmarkEnd w:id="73"/>
      <w:r w:rsidRPr="001F73BB">
        <w:rPr>
          <w:rFonts w:cs="Arial"/>
          <w:sz w:val="22"/>
        </w:rPr>
        <w:t xml:space="preserve">Der AN hat innerhalb einer vom AG zu setzenden angemessenen Frist mit der Beseitigung </w:t>
      </w:r>
      <w:r w:rsidR="00CB6453" w:rsidRPr="001F73BB">
        <w:rPr>
          <w:rFonts w:cs="Arial"/>
          <w:sz w:val="22"/>
        </w:rPr>
        <w:t>von</w:t>
      </w:r>
      <w:r w:rsidRPr="001F73BB">
        <w:rPr>
          <w:rFonts w:cs="Arial"/>
          <w:sz w:val="22"/>
        </w:rPr>
        <w:t xml:space="preserve"> Mängel</w:t>
      </w:r>
      <w:r w:rsidR="00CB6453" w:rsidRPr="001F73BB">
        <w:rPr>
          <w:rFonts w:cs="Arial"/>
          <w:sz w:val="22"/>
        </w:rPr>
        <w:t>n</w:t>
      </w:r>
      <w:r w:rsidRPr="001F73BB">
        <w:rPr>
          <w:rFonts w:cs="Arial"/>
          <w:sz w:val="22"/>
        </w:rPr>
        <w:t xml:space="preserve"> und aller dadurch entstandenen Schäden am </w:t>
      </w:r>
      <w:r w:rsidR="00CB6453" w:rsidRPr="001F73BB">
        <w:rPr>
          <w:rFonts w:cs="Arial"/>
          <w:sz w:val="22"/>
        </w:rPr>
        <w:t>Gewerk</w:t>
      </w:r>
      <w:r w:rsidRPr="001F73BB">
        <w:rPr>
          <w:rFonts w:cs="Arial"/>
          <w:sz w:val="22"/>
        </w:rPr>
        <w:t xml:space="preserve"> wie auch an jeder seiner Anlagen, Nebenanlagen, Komponenten und sonstigen Leistungen zu beginnen und diese Arbeiten abzuschließen. Die Angemessenheit der dem AN für die Nacherfüllung zur Verfügung stehenden Zeit richtet sich auch nach der Art der Nacherfüllung, die der AN gewählt hat.</w:t>
      </w:r>
    </w:p>
    <w:p w14:paraId="71BDEC47" w14:textId="77777777" w:rsidR="00EF72D1" w:rsidRPr="001F73BB" w:rsidRDefault="00EF72D1" w:rsidP="00703087">
      <w:pPr>
        <w:ind w:left="709" w:hanging="709"/>
        <w:jc w:val="both"/>
        <w:rPr>
          <w:rFonts w:cs="Arial"/>
          <w:sz w:val="22"/>
        </w:rPr>
      </w:pPr>
    </w:p>
    <w:p w14:paraId="71BDEC48" w14:textId="7235A23C" w:rsidR="00EF72D1" w:rsidRPr="001F73BB" w:rsidRDefault="00EF72D1" w:rsidP="00262BEA">
      <w:pPr>
        <w:numPr>
          <w:ilvl w:val="1"/>
          <w:numId w:val="43"/>
        </w:numPr>
        <w:ind w:left="709" w:hanging="709"/>
        <w:jc w:val="both"/>
        <w:rPr>
          <w:rFonts w:cs="Arial"/>
          <w:sz w:val="22"/>
        </w:rPr>
      </w:pPr>
      <w:r w:rsidRPr="001F73BB">
        <w:rPr>
          <w:rFonts w:cs="Arial"/>
          <w:sz w:val="22"/>
        </w:rPr>
        <w:t>Die Nacherfüllung erfolgt nach Wahl des A</w:t>
      </w:r>
      <w:r w:rsidR="00C37EC7" w:rsidRPr="001F73BB">
        <w:rPr>
          <w:rFonts w:cs="Arial"/>
          <w:sz w:val="22"/>
        </w:rPr>
        <w:t>G</w:t>
      </w:r>
      <w:r w:rsidRPr="001F73BB">
        <w:rPr>
          <w:rFonts w:cs="Arial"/>
          <w:sz w:val="22"/>
        </w:rPr>
        <w:t xml:space="preserve"> durch </w:t>
      </w:r>
    </w:p>
    <w:p w14:paraId="71BDEC49" w14:textId="77777777" w:rsidR="00EF72D1" w:rsidRPr="001F73BB" w:rsidRDefault="00EF72D1" w:rsidP="00A52BD9">
      <w:pPr>
        <w:ind w:left="851"/>
        <w:jc w:val="both"/>
        <w:rPr>
          <w:rFonts w:cs="Arial"/>
          <w:sz w:val="22"/>
        </w:rPr>
      </w:pPr>
    </w:p>
    <w:p w14:paraId="71BDEC4A" w14:textId="77777777" w:rsidR="00EF72D1" w:rsidRPr="001F73BB" w:rsidRDefault="00EF72D1" w:rsidP="00262BEA">
      <w:pPr>
        <w:pStyle w:val="Listenabsatz"/>
        <w:numPr>
          <w:ilvl w:val="0"/>
          <w:numId w:val="27"/>
        </w:numPr>
        <w:ind w:left="1134" w:hanging="425"/>
        <w:jc w:val="both"/>
        <w:rPr>
          <w:rFonts w:cs="Arial"/>
          <w:sz w:val="22"/>
        </w:rPr>
      </w:pPr>
      <w:r w:rsidRPr="001F73BB">
        <w:rPr>
          <w:rFonts w:cs="Arial"/>
          <w:sz w:val="22"/>
        </w:rPr>
        <w:t xml:space="preserve">die Beseitigung des Mangels (z.B. Reparatur), </w:t>
      </w:r>
    </w:p>
    <w:p w14:paraId="71BDEC4B" w14:textId="77777777" w:rsidR="00EF72D1" w:rsidRPr="001F73BB" w:rsidRDefault="00EF72D1" w:rsidP="00A52BD9">
      <w:pPr>
        <w:ind w:left="851"/>
        <w:jc w:val="both"/>
        <w:rPr>
          <w:rFonts w:cs="Arial"/>
          <w:sz w:val="22"/>
        </w:rPr>
      </w:pPr>
    </w:p>
    <w:p w14:paraId="71BDEC4C" w14:textId="77777777" w:rsidR="00EF72D1" w:rsidRPr="001F73BB" w:rsidRDefault="00EF72D1" w:rsidP="00262BEA">
      <w:pPr>
        <w:pStyle w:val="Listenabsatz"/>
        <w:numPr>
          <w:ilvl w:val="0"/>
          <w:numId w:val="27"/>
        </w:numPr>
        <w:ind w:left="1134" w:hanging="425"/>
        <w:jc w:val="both"/>
        <w:rPr>
          <w:rFonts w:cs="Arial"/>
          <w:sz w:val="22"/>
        </w:rPr>
      </w:pPr>
      <w:r w:rsidRPr="001F73BB">
        <w:rPr>
          <w:rFonts w:cs="Arial"/>
          <w:sz w:val="22"/>
        </w:rPr>
        <w:t xml:space="preserve">die Lieferung einer mangelfreien Anlage, Nebenanlage oder Komponente sowie den Austausch des defekten Teils gegen dieses mangelfreie neue Teil, </w:t>
      </w:r>
    </w:p>
    <w:p w14:paraId="71BDEC4D" w14:textId="77777777" w:rsidR="00EF72D1" w:rsidRPr="001F73BB" w:rsidRDefault="00EF72D1" w:rsidP="00A52BD9">
      <w:pPr>
        <w:ind w:left="851"/>
        <w:jc w:val="both"/>
        <w:rPr>
          <w:rFonts w:cs="Arial"/>
          <w:sz w:val="22"/>
        </w:rPr>
      </w:pPr>
    </w:p>
    <w:p w14:paraId="71BDEC50" w14:textId="19294E9C" w:rsidR="00EF72D1" w:rsidRPr="001F73BB" w:rsidRDefault="00EF72D1" w:rsidP="00262BEA">
      <w:pPr>
        <w:pStyle w:val="Listenabsatz"/>
        <w:numPr>
          <w:ilvl w:val="0"/>
          <w:numId w:val="27"/>
        </w:numPr>
        <w:ind w:left="1134" w:hanging="425"/>
        <w:jc w:val="both"/>
        <w:rPr>
          <w:rFonts w:cs="Arial"/>
          <w:sz w:val="22"/>
        </w:rPr>
      </w:pPr>
      <w:r w:rsidRPr="001F73BB">
        <w:rPr>
          <w:rFonts w:cs="Arial"/>
          <w:sz w:val="22"/>
        </w:rPr>
        <w:t xml:space="preserve">die Herstellung eines neuen </w:t>
      </w:r>
      <w:r w:rsidR="005A5D89" w:rsidRPr="001F73BB">
        <w:rPr>
          <w:rFonts w:cs="Arial"/>
          <w:sz w:val="22"/>
        </w:rPr>
        <w:t>Gewerks</w:t>
      </w:r>
      <w:r w:rsidRPr="001F73BB">
        <w:rPr>
          <w:rFonts w:cs="Arial"/>
          <w:sz w:val="22"/>
        </w:rPr>
        <w:t xml:space="preserve"> oder die Neuerstellung seiner betroffenen mangelhaften Anlagen, Nebenanlagen oder Komponenten. </w:t>
      </w:r>
    </w:p>
    <w:p w14:paraId="71BDEC51" w14:textId="77777777" w:rsidR="00EF72D1" w:rsidRPr="001F73BB" w:rsidRDefault="00EF72D1" w:rsidP="00703087">
      <w:pPr>
        <w:jc w:val="both"/>
        <w:rPr>
          <w:rFonts w:cs="Arial"/>
          <w:sz w:val="22"/>
        </w:rPr>
      </w:pPr>
    </w:p>
    <w:p w14:paraId="71BDEC52" w14:textId="41308DA7" w:rsidR="00EF72D1" w:rsidRPr="001F73BB" w:rsidRDefault="00EF72D1" w:rsidP="00262BEA">
      <w:pPr>
        <w:numPr>
          <w:ilvl w:val="1"/>
          <w:numId w:val="43"/>
        </w:numPr>
        <w:ind w:left="709" w:hanging="709"/>
        <w:jc w:val="both"/>
        <w:rPr>
          <w:rFonts w:cs="Arial"/>
          <w:sz w:val="22"/>
        </w:rPr>
      </w:pPr>
      <w:r w:rsidRPr="001F73BB">
        <w:rPr>
          <w:rFonts w:cs="Arial"/>
          <w:sz w:val="22"/>
        </w:rPr>
        <w:t xml:space="preserve">Die Nacherfüllung erfolgt auf Kosten und Gefahr des AN. </w:t>
      </w:r>
    </w:p>
    <w:p w14:paraId="71BDEC53" w14:textId="77777777" w:rsidR="00EF72D1" w:rsidRPr="001F73BB" w:rsidRDefault="00EF72D1" w:rsidP="00A52BD9">
      <w:pPr>
        <w:ind w:left="851"/>
        <w:jc w:val="both"/>
        <w:rPr>
          <w:rFonts w:cs="Arial"/>
          <w:sz w:val="22"/>
        </w:rPr>
      </w:pPr>
    </w:p>
    <w:p w14:paraId="6F183205" w14:textId="636DE14A" w:rsidR="00323D3E" w:rsidRPr="001F73BB" w:rsidRDefault="00323D3E" w:rsidP="00262BEA">
      <w:pPr>
        <w:numPr>
          <w:ilvl w:val="1"/>
          <w:numId w:val="43"/>
        </w:numPr>
        <w:ind w:left="709" w:hanging="709"/>
        <w:jc w:val="both"/>
        <w:rPr>
          <w:rFonts w:cs="Arial"/>
          <w:sz w:val="22"/>
        </w:rPr>
      </w:pPr>
      <w:bookmarkStart w:id="74" w:name="_Ref491862210"/>
      <w:r w:rsidRPr="001F73BB">
        <w:rPr>
          <w:rFonts w:cs="Arial"/>
          <w:sz w:val="22"/>
        </w:rPr>
        <w:t>Sofern es dem AN nicht gelingt, den Mangel innerhalb der vom AG gesetzten Fristen im Rahmen der Nacherfüllung zu beseitigen, kann der AG nach eigener Wahl folgende Rechte geltend machen: Der AG kann</w:t>
      </w:r>
      <w:bookmarkEnd w:id="74"/>
    </w:p>
    <w:p w14:paraId="0E43D305" w14:textId="77777777" w:rsidR="00323D3E" w:rsidRPr="001F73BB" w:rsidRDefault="00323D3E" w:rsidP="00A52BD9">
      <w:pPr>
        <w:ind w:left="851"/>
        <w:jc w:val="both"/>
        <w:rPr>
          <w:rFonts w:cs="Arial"/>
          <w:sz w:val="22"/>
        </w:rPr>
      </w:pPr>
    </w:p>
    <w:p w14:paraId="5B031B31" w14:textId="77777777" w:rsidR="00323D3E" w:rsidRPr="001F73BB" w:rsidRDefault="00323D3E" w:rsidP="00262BEA">
      <w:pPr>
        <w:pStyle w:val="Listenabsatz"/>
        <w:numPr>
          <w:ilvl w:val="0"/>
          <w:numId w:val="28"/>
        </w:numPr>
        <w:ind w:left="1134" w:hanging="425"/>
        <w:jc w:val="both"/>
        <w:rPr>
          <w:rFonts w:cs="Arial"/>
          <w:sz w:val="22"/>
        </w:rPr>
      </w:pPr>
      <w:r w:rsidRPr="001F73BB">
        <w:rPr>
          <w:rFonts w:cs="Arial"/>
          <w:sz w:val="22"/>
        </w:rPr>
        <w:t>die Arbeiten zu Lasten des AN selbst ausführen oder von Dritten ausführen lassen; die dem AG bezüglich der Mängel oder Schadensbeseitigung tatsächlich entstandenen Kosten werden vom Preis abgezogen, und/oder</w:t>
      </w:r>
    </w:p>
    <w:p w14:paraId="2136FF5E" w14:textId="77777777" w:rsidR="00323D3E" w:rsidRPr="001F73BB" w:rsidRDefault="00323D3E" w:rsidP="00A52BD9">
      <w:pPr>
        <w:ind w:left="851"/>
        <w:jc w:val="both"/>
        <w:rPr>
          <w:rFonts w:cs="Arial"/>
          <w:sz w:val="22"/>
        </w:rPr>
      </w:pPr>
    </w:p>
    <w:p w14:paraId="55EF8773" w14:textId="77777777" w:rsidR="00323D3E" w:rsidRPr="001F73BB" w:rsidRDefault="00323D3E" w:rsidP="00262BEA">
      <w:pPr>
        <w:pStyle w:val="Listenabsatz"/>
        <w:numPr>
          <w:ilvl w:val="0"/>
          <w:numId w:val="28"/>
        </w:numPr>
        <w:ind w:left="1134" w:hanging="425"/>
        <w:jc w:val="both"/>
        <w:rPr>
          <w:rFonts w:cs="Arial"/>
          <w:sz w:val="22"/>
        </w:rPr>
      </w:pPr>
      <w:r w:rsidRPr="001F73BB">
        <w:rPr>
          <w:rFonts w:cs="Arial"/>
          <w:sz w:val="22"/>
        </w:rPr>
        <w:t>den Preis angemessen mindern, und/oder</w:t>
      </w:r>
    </w:p>
    <w:p w14:paraId="612C197F" w14:textId="77777777" w:rsidR="00323D3E" w:rsidRPr="001F73BB" w:rsidRDefault="00323D3E" w:rsidP="00A52BD9">
      <w:pPr>
        <w:ind w:left="851"/>
        <w:jc w:val="both"/>
        <w:rPr>
          <w:rFonts w:cs="Arial"/>
          <w:sz w:val="22"/>
        </w:rPr>
      </w:pPr>
    </w:p>
    <w:p w14:paraId="466D8B6C" w14:textId="6D516942" w:rsidR="00323D3E" w:rsidRPr="001F73BB" w:rsidRDefault="00323D3E" w:rsidP="00CB25A2">
      <w:pPr>
        <w:pStyle w:val="Listenabsatz"/>
        <w:numPr>
          <w:ilvl w:val="0"/>
          <w:numId w:val="28"/>
        </w:numPr>
        <w:ind w:left="1134" w:hanging="425"/>
        <w:jc w:val="both"/>
        <w:rPr>
          <w:rFonts w:cs="Arial"/>
          <w:sz w:val="22"/>
        </w:rPr>
      </w:pPr>
      <w:bookmarkStart w:id="75" w:name="_Ref44398767"/>
      <w:r w:rsidRPr="001F73BB">
        <w:rPr>
          <w:rFonts w:cs="Arial"/>
          <w:sz w:val="22"/>
        </w:rPr>
        <w:t xml:space="preserve">wenn der Mangel oder Schaden dergestalt ist, dass der AG daran gehindert wird, den Nutzen aus einem ganz überwiegenden Teil des </w:t>
      </w:r>
      <w:r w:rsidR="00CB6453" w:rsidRPr="001F73BB">
        <w:rPr>
          <w:rFonts w:cs="Arial"/>
          <w:sz w:val="22"/>
        </w:rPr>
        <w:t>Gewerks</w:t>
      </w:r>
      <w:r w:rsidRPr="001F73BB">
        <w:rPr>
          <w:rFonts w:cs="Arial"/>
          <w:sz w:val="22"/>
        </w:rPr>
        <w:t xml:space="preserve"> oder eines Teils </w:t>
      </w:r>
      <w:r w:rsidRPr="001F73BB">
        <w:rPr>
          <w:rFonts w:cs="Arial"/>
          <w:sz w:val="22"/>
        </w:rPr>
        <w:lastRenderedPageBreak/>
        <w:t>hiervon zu ziehen, den Projektvertrag ganz oder teilweise bezüglich der Teile kündigen</w:t>
      </w:r>
      <w:bookmarkEnd w:id="75"/>
      <w:r w:rsidRPr="001F73BB">
        <w:rPr>
          <w:rFonts w:cs="Arial"/>
          <w:sz w:val="22"/>
        </w:rPr>
        <w:t xml:space="preserve"> die er nicht der beabsichtigten vollen Nutzung zuführen kann, und/oder</w:t>
      </w:r>
    </w:p>
    <w:p w14:paraId="738A95A2" w14:textId="77777777" w:rsidR="00323D3E" w:rsidRPr="001F73BB" w:rsidRDefault="00323D3E" w:rsidP="00A52BD9">
      <w:pPr>
        <w:ind w:left="851"/>
        <w:jc w:val="both"/>
        <w:rPr>
          <w:rFonts w:cs="Arial"/>
          <w:sz w:val="22"/>
        </w:rPr>
      </w:pPr>
    </w:p>
    <w:p w14:paraId="269B5B2B" w14:textId="77777777" w:rsidR="00323D3E" w:rsidRPr="001F73BB" w:rsidRDefault="00323D3E" w:rsidP="00262BEA">
      <w:pPr>
        <w:pStyle w:val="Listenabsatz"/>
        <w:numPr>
          <w:ilvl w:val="0"/>
          <w:numId w:val="28"/>
        </w:numPr>
        <w:ind w:left="1134" w:hanging="425"/>
        <w:jc w:val="both"/>
        <w:rPr>
          <w:rFonts w:cs="Arial"/>
          <w:sz w:val="22"/>
        </w:rPr>
      </w:pPr>
      <w:r w:rsidRPr="001F73BB">
        <w:rPr>
          <w:rFonts w:cs="Arial"/>
          <w:sz w:val="22"/>
        </w:rPr>
        <w:t>Schadensersatz und Ersatz vergeblicher Aufwendungen verlangen.</w:t>
      </w:r>
    </w:p>
    <w:p w14:paraId="04DCFF9E" w14:textId="77777777" w:rsidR="00323D3E" w:rsidRPr="001F73BB" w:rsidRDefault="00323D3E" w:rsidP="00A52BD9">
      <w:pPr>
        <w:rPr>
          <w:rFonts w:cs="Arial"/>
          <w:w w:val="0"/>
        </w:rPr>
      </w:pPr>
    </w:p>
    <w:p w14:paraId="230BBAE4" w14:textId="7CE78D48" w:rsidR="00323D3E" w:rsidRPr="001F73BB" w:rsidRDefault="00323D3E" w:rsidP="00262BEA">
      <w:pPr>
        <w:numPr>
          <w:ilvl w:val="1"/>
          <w:numId w:val="43"/>
        </w:numPr>
        <w:ind w:left="709" w:hanging="709"/>
        <w:jc w:val="both"/>
        <w:rPr>
          <w:rFonts w:cs="Arial"/>
          <w:sz w:val="22"/>
        </w:rPr>
      </w:pPr>
      <w:r w:rsidRPr="001F73BB">
        <w:rPr>
          <w:rFonts w:cs="Arial"/>
          <w:sz w:val="22"/>
        </w:rPr>
        <w:t xml:space="preserve">Der AG ist im Falle des Rücktritts bzw. der Kündigung dieses Projektvertrages aufgrund von Sachmängeln berechtigt, den Preis bzw. alle Anteile des Preises für Teile des </w:t>
      </w:r>
      <w:r w:rsidR="005A5D89" w:rsidRPr="001F73BB">
        <w:rPr>
          <w:rFonts w:cs="Arial"/>
          <w:sz w:val="22"/>
        </w:rPr>
        <w:t>Gewerks</w:t>
      </w:r>
      <w:r w:rsidRPr="001F73BB">
        <w:rPr>
          <w:rFonts w:cs="Arial"/>
          <w:sz w:val="22"/>
        </w:rPr>
        <w:t xml:space="preserve"> bzw. der Leistungen des AN, die der AG bereits geleistet hat, zurückzufordern. Hat der AG noch keine Zahlung geleistet, entfällt jegliche Zahlungspflicht.</w:t>
      </w:r>
    </w:p>
    <w:p w14:paraId="71BDEC67" w14:textId="77777777" w:rsidR="00EF72D1" w:rsidRPr="001F73BB" w:rsidRDefault="00EF72D1" w:rsidP="00703087">
      <w:pPr>
        <w:jc w:val="both"/>
        <w:rPr>
          <w:rFonts w:cs="Arial"/>
          <w:sz w:val="22"/>
        </w:rPr>
      </w:pPr>
      <w:bookmarkStart w:id="76" w:name="_Fehlschlagen_der_Nacherfüllung"/>
      <w:bookmarkEnd w:id="76"/>
    </w:p>
    <w:p w14:paraId="71BDEC68"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77" w:name="_Toc124857562"/>
      <w:r w:rsidRPr="001F73BB">
        <w:rPr>
          <w:rFonts w:ascii="Arial" w:hAnsi="Arial"/>
          <w:b/>
          <w:sz w:val="22"/>
          <w:szCs w:val="22"/>
        </w:rPr>
        <w:t>Fehlersuche</w:t>
      </w:r>
      <w:bookmarkEnd w:id="77"/>
    </w:p>
    <w:p w14:paraId="71BDEC69" w14:textId="77777777" w:rsidR="00EF72D1" w:rsidRPr="001F73BB" w:rsidRDefault="00EF72D1" w:rsidP="00703087">
      <w:pPr>
        <w:jc w:val="both"/>
        <w:rPr>
          <w:rFonts w:cs="Arial"/>
          <w:sz w:val="22"/>
        </w:rPr>
      </w:pPr>
    </w:p>
    <w:p w14:paraId="71BDEC6A" w14:textId="0EF92DBC" w:rsidR="00EF72D1" w:rsidRPr="001F73BB" w:rsidRDefault="00EF72D1" w:rsidP="00C7521F">
      <w:pPr>
        <w:ind w:left="709"/>
        <w:jc w:val="both"/>
        <w:rPr>
          <w:rFonts w:cs="Arial"/>
          <w:sz w:val="22"/>
        </w:rPr>
      </w:pPr>
      <w:r w:rsidRPr="001F73BB">
        <w:rPr>
          <w:rFonts w:cs="Arial"/>
          <w:sz w:val="22"/>
        </w:rPr>
        <w:t xml:space="preserve">Auf Verlangen des AG hat der AN unter der Aufsicht des AG eine Fehlersuche durchzuführen. Die Kosten der Fehlersuche trägt der AN. </w:t>
      </w:r>
    </w:p>
    <w:p w14:paraId="71BDEC72" w14:textId="77777777" w:rsidR="00EF72D1" w:rsidRPr="001F73BB" w:rsidRDefault="00EF72D1" w:rsidP="00703087">
      <w:pPr>
        <w:ind w:left="709" w:hanging="709"/>
        <w:jc w:val="both"/>
        <w:rPr>
          <w:rFonts w:cs="Arial"/>
          <w:sz w:val="22"/>
        </w:rPr>
      </w:pPr>
    </w:p>
    <w:p w14:paraId="71BDEC73" w14:textId="763ABD36" w:rsidR="00EF72D1" w:rsidRPr="001F73BB" w:rsidRDefault="00BE4195" w:rsidP="00CB25A2">
      <w:pPr>
        <w:pStyle w:val="IH"/>
        <w:numPr>
          <w:ilvl w:val="0"/>
          <w:numId w:val="43"/>
        </w:numPr>
        <w:spacing w:line="260" w:lineRule="atLeast"/>
        <w:ind w:left="709" w:hanging="709"/>
        <w:rPr>
          <w:rFonts w:ascii="Arial" w:hAnsi="Arial"/>
          <w:b/>
          <w:sz w:val="22"/>
          <w:szCs w:val="22"/>
        </w:rPr>
      </w:pPr>
      <w:bookmarkStart w:id="78" w:name="_Verjährungsfristen_für_Mängel"/>
      <w:bookmarkStart w:id="79" w:name="_Ref478722437"/>
      <w:bookmarkStart w:id="80" w:name="_Ref478722480"/>
      <w:bookmarkStart w:id="81" w:name="_Ref478722598"/>
      <w:bookmarkStart w:id="82" w:name="_Ref478722615"/>
      <w:bookmarkStart w:id="83" w:name="_Ref478722950"/>
      <w:bookmarkStart w:id="84" w:name="_Ref478722988"/>
      <w:bookmarkStart w:id="85" w:name="_Ref478723047"/>
      <w:bookmarkStart w:id="86" w:name="_Ref478723207"/>
      <w:bookmarkStart w:id="87" w:name="_Ref478724260"/>
      <w:bookmarkStart w:id="88" w:name="_Ref478724322"/>
      <w:bookmarkStart w:id="89" w:name="_Toc124857563"/>
      <w:bookmarkEnd w:id="78"/>
      <w:r w:rsidRPr="001F73BB">
        <w:rPr>
          <w:rFonts w:ascii="Arial" w:hAnsi="Arial"/>
          <w:b/>
          <w:sz w:val="22"/>
          <w:szCs w:val="22"/>
        </w:rPr>
        <w:t>Sachmangelhaftung</w:t>
      </w:r>
      <w:r w:rsidR="00EF72D1" w:rsidRPr="001F73BB">
        <w:rPr>
          <w:rFonts w:ascii="Arial" w:hAnsi="Arial"/>
          <w:b/>
          <w:sz w:val="22"/>
          <w:szCs w:val="22"/>
        </w:rPr>
        <w:t xml:space="preserve"> (Gewährleistung)</w:t>
      </w:r>
      <w:bookmarkEnd w:id="79"/>
      <w:bookmarkEnd w:id="80"/>
      <w:bookmarkEnd w:id="81"/>
      <w:bookmarkEnd w:id="82"/>
      <w:bookmarkEnd w:id="83"/>
      <w:bookmarkEnd w:id="84"/>
      <w:bookmarkEnd w:id="85"/>
      <w:bookmarkEnd w:id="86"/>
      <w:bookmarkEnd w:id="87"/>
      <w:bookmarkEnd w:id="88"/>
      <w:bookmarkEnd w:id="89"/>
    </w:p>
    <w:p w14:paraId="382D5F73" w14:textId="77777777" w:rsidR="00323D3E" w:rsidRPr="001F73BB" w:rsidRDefault="00323D3E" w:rsidP="00CB25A2">
      <w:pPr>
        <w:keepNext/>
        <w:ind w:left="851"/>
        <w:jc w:val="both"/>
        <w:rPr>
          <w:rFonts w:cs="Arial"/>
          <w:sz w:val="22"/>
        </w:rPr>
      </w:pPr>
    </w:p>
    <w:p w14:paraId="1CAB15A1" w14:textId="4B786951" w:rsidR="00BE4195" w:rsidRPr="001F73BB" w:rsidRDefault="00BE4195" w:rsidP="00CB25A2">
      <w:pPr>
        <w:keepNext/>
        <w:numPr>
          <w:ilvl w:val="1"/>
          <w:numId w:val="43"/>
        </w:numPr>
        <w:ind w:left="709" w:hanging="709"/>
        <w:jc w:val="both"/>
        <w:rPr>
          <w:rFonts w:cs="Arial"/>
          <w:sz w:val="22"/>
        </w:rPr>
      </w:pPr>
      <w:bookmarkStart w:id="90" w:name="_Ref532907940"/>
      <w:r w:rsidRPr="001F73BB">
        <w:rPr>
          <w:rFonts w:cs="Arial"/>
          <w:sz w:val="22"/>
        </w:rPr>
        <w:t xml:space="preserve">Die Mängelansprüche des AG richten sich nach § 13 Abs. 1 bis Abs. 6 VOB/B, im Übrigen nach den gesetzlichen Regelungen, soweit nicht nachfolgend Abweichendes vereinbart wird. </w:t>
      </w:r>
    </w:p>
    <w:p w14:paraId="656D1646" w14:textId="77777777" w:rsidR="00BE4195" w:rsidRPr="001F73BB" w:rsidRDefault="00BE4195" w:rsidP="00BE4195">
      <w:pPr>
        <w:ind w:left="709"/>
        <w:jc w:val="both"/>
        <w:rPr>
          <w:rFonts w:cs="Arial"/>
          <w:sz w:val="22"/>
        </w:rPr>
      </w:pPr>
    </w:p>
    <w:p w14:paraId="71BDEC75" w14:textId="790D2ED2" w:rsidR="00EF72D1" w:rsidRPr="001F73BB" w:rsidRDefault="00EF72D1" w:rsidP="00C7521F">
      <w:pPr>
        <w:numPr>
          <w:ilvl w:val="1"/>
          <w:numId w:val="43"/>
        </w:numPr>
        <w:ind w:left="709" w:hanging="709"/>
        <w:jc w:val="both"/>
        <w:rPr>
          <w:rFonts w:cs="Arial"/>
          <w:sz w:val="22"/>
        </w:rPr>
      </w:pPr>
      <w:r w:rsidRPr="001F73BB">
        <w:rPr>
          <w:rFonts w:cs="Arial"/>
          <w:sz w:val="22"/>
        </w:rPr>
        <w:t xml:space="preserve">Die Verjährungsfrist für Mängel des </w:t>
      </w:r>
      <w:r w:rsidR="00CB25A2" w:rsidRPr="001F73BB">
        <w:rPr>
          <w:rFonts w:cs="Arial"/>
          <w:sz w:val="22"/>
        </w:rPr>
        <w:t>Gewerks</w:t>
      </w:r>
      <w:r w:rsidRPr="001F73BB">
        <w:rPr>
          <w:rFonts w:cs="Arial"/>
          <w:sz w:val="22"/>
        </w:rPr>
        <w:t xml:space="preserve"> beginnt mit der Abnahme und beträgt </w:t>
      </w:r>
      <w:r w:rsidR="00912F61" w:rsidRPr="001F73BB">
        <w:rPr>
          <w:rFonts w:cs="Arial"/>
          <w:sz w:val="22"/>
          <w:highlight w:val="yellow"/>
        </w:rPr>
        <w:t>[X]</w:t>
      </w:r>
      <w:r w:rsidR="00912F61" w:rsidRPr="001F73BB" w:rsidDel="00937E07">
        <w:rPr>
          <w:rFonts w:cs="Arial"/>
          <w:sz w:val="22"/>
        </w:rPr>
        <w:t xml:space="preserve"> </w:t>
      </w:r>
      <w:r w:rsidRPr="001F73BB">
        <w:rPr>
          <w:rFonts w:cs="Arial"/>
          <w:sz w:val="22"/>
        </w:rPr>
        <w:t>Jahre.</w:t>
      </w:r>
      <w:bookmarkEnd w:id="90"/>
    </w:p>
    <w:p w14:paraId="71BDEC76" w14:textId="77777777" w:rsidR="00EF72D1" w:rsidRPr="001F73BB" w:rsidRDefault="00EF72D1" w:rsidP="00AD6424">
      <w:pPr>
        <w:ind w:left="851"/>
        <w:jc w:val="both"/>
        <w:rPr>
          <w:rFonts w:cs="Arial"/>
          <w:sz w:val="22"/>
        </w:rPr>
      </w:pPr>
    </w:p>
    <w:p w14:paraId="71BDEC77" w14:textId="21222E3D" w:rsidR="00EF72D1" w:rsidRPr="001F73BB" w:rsidRDefault="00EF72D1" w:rsidP="00C7521F">
      <w:pPr>
        <w:numPr>
          <w:ilvl w:val="1"/>
          <w:numId w:val="43"/>
        </w:numPr>
        <w:ind w:left="709" w:hanging="709"/>
        <w:jc w:val="both"/>
        <w:rPr>
          <w:rFonts w:cs="Arial"/>
          <w:sz w:val="22"/>
        </w:rPr>
      </w:pPr>
      <w:r w:rsidRPr="001F73BB">
        <w:rPr>
          <w:rFonts w:cs="Arial"/>
          <w:sz w:val="22"/>
        </w:rPr>
        <w:t xml:space="preserve">Für die Neulieferung oder Nachlieferung mangelhafter und ausgetauschter Teile des </w:t>
      </w:r>
      <w:r w:rsidR="00CB25A2" w:rsidRPr="001F73BB">
        <w:rPr>
          <w:rFonts w:cs="Arial"/>
          <w:sz w:val="22"/>
        </w:rPr>
        <w:t>Gewerks</w:t>
      </w:r>
      <w:r w:rsidRPr="001F73BB">
        <w:rPr>
          <w:rFonts w:cs="Arial"/>
          <w:sz w:val="22"/>
        </w:rPr>
        <w:t xml:space="preserve"> gewährt der AN eine zusätzliche Verjährungsfrist für Mängel von </w:t>
      </w:r>
      <w:r w:rsidR="00912F61" w:rsidRPr="001F73BB">
        <w:rPr>
          <w:rFonts w:cs="Arial"/>
          <w:sz w:val="22"/>
          <w:highlight w:val="yellow"/>
        </w:rPr>
        <w:t>[X]</w:t>
      </w:r>
      <w:r w:rsidR="00912F61" w:rsidRPr="001F73BB" w:rsidDel="00937E07">
        <w:rPr>
          <w:rFonts w:cs="Arial"/>
          <w:sz w:val="22"/>
        </w:rPr>
        <w:t xml:space="preserve"> </w:t>
      </w:r>
      <w:r w:rsidRPr="001F73BB">
        <w:rPr>
          <w:rFonts w:cs="Arial"/>
          <w:sz w:val="22"/>
        </w:rPr>
        <w:t>Jahren ab dem Zeitpunkt der Abnahme des Teils. Dies gilt entsprechend für die Neuerbringung oder Wiederholung von Leistungen.</w:t>
      </w:r>
    </w:p>
    <w:p w14:paraId="71BDEC78" w14:textId="77777777" w:rsidR="00EF72D1" w:rsidRPr="001F73BB" w:rsidRDefault="00EF72D1" w:rsidP="00AD6424">
      <w:pPr>
        <w:ind w:left="851"/>
        <w:jc w:val="both"/>
        <w:rPr>
          <w:rFonts w:cs="Arial"/>
          <w:sz w:val="22"/>
        </w:rPr>
      </w:pPr>
    </w:p>
    <w:p w14:paraId="71BDEC7B" w14:textId="4220B402" w:rsidR="00EF72D1" w:rsidRPr="001F73BB" w:rsidRDefault="00EF72D1" w:rsidP="00C7521F">
      <w:pPr>
        <w:numPr>
          <w:ilvl w:val="1"/>
          <w:numId w:val="43"/>
        </w:numPr>
        <w:ind w:left="709" w:hanging="709"/>
        <w:jc w:val="both"/>
        <w:rPr>
          <w:rFonts w:cs="Arial"/>
          <w:sz w:val="22"/>
        </w:rPr>
      </w:pPr>
      <w:r w:rsidRPr="001F73BB">
        <w:rPr>
          <w:rFonts w:cs="Arial"/>
          <w:sz w:val="22"/>
        </w:rPr>
        <w:t xml:space="preserve">Jegliche Verjährungsfrist für Mängel endet </w:t>
      </w:r>
      <w:r w:rsidR="00912F61" w:rsidRPr="001F73BB">
        <w:rPr>
          <w:rFonts w:cs="Arial"/>
          <w:sz w:val="22"/>
          <w:highlight w:val="yellow"/>
        </w:rPr>
        <w:t>[X]</w:t>
      </w:r>
      <w:r w:rsidRPr="001F73BB">
        <w:rPr>
          <w:rFonts w:cs="Arial"/>
          <w:sz w:val="22"/>
        </w:rPr>
        <w:t xml:space="preserve"> Jahre nach Abnahme.</w:t>
      </w:r>
    </w:p>
    <w:p w14:paraId="71BDEC7C" w14:textId="77777777" w:rsidR="00EF72D1" w:rsidRPr="001F73BB" w:rsidRDefault="00EF72D1" w:rsidP="00AD6424">
      <w:pPr>
        <w:ind w:left="851"/>
        <w:jc w:val="both"/>
        <w:rPr>
          <w:rFonts w:cs="Arial"/>
          <w:sz w:val="22"/>
        </w:rPr>
      </w:pPr>
    </w:p>
    <w:p w14:paraId="71BDEC7D" w14:textId="3F450F0E" w:rsidR="00EF72D1" w:rsidRPr="001F73BB" w:rsidRDefault="00EF72D1" w:rsidP="00C7521F">
      <w:pPr>
        <w:numPr>
          <w:ilvl w:val="1"/>
          <w:numId w:val="43"/>
        </w:numPr>
        <w:ind w:left="709" w:hanging="709"/>
        <w:jc w:val="both"/>
        <w:rPr>
          <w:rFonts w:cs="Arial"/>
          <w:sz w:val="22"/>
        </w:rPr>
      </w:pPr>
      <w:r w:rsidRPr="001F73BB">
        <w:rPr>
          <w:rFonts w:cs="Arial"/>
          <w:sz w:val="22"/>
        </w:rPr>
        <w:t xml:space="preserve">Bei den vorstehenden </w:t>
      </w:r>
      <w:hyperlink w:anchor="_Verjährungsfristen_für_Mängel" w:history="1">
        <w:r w:rsidR="009F4D9C" w:rsidRPr="001F73BB">
          <w:rPr>
            <w:rFonts w:cs="Arial"/>
            <w:sz w:val="22"/>
          </w:rPr>
          <w:t>Regelungen</w:t>
        </w:r>
        <w:r w:rsidRPr="001F73BB">
          <w:rPr>
            <w:rFonts w:cs="Arial"/>
            <w:sz w:val="22"/>
          </w:rPr>
          <w:t xml:space="preserve"> dieser Ziffer </w:t>
        </w:r>
        <w:r w:rsidR="00CB25A2" w:rsidRPr="001F73BB">
          <w:rPr>
            <w:rFonts w:cs="Arial"/>
            <w:sz w:val="22"/>
          </w:rPr>
          <w:fldChar w:fldCharType="begin"/>
        </w:r>
        <w:r w:rsidR="00CB25A2" w:rsidRPr="001F73BB">
          <w:rPr>
            <w:rFonts w:cs="Arial"/>
            <w:sz w:val="22"/>
          </w:rPr>
          <w:instrText xml:space="preserve"> REF _Ref478722437 \r \h </w:instrText>
        </w:r>
        <w:r w:rsidR="00CB25A2" w:rsidRPr="001F73BB">
          <w:rPr>
            <w:rFonts w:cs="Arial"/>
            <w:sz w:val="22"/>
          </w:rPr>
        </w:r>
        <w:r w:rsidR="001F73BB">
          <w:rPr>
            <w:rFonts w:cs="Arial"/>
            <w:sz w:val="22"/>
          </w:rPr>
          <w:instrText xml:space="preserve"> \* MERGEFORMAT </w:instrText>
        </w:r>
        <w:r w:rsidR="00CB25A2" w:rsidRPr="001F73BB">
          <w:rPr>
            <w:rFonts w:cs="Arial"/>
            <w:sz w:val="22"/>
          </w:rPr>
          <w:fldChar w:fldCharType="separate"/>
        </w:r>
        <w:r w:rsidR="00CB25A2" w:rsidRPr="001F73BB">
          <w:rPr>
            <w:rFonts w:cs="Arial"/>
            <w:sz w:val="22"/>
          </w:rPr>
          <w:t>16</w:t>
        </w:r>
        <w:r w:rsidR="00CB25A2" w:rsidRPr="001F73BB">
          <w:rPr>
            <w:rFonts w:cs="Arial"/>
            <w:sz w:val="22"/>
          </w:rPr>
          <w:fldChar w:fldCharType="end"/>
        </w:r>
        <w:r w:rsidR="009F4D9C" w:rsidRPr="001F73BB">
          <w:rPr>
            <w:rFonts w:cs="Arial"/>
            <w:sz w:val="22"/>
          </w:rPr>
          <w:t xml:space="preserve"> </w:t>
        </w:r>
      </w:hyperlink>
      <w:r w:rsidRPr="001F73BB">
        <w:rPr>
          <w:rFonts w:cs="Arial"/>
          <w:sz w:val="22"/>
        </w:rPr>
        <w:t xml:space="preserve">handelt es sich um bloße Verlängerungen der Verjährungsfristen des Nacherfüllungsanspruches nach </w:t>
      </w:r>
      <w:r w:rsidR="004438A6" w:rsidRPr="001F73BB">
        <w:rPr>
          <w:rFonts w:cs="Arial"/>
          <w:sz w:val="22"/>
        </w:rPr>
        <w:t xml:space="preserve">Ziffer </w:t>
      </w:r>
      <w:r w:rsidR="00C7521F" w:rsidRPr="001F73BB">
        <w:rPr>
          <w:rFonts w:cs="Arial"/>
          <w:sz w:val="22"/>
        </w:rPr>
        <w:fldChar w:fldCharType="begin"/>
      </w:r>
      <w:r w:rsidR="00C7521F" w:rsidRPr="001F73BB">
        <w:rPr>
          <w:rFonts w:cs="Arial"/>
          <w:sz w:val="22"/>
        </w:rPr>
        <w:instrText xml:space="preserve"> REF _Ref532907940 \r \h </w:instrText>
      </w:r>
      <w:r w:rsidR="00C7521F" w:rsidRPr="001F73BB">
        <w:rPr>
          <w:rFonts w:cs="Arial"/>
          <w:sz w:val="22"/>
        </w:rPr>
      </w:r>
      <w:r w:rsidR="001F73BB">
        <w:rPr>
          <w:rFonts w:cs="Arial"/>
          <w:sz w:val="22"/>
        </w:rPr>
        <w:instrText xml:space="preserve"> \* MERGEFORMAT </w:instrText>
      </w:r>
      <w:r w:rsidR="00C7521F" w:rsidRPr="001F73BB">
        <w:rPr>
          <w:rFonts w:cs="Arial"/>
          <w:sz w:val="22"/>
        </w:rPr>
        <w:fldChar w:fldCharType="separate"/>
      </w:r>
      <w:r w:rsidR="00CB25A2" w:rsidRPr="001F73BB">
        <w:rPr>
          <w:rFonts w:cs="Arial"/>
          <w:sz w:val="22"/>
        </w:rPr>
        <w:t>16.1</w:t>
      </w:r>
      <w:r w:rsidR="00C7521F" w:rsidRPr="001F73BB">
        <w:rPr>
          <w:rFonts w:cs="Arial"/>
          <w:sz w:val="22"/>
        </w:rPr>
        <w:fldChar w:fldCharType="end"/>
      </w:r>
      <w:r w:rsidR="00C7521F" w:rsidRPr="001F73BB">
        <w:rPr>
          <w:rFonts w:cs="Arial"/>
          <w:sz w:val="22"/>
        </w:rPr>
        <w:t>.</w:t>
      </w:r>
    </w:p>
    <w:p w14:paraId="6DBD41B3" w14:textId="0FE0453D" w:rsidR="00B71CEB" w:rsidRPr="001F73BB" w:rsidRDefault="00731275" w:rsidP="00731275">
      <w:pPr>
        <w:tabs>
          <w:tab w:val="left" w:pos="5370"/>
        </w:tabs>
        <w:ind w:left="709" w:hanging="709"/>
        <w:jc w:val="both"/>
        <w:rPr>
          <w:rFonts w:cs="Arial"/>
          <w:sz w:val="22"/>
        </w:rPr>
      </w:pPr>
      <w:r w:rsidRPr="001F73BB">
        <w:rPr>
          <w:rFonts w:cs="Arial"/>
          <w:sz w:val="22"/>
        </w:rPr>
        <w:tab/>
      </w:r>
      <w:r w:rsidRPr="001F73BB">
        <w:rPr>
          <w:rFonts w:cs="Arial"/>
          <w:sz w:val="22"/>
        </w:rPr>
        <w:tab/>
      </w:r>
    </w:p>
    <w:p w14:paraId="71BDEC7E"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91" w:name="_Vertragsstrafe_und_Schadensersatz"/>
      <w:bookmarkStart w:id="92" w:name="_Ref478721517"/>
      <w:bookmarkStart w:id="93" w:name="_Ref478723517"/>
      <w:bookmarkStart w:id="94" w:name="_Ref478724667"/>
      <w:bookmarkStart w:id="95" w:name="_Toc124857564"/>
      <w:bookmarkEnd w:id="91"/>
      <w:r w:rsidRPr="001F73BB">
        <w:rPr>
          <w:rFonts w:ascii="Arial" w:hAnsi="Arial"/>
          <w:b/>
          <w:sz w:val="22"/>
          <w:szCs w:val="22"/>
        </w:rPr>
        <w:t>Vertragsstrafe und Schadensersatz bei Nichteinhaltung des Fertigstellungstermins</w:t>
      </w:r>
      <w:bookmarkEnd w:id="92"/>
      <w:bookmarkEnd w:id="93"/>
      <w:bookmarkEnd w:id="94"/>
      <w:bookmarkEnd w:id="95"/>
    </w:p>
    <w:p w14:paraId="71BDEC7F" w14:textId="77777777" w:rsidR="00EF72D1" w:rsidRPr="001F73BB" w:rsidRDefault="00EF72D1" w:rsidP="00703087">
      <w:pPr>
        <w:jc w:val="both"/>
        <w:rPr>
          <w:rFonts w:cs="Arial"/>
          <w:sz w:val="22"/>
        </w:rPr>
      </w:pPr>
    </w:p>
    <w:p w14:paraId="3173C76A" w14:textId="24810AA5" w:rsidR="00742F66" w:rsidRPr="001F73BB" w:rsidRDefault="00742F66" w:rsidP="00742F66">
      <w:pPr>
        <w:numPr>
          <w:ilvl w:val="1"/>
          <w:numId w:val="43"/>
        </w:numPr>
        <w:ind w:left="709" w:hanging="709"/>
        <w:jc w:val="both"/>
        <w:rPr>
          <w:rFonts w:cs="Arial"/>
          <w:sz w:val="22"/>
        </w:rPr>
      </w:pPr>
      <w:bookmarkStart w:id="96" w:name="_Ref95923152"/>
      <w:r w:rsidRPr="001F73BB">
        <w:rPr>
          <w:rFonts w:cs="Arial"/>
          <w:sz w:val="22"/>
        </w:rPr>
        <w:t xml:space="preserve">Überschreitet der AN </w:t>
      </w:r>
      <w:r w:rsidR="005A5D89" w:rsidRPr="001F73BB">
        <w:rPr>
          <w:rFonts w:cs="Arial"/>
          <w:sz w:val="22"/>
        </w:rPr>
        <w:t>den</w:t>
      </w:r>
      <w:r w:rsidRPr="001F73BB">
        <w:rPr>
          <w:rFonts w:cs="Arial"/>
          <w:sz w:val="22"/>
        </w:rPr>
        <w:t xml:space="preserve"> Fertigstellungstermin </w:t>
      </w:r>
      <w:r w:rsidR="00E060DA" w:rsidRPr="001F73BB">
        <w:rPr>
          <w:rFonts w:cs="Arial"/>
          <w:sz w:val="22"/>
        </w:rPr>
        <w:t xml:space="preserve">gemäß Ziffer </w:t>
      </w:r>
      <w:r w:rsidR="00E060DA" w:rsidRPr="001F73BB">
        <w:rPr>
          <w:rFonts w:cs="Arial"/>
          <w:sz w:val="22"/>
        </w:rPr>
        <w:fldChar w:fldCharType="begin"/>
      </w:r>
      <w:r w:rsidR="00E060DA" w:rsidRPr="001F73BB">
        <w:rPr>
          <w:rFonts w:cs="Arial"/>
          <w:sz w:val="22"/>
        </w:rPr>
        <w:instrText xml:space="preserve"> REF _Ref509494239 \r \h </w:instrText>
      </w:r>
      <w:r w:rsidR="00E060DA" w:rsidRPr="001F73BB">
        <w:rPr>
          <w:rFonts w:cs="Arial"/>
          <w:sz w:val="22"/>
        </w:rPr>
      </w:r>
      <w:r w:rsidR="001F73BB">
        <w:rPr>
          <w:rFonts w:cs="Arial"/>
          <w:sz w:val="22"/>
        </w:rPr>
        <w:instrText xml:space="preserve"> \* MERGEFORMAT </w:instrText>
      </w:r>
      <w:r w:rsidR="00E060DA" w:rsidRPr="001F73BB">
        <w:rPr>
          <w:rFonts w:cs="Arial"/>
          <w:sz w:val="22"/>
        </w:rPr>
        <w:fldChar w:fldCharType="separate"/>
      </w:r>
      <w:r w:rsidR="00E060DA" w:rsidRPr="001F73BB">
        <w:rPr>
          <w:rFonts w:cs="Arial"/>
          <w:sz w:val="22"/>
        </w:rPr>
        <w:t>10.2</w:t>
      </w:r>
      <w:r w:rsidR="00E060DA" w:rsidRPr="001F73BB">
        <w:rPr>
          <w:rFonts w:cs="Arial"/>
          <w:sz w:val="22"/>
        </w:rPr>
        <w:fldChar w:fldCharType="end"/>
      </w:r>
      <w:r w:rsidR="00E060DA" w:rsidRPr="001F73BB">
        <w:rPr>
          <w:rFonts w:cs="Arial"/>
          <w:sz w:val="22"/>
        </w:rPr>
        <w:t xml:space="preserve"> </w:t>
      </w:r>
      <w:r w:rsidRPr="001F73BB">
        <w:rPr>
          <w:rFonts w:cs="Arial"/>
          <w:sz w:val="22"/>
        </w:rPr>
        <w:t xml:space="preserve">so ist er verpflichtet für jeden Kalendertag der Überschreitung </w:t>
      </w:r>
      <w:r w:rsidRPr="001F73BB">
        <w:rPr>
          <w:rFonts w:cs="Arial"/>
          <w:sz w:val="22"/>
          <w:highlight w:val="yellow"/>
        </w:rPr>
        <w:t>X,X</w:t>
      </w:r>
      <w:r w:rsidRPr="001F73BB">
        <w:rPr>
          <w:rFonts w:cs="Arial"/>
          <w:sz w:val="22"/>
        </w:rPr>
        <w:t xml:space="preserve">% des Gesamtwerts der Beauftragung nach Ziffer </w:t>
      </w:r>
      <w:r w:rsidR="00CB25A2" w:rsidRPr="001F73BB">
        <w:rPr>
          <w:rFonts w:cs="Arial"/>
          <w:sz w:val="22"/>
        </w:rPr>
        <w:fldChar w:fldCharType="begin"/>
      </w:r>
      <w:r w:rsidR="00CB25A2" w:rsidRPr="001F73BB">
        <w:rPr>
          <w:rFonts w:cs="Arial"/>
          <w:sz w:val="22"/>
        </w:rPr>
        <w:instrText xml:space="preserve"> REF _Ref509494187 \r \h </w:instrText>
      </w:r>
      <w:r w:rsidR="00CB25A2" w:rsidRPr="001F73BB">
        <w:rPr>
          <w:rFonts w:cs="Arial"/>
          <w:sz w:val="22"/>
        </w:rPr>
      </w:r>
      <w:r w:rsidR="001F73BB">
        <w:rPr>
          <w:rFonts w:cs="Arial"/>
          <w:sz w:val="22"/>
        </w:rPr>
        <w:instrText xml:space="preserve"> \* MERGEFORMAT </w:instrText>
      </w:r>
      <w:r w:rsidR="00CB25A2" w:rsidRPr="001F73BB">
        <w:rPr>
          <w:rFonts w:cs="Arial"/>
          <w:sz w:val="22"/>
        </w:rPr>
        <w:fldChar w:fldCharType="separate"/>
      </w:r>
      <w:r w:rsidR="00CB25A2" w:rsidRPr="001F73BB">
        <w:rPr>
          <w:rFonts w:cs="Arial"/>
          <w:sz w:val="22"/>
        </w:rPr>
        <w:t>8.1</w:t>
      </w:r>
      <w:r w:rsidR="00CB25A2" w:rsidRPr="001F73BB">
        <w:rPr>
          <w:rFonts w:cs="Arial"/>
          <w:sz w:val="22"/>
        </w:rPr>
        <w:fldChar w:fldCharType="end"/>
      </w:r>
      <w:r w:rsidRPr="001F73BB">
        <w:rPr>
          <w:rFonts w:cs="Arial"/>
          <w:sz w:val="22"/>
        </w:rPr>
        <w:t xml:space="preserve">, höchstens jedoch 5% des </w:t>
      </w:r>
      <w:r w:rsidR="00E060DA" w:rsidRPr="001F73BB">
        <w:rPr>
          <w:rFonts w:cs="Arial"/>
          <w:sz w:val="22"/>
        </w:rPr>
        <w:t xml:space="preserve">in Ziffer </w:t>
      </w:r>
      <w:r w:rsidR="00E060DA" w:rsidRPr="001F73BB">
        <w:rPr>
          <w:rFonts w:cs="Arial"/>
          <w:sz w:val="22"/>
        </w:rPr>
        <w:fldChar w:fldCharType="begin"/>
      </w:r>
      <w:r w:rsidR="00E060DA" w:rsidRPr="001F73BB">
        <w:rPr>
          <w:rFonts w:cs="Arial"/>
          <w:sz w:val="22"/>
        </w:rPr>
        <w:instrText xml:space="preserve"> REF _Ref509494187 \r \h </w:instrText>
      </w:r>
      <w:r w:rsidR="00E060DA" w:rsidRPr="001F73BB">
        <w:rPr>
          <w:rFonts w:cs="Arial"/>
          <w:sz w:val="22"/>
        </w:rPr>
      </w:r>
      <w:r w:rsidR="001F73BB">
        <w:rPr>
          <w:rFonts w:cs="Arial"/>
          <w:sz w:val="22"/>
        </w:rPr>
        <w:instrText xml:space="preserve"> \* MERGEFORMAT </w:instrText>
      </w:r>
      <w:r w:rsidR="00E060DA" w:rsidRPr="001F73BB">
        <w:rPr>
          <w:rFonts w:cs="Arial"/>
          <w:sz w:val="22"/>
        </w:rPr>
        <w:fldChar w:fldCharType="separate"/>
      </w:r>
      <w:r w:rsidR="00E060DA" w:rsidRPr="001F73BB">
        <w:rPr>
          <w:rFonts w:cs="Arial"/>
          <w:sz w:val="22"/>
        </w:rPr>
        <w:t>8.1</w:t>
      </w:r>
      <w:r w:rsidR="00E060DA" w:rsidRPr="001F73BB">
        <w:rPr>
          <w:rFonts w:cs="Arial"/>
          <w:sz w:val="22"/>
        </w:rPr>
        <w:fldChar w:fldCharType="end"/>
      </w:r>
      <w:r w:rsidR="00E060DA" w:rsidRPr="001F73BB">
        <w:rPr>
          <w:rFonts w:cs="Arial"/>
          <w:sz w:val="22"/>
        </w:rPr>
        <w:t xml:space="preserve"> genannten </w:t>
      </w:r>
      <w:r w:rsidRPr="001F73BB">
        <w:rPr>
          <w:rFonts w:cs="Arial"/>
          <w:sz w:val="22"/>
        </w:rPr>
        <w:t>Gesamtwerts der Beauftragung, als Vertragsstrafe an den AG zu zahlen</w:t>
      </w:r>
      <w:r w:rsidR="00E060DA" w:rsidRPr="001F73BB">
        <w:rPr>
          <w:rFonts w:cs="Arial"/>
          <w:sz w:val="22"/>
        </w:rPr>
        <w:t>, soweit er die Überschreitung zu vertreten hat</w:t>
      </w:r>
      <w:r w:rsidRPr="001F73BB">
        <w:rPr>
          <w:rFonts w:cs="Arial"/>
          <w:sz w:val="22"/>
        </w:rPr>
        <w:t>.</w:t>
      </w:r>
      <w:bookmarkEnd w:id="96"/>
    </w:p>
    <w:p w14:paraId="556030C7" w14:textId="77777777" w:rsidR="00C64F4E" w:rsidRPr="001F73BB" w:rsidRDefault="00C64F4E" w:rsidP="00C64F4E">
      <w:pPr>
        <w:ind w:left="709"/>
        <w:jc w:val="both"/>
        <w:rPr>
          <w:rFonts w:cs="Arial"/>
          <w:sz w:val="22"/>
        </w:rPr>
      </w:pPr>
    </w:p>
    <w:p w14:paraId="4C20716F" w14:textId="77777777" w:rsidR="00C64F4E" w:rsidRPr="001F73BB" w:rsidRDefault="00C64F4E" w:rsidP="00C64F4E">
      <w:pPr>
        <w:ind w:left="709"/>
        <w:jc w:val="both"/>
        <w:rPr>
          <w:rFonts w:cs="Arial"/>
          <w:sz w:val="22"/>
        </w:rPr>
      </w:pPr>
    </w:p>
    <w:p w14:paraId="382B7E4C" w14:textId="058216B1" w:rsidR="00C64F4E" w:rsidRPr="001F73BB" w:rsidRDefault="00C64F4E" w:rsidP="00C64F4E">
      <w:pPr>
        <w:numPr>
          <w:ilvl w:val="1"/>
          <w:numId w:val="43"/>
        </w:numPr>
        <w:ind w:left="709" w:hanging="709"/>
        <w:jc w:val="both"/>
        <w:rPr>
          <w:rFonts w:cs="Arial"/>
          <w:sz w:val="22"/>
        </w:rPr>
      </w:pPr>
      <w:r w:rsidRPr="001F73BB">
        <w:rPr>
          <w:rFonts w:cs="Arial"/>
          <w:sz w:val="22"/>
        </w:rPr>
        <w:t xml:space="preserve">Soweit sich </w:t>
      </w:r>
      <w:r w:rsidR="00E060DA" w:rsidRPr="001F73BB">
        <w:rPr>
          <w:rFonts w:cs="Arial"/>
          <w:sz w:val="22"/>
        </w:rPr>
        <w:t>der Fertigstellungstermin</w:t>
      </w:r>
      <w:r w:rsidRPr="001F73BB">
        <w:rPr>
          <w:rFonts w:cs="Arial"/>
          <w:sz w:val="22"/>
        </w:rPr>
        <w:t xml:space="preserve"> </w:t>
      </w:r>
      <w:r w:rsidR="00E060DA" w:rsidRPr="001F73BB">
        <w:rPr>
          <w:rFonts w:cs="Arial"/>
          <w:sz w:val="22"/>
        </w:rPr>
        <w:t xml:space="preserve">gemäß Ziffer </w:t>
      </w:r>
      <w:r w:rsidR="00E060DA" w:rsidRPr="001F73BB">
        <w:rPr>
          <w:rFonts w:cs="Arial"/>
          <w:sz w:val="22"/>
        </w:rPr>
        <w:fldChar w:fldCharType="begin"/>
      </w:r>
      <w:r w:rsidR="00E060DA" w:rsidRPr="001F73BB">
        <w:rPr>
          <w:rFonts w:cs="Arial"/>
          <w:sz w:val="22"/>
        </w:rPr>
        <w:instrText xml:space="preserve"> REF _Ref509494239 \r \h </w:instrText>
      </w:r>
      <w:r w:rsidR="00E060DA" w:rsidRPr="001F73BB">
        <w:rPr>
          <w:rFonts w:cs="Arial"/>
          <w:sz w:val="22"/>
        </w:rPr>
      </w:r>
      <w:r w:rsidR="001F73BB">
        <w:rPr>
          <w:rFonts w:cs="Arial"/>
          <w:sz w:val="22"/>
        </w:rPr>
        <w:instrText xml:space="preserve"> \* MERGEFORMAT </w:instrText>
      </w:r>
      <w:r w:rsidR="00E060DA" w:rsidRPr="001F73BB">
        <w:rPr>
          <w:rFonts w:cs="Arial"/>
          <w:sz w:val="22"/>
        </w:rPr>
        <w:fldChar w:fldCharType="separate"/>
      </w:r>
      <w:r w:rsidR="00E060DA" w:rsidRPr="001F73BB">
        <w:rPr>
          <w:rFonts w:cs="Arial"/>
          <w:sz w:val="22"/>
        </w:rPr>
        <w:t>10.2</w:t>
      </w:r>
      <w:r w:rsidR="00E060DA" w:rsidRPr="001F73BB">
        <w:rPr>
          <w:rFonts w:cs="Arial"/>
          <w:sz w:val="22"/>
        </w:rPr>
        <w:fldChar w:fldCharType="end"/>
      </w:r>
      <w:r w:rsidR="00E060DA" w:rsidRPr="001F73BB">
        <w:rPr>
          <w:rFonts w:cs="Arial"/>
          <w:sz w:val="22"/>
        </w:rPr>
        <w:t xml:space="preserve"> </w:t>
      </w:r>
      <w:r w:rsidRPr="001F73BB">
        <w:rPr>
          <w:rFonts w:cs="Arial"/>
          <w:sz w:val="22"/>
        </w:rPr>
        <w:t xml:space="preserve">aufgrund etwaiger berechtigter Verlängerungsansprüche des AN </w:t>
      </w:r>
      <w:r w:rsidR="00E060DA" w:rsidRPr="001F73BB">
        <w:rPr>
          <w:rFonts w:cs="Arial"/>
          <w:sz w:val="22"/>
        </w:rPr>
        <w:t xml:space="preserve">verschiebt </w:t>
      </w:r>
      <w:r w:rsidRPr="001F73BB">
        <w:rPr>
          <w:rFonts w:cs="Arial"/>
          <w:sz w:val="22"/>
        </w:rPr>
        <w:t xml:space="preserve">oder soweit </w:t>
      </w:r>
      <w:r w:rsidR="00E060DA" w:rsidRPr="001F73BB">
        <w:rPr>
          <w:rFonts w:cs="Arial"/>
          <w:sz w:val="22"/>
        </w:rPr>
        <w:t xml:space="preserve">der Fertigstellungstermin  </w:t>
      </w:r>
      <w:r w:rsidRPr="001F73BB">
        <w:rPr>
          <w:rFonts w:cs="Arial"/>
          <w:sz w:val="22"/>
        </w:rPr>
        <w:t>einvernehmlich neu festgelegt werden, knüpft die</w:t>
      </w:r>
      <w:r w:rsidR="00E060DA" w:rsidRPr="001F73BB">
        <w:rPr>
          <w:rFonts w:cs="Arial"/>
          <w:sz w:val="22"/>
        </w:rPr>
        <w:t>se</w:t>
      </w:r>
      <w:r w:rsidRPr="001F73BB">
        <w:rPr>
          <w:rFonts w:cs="Arial"/>
          <w:sz w:val="22"/>
        </w:rPr>
        <w:t xml:space="preserve"> </w:t>
      </w:r>
      <w:proofErr w:type="spellStart"/>
      <w:r w:rsidRPr="001F73BB">
        <w:rPr>
          <w:rFonts w:cs="Arial"/>
          <w:sz w:val="22"/>
        </w:rPr>
        <w:t>Vertragsstrafenregelung</w:t>
      </w:r>
      <w:proofErr w:type="spellEnd"/>
      <w:r w:rsidRPr="001F73BB">
        <w:rPr>
          <w:rFonts w:cs="Arial"/>
          <w:sz w:val="22"/>
        </w:rPr>
        <w:t xml:space="preserve"> an d</w:t>
      </w:r>
      <w:r w:rsidR="00E060DA" w:rsidRPr="001F73BB">
        <w:rPr>
          <w:rFonts w:cs="Arial"/>
          <w:sz w:val="22"/>
        </w:rPr>
        <w:t>en</w:t>
      </w:r>
      <w:r w:rsidRPr="001F73BB">
        <w:rPr>
          <w:rFonts w:cs="Arial"/>
          <w:sz w:val="22"/>
        </w:rPr>
        <w:t xml:space="preserve"> neuen </w:t>
      </w:r>
      <w:r w:rsidR="00E060DA" w:rsidRPr="001F73BB">
        <w:rPr>
          <w:rFonts w:cs="Arial"/>
          <w:sz w:val="22"/>
        </w:rPr>
        <w:t>Fertigstellungst</w:t>
      </w:r>
      <w:r w:rsidRPr="001F73BB">
        <w:rPr>
          <w:rFonts w:cs="Arial"/>
          <w:sz w:val="22"/>
        </w:rPr>
        <w:t>ermine an, ohne dass es insoweit hierzu einer erneuten besonderen Vereinbarung bedarf.</w:t>
      </w:r>
    </w:p>
    <w:p w14:paraId="53B39367" w14:textId="77777777" w:rsidR="00C64F4E" w:rsidRPr="001F73BB" w:rsidRDefault="00C64F4E" w:rsidP="00C64F4E">
      <w:pPr>
        <w:ind w:left="709"/>
        <w:jc w:val="both"/>
        <w:rPr>
          <w:rFonts w:cs="Arial"/>
          <w:sz w:val="22"/>
        </w:rPr>
      </w:pPr>
    </w:p>
    <w:p w14:paraId="64AAAF02" w14:textId="6AAD2C7F" w:rsidR="00C64F4E" w:rsidRPr="001F73BB" w:rsidRDefault="00C64F4E" w:rsidP="00C64F4E">
      <w:pPr>
        <w:numPr>
          <w:ilvl w:val="1"/>
          <w:numId w:val="43"/>
        </w:numPr>
        <w:ind w:left="709" w:hanging="709"/>
        <w:jc w:val="both"/>
        <w:rPr>
          <w:rFonts w:cs="Arial"/>
          <w:sz w:val="22"/>
        </w:rPr>
      </w:pPr>
      <w:r w:rsidRPr="001F73BB">
        <w:rPr>
          <w:rFonts w:cs="Arial"/>
          <w:sz w:val="22"/>
        </w:rPr>
        <w:t xml:space="preserve">Neben der Vertragsstrafe kann der AG Ersatz des Schadens fordern, der sich aus dem Leistungsverzug ergibt. Die angefallene Vertragsstrafe aus Ziffer </w:t>
      </w:r>
      <w:r w:rsidR="005A5D89" w:rsidRPr="001F73BB">
        <w:rPr>
          <w:rFonts w:cs="Arial"/>
          <w:sz w:val="22"/>
        </w:rPr>
        <w:fldChar w:fldCharType="begin"/>
      </w:r>
      <w:r w:rsidR="005A5D89" w:rsidRPr="001F73BB">
        <w:rPr>
          <w:rFonts w:cs="Arial"/>
          <w:sz w:val="22"/>
        </w:rPr>
        <w:instrText xml:space="preserve"> REF _Ref95923152 \r \h </w:instrText>
      </w:r>
      <w:r w:rsidR="005A5D89" w:rsidRPr="001F73BB">
        <w:rPr>
          <w:rFonts w:cs="Arial"/>
          <w:sz w:val="22"/>
        </w:rPr>
      </w:r>
      <w:r w:rsidR="001F73BB">
        <w:rPr>
          <w:rFonts w:cs="Arial"/>
          <w:sz w:val="22"/>
        </w:rPr>
        <w:instrText xml:space="preserve"> \* MERGEFORMAT </w:instrText>
      </w:r>
      <w:r w:rsidR="005A5D89" w:rsidRPr="001F73BB">
        <w:rPr>
          <w:rFonts w:cs="Arial"/>
          <w:sz w:val="22"/>
        </w:rPr>
        <w:fldChar w:fldCharType="separate"/>
      </w:r>
      <w:r w:rsidR="00E060DA" w:rsidRPr="001F73BB">
        <w:rPr>
          <w:rFonts w:cs="Arial"/>
          <w:sz w:val="22"/>
        </w:rPr>
        <w:t>17.1</w:t>
      </w:r>
      <w:r w:rsidR="005A5D89" w:rsidRPr="001F73BB">
        <w:rPr>
          <w:rFonts w:cs="Arial"/>
          <w:sz w:val="22"/>
        </w:rPr>
        <w:fldChar w:fldCharType="end"/>
      </w:r>
      <w:r w:rsidRPr="001F73BB">
        <w:rPr>
          <w:rFonts w:cs="Arial"/>
          <w:sz w:val="22"/>
        </w:rPr>
        <w:t xml:space="preserve"> wird in diesem Fall angerechnet. </w:t>
      </w:r>
    </w:p>
    <w:p w14:paraId="61C5ECD3" w14:textId="77777777" w:rsidR="00C64F4E" w:rsidRPr="001F73BB" w:rsidRDefault="00C64F4E" w:rsidP="00C64F4E">
      <w:pPr>
        <w:ind w:left="709"/>
        <w:jc w:val="both"/>
        <w:rPr>
          <w:rFonts w:cs="Arial"/>
          <w:sz w:val="22"/>
        </w:rPr>
      </w:pPr>
    </w:p>
    <w:p w14:paraId="76718F95" w14:textId="20A77067" w:rsidR="00C64F4E" w:rsidRPr="001F73BB" w:rsidRDefault="00C64F4E" w:rsidP="00C64F4E">
      <w:pPr>
        <w:numPr>
          <w:ilvl w:val="1"/>
          <w:numId w:val="43"/>
        </w:numPr>
        <w:ind w:left="709" w:hanging="709"/>
        <w:jc w:val="both"/>
        <w:rPr>
          <w:rFonts w:cs="Arial"/>
          <w:sz w:val="22"/>
        </w:rPr>
      </w:pPr>
      <w:r w:rsidRPr="001F73BB">
        <w:rPr>
          <w:rFonts w:cs="Arial"/>
          <w:sz w:val="22"/>
        </w:rPr>
        <w:t xml:space="preserve">Der AG kann </w:t>
      </w:r>
      <w:r w:rsidR="00E060DA" w:rsidRPr="001F73BB">
        <w:rPr>
          <w:rFonts w:cs="Arial"/>
          <w:sz w:val="22"/>
        </w:rPr>
        <w:t xml:space="preserve">die </w:t>
      </w:r>
      <w:r w:rsidRPr="001F73BB">
        <w:rPr>
          <w:rFonts w:cs="Arial"/>
          <w:sz w:val="22"/>
        </w:rPr>
        <w:t>verwirkte Vertragsstrafe bis zur ersten Zahlung auf die Schlussrechnung geltend machen. § 341 III BGB wird abbedungen.</w:t>
      </w:r>
    </w:p>
    <w:p w14:paraId="1452F64C" w14:textId="77777777" w:rsidR="000F2492" w:rsidRPr="001F73BB" w:rsidRDefault="000F2492" w:rsidP="000F2492">
      <w:pPr>
        <w:ind w:left="709"/>
        <w:jc w:val="both"/>
        <w:rPr>
          <w:rFonts w:cs="Arial"/>
          <w:sz w:val="22"/>
        </w:rPr>
      </w:pPr>
    </w:p>
    <w:p w14:paraId="4C5F4DBB" w14:textId="77777777" w:rsidR="00535F8B" w:rsidRPr="001F73BB" w:rsidRDefault="00535F8B" w:rsidP="00535F8B">
      <w:pPr>
        <w:ind w:left="709"/>
        <w:jc w:val="both"/>
        <w:rPr>
          <w:rFonts w:cs="Arial"/>
          <w:sz w:val="22"/>
        </w:rPr>
      </w:pPr>
    </w:p>
    <w:p w14:paraId="71BDEC8F"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97" w:name="_Ref478722376"/>
      <w:bookmarkStart w:id="98" w:name="_Ref478724426"/>
      <w:bookmarkStart w:id="99" w:name="_Ref478724930"/>
      <w:bookmarkStart w:id="100" w:name="_Toc124857565"/>
      <w:r w:rsidRPr="001F73BB">
        <w:rPr>
          <w:rFonts w:ascii="Arial" w:hAnsi="Arial"/>
          <w:b/>
          <w:sz w:val="22"/>
          <w:szCs w:val="22"/>
        </w:rPr>
        <w:t>Haftung</w:t>
      </w:r>
      <w:bookmarkEnd w:id="97"/>
      <w:bookmarkEnd w:id="98"/>
      <w:bookmarkEnd w:id="99"/>
      <w:bookmarkEnd w:id="100"/>
    </w:p>
    <w:p w14:paraId="71BDEC90" w14:textId="77777777" w:rsidR="00EF72D1" w:rsidRPr="001F73BB" w:rsidRDefault="00EF72D1" w:rsidP="00703087">
      <w:pPr>
        <w:jc w:val="both"/>
        <w:rPr>
          <w:rFonts w:cs="Arial"/>
          <w:sz w:val="22"/>
        </w:rPr>
      </w:pPr>
    </w:p>
    <w:p w14:paraId="71BDEC92" w14:textId="1091026E" w:rsidR="00EF72D1" w:rsidRPr="001F73BB" w:rsidRDefault="00EF72D1" w:rsidP="00C1042E">
      <w:pPr>
        <w:numPr>
          <w:ilvl w:val="1"/>
          <w:numId w:val="43"/>
        </w:numPr>
        <w:ind w:left="709" w:hanging="709"/>
        <w:jc w:val="both"/>
        <w:rPr>
          <w:rFonts w:cs="Arial"/>
          <w:sz w:val="22"/>
        </w:rPr>
      </w:pPr>
      <w:bookmarkStart w:id="101" w:name="_Ref44402794"/>
      <w:r w:rsidRPr="001F73BB">
        <w:rPr>
          <w:rFonts w:cs="Arial"/>
          <w:sz w:val="22"/>
        </w:rPr>
        <w:t xml:space="preserve">Die Gesamthaftung des AN aus oder im Zusammenhang mit diesem Projektvertrag ist der Höhe nach begrenzt auf </w:t>
      </w:r>
      <w:r w:rsidR="00912F61" w:rsidRPr="001F73BB">
        <w:rPr>
          <w:rFonts w:cs="Arial"/>
          <w:sz w:val="22"/>
          <w:highlight w:val="yellow"/>
        </w:rPr>
        <w:t>[XXX]</w:t>
      </w:r>
      <w:r w:rsidR="00912F61" w:rsidRPr="001F73BB" w:rsidDel="00937E07">
        <w:rPr>
          <w:rFonts w:cs="Arial"/>
          <w:sz w:val="22"/>
        </w:rPr>
        <w:t xml:space="preserve"> </w:t>
      </w:r>
      <w:r w:rsidRPr="001F73BB">
        <w:rPr>
          <w:rFonts w:cs="Arial"/>
          <w:sz w:val="22"/>
        </w:rPr>
        <w:t xml:space="preserve">% des </w:t>
      </w:r>
      <w:r w:rsidR="00A41168" w:rsidRPr="001F73BB">
        <w:rPr>
          <w:rFonts w:cs="Arial"/>
          <w:sz w:val="22"/>
        </w:rPr>
        <w:t>„</w:t>
      </w:r>
      <w:r w:rsidRPr="001F73BB">
        <w:rPr>
          <w:rFonts w:cs="Arial"/>
          <w:sz w:val="22"/>
        </w:rPr>
        <w:t>Relevanten Preises</w:t>
      </w:r>
      <w:r w:rsidR="00A41168" w:rsidRPr="001F73BB">
        <w:rPr>
          <w:rFonts w:cs="Arial"/>
          <w:sz w:val="22"/>
        </w:rPr>
        <w:t>“</w:t>
      </w:r>
      <w:r w:rsidR="00773396" w:rsidRPr="001F73BB">
        <w:rPr>
          <w:rFonts w:cs="Arial"/>
          <w:sz w:val="22"/>
        </w:rPr>
        <w:t xml:space="preserve"> </w:t>
      </w:r>
      <w:r w:rsidR="00A41168" w:rsidRPr="001F73BB">
        <w:rPr>
          <w:rFonts w:cs="Arial"/>
          <w:sz w:val="22"/>
        </w:rPr>
        <w:t xml:space="preserve">(Ziffer </w:t>
      </w:r>
      <w:r w:rsidR="00C1042E" w:rsidRPr="001F73BB">
        <w:rPr>
          <w:rFonts w:cs="Arial"/>
          <w:sz w:val="22"/>
        </w:rPr>
        <w:fldChar w:fldCharType="begin"/>
      </w:r>
      <w:r w:rsidR="00C1042E" w:rsidRPr="001F73BB">
        <w:rPr>
          <w:rFonts w:cs="Arial"/>
          <w:sz w:val="22"/>
        </w:rPr>
        <w:instrText xml:space="preserve"> REF _Ref491862038 \r \h </w:instrText>
      </w:r>
      <w:r w:rsidR="00C1042E" w:rsidRPr="001F73BB">
        <w:rPr>
          <w:rFonts w:cs="Arial"/>
          <w:sz w:val="22"/>
        </w:rPr>
      </w:r>
      <w:r w:rsidR="001F73BB">
        <w:rPr>
          <w:rFonts w:cs="Arial"/>
          <w:sz w:val="22"/>
        </w:rPr>
        <w:instrText xml:space="preserve"> \* MERGEFORMAT </w:instrText>
      </w:r>
      <w:r w:rsidR="00C1042E" w:rsidRPr="001F73BB">
        <w:rPr>
          <w:rFonts w:cs="Arial"/>
          <w:sz w:val="22"/>
        </w:rPr>
        <w:fldChar w:fldCharType="separate"/>
      </w:r>
      <w:r w:rsidR="00E060DA" w:rsidRPr="001F73BB">
        <w:rPr>
          <w:rFonts w:cs="Arial"/>
          <w:sz w:val="22"/>
        </w:rPr>
        <w:t>18.4</w:t>
      </w:r>
      <w:r w:rsidR="00C1042E" w:rsidRPr="001F73BB">
        <w:rPr>
          <w:rFonts w:cs="Arial"/>
          <w:sz w:val="22"/>
        </w:rPr>
        <w:fldChar w:fldCharType="end"/>
      </w:r>
      <w:r w:rsidR="00A41168" w:rsidRPr="001F73BB">
        <w:rPr>
          <w:rFonts w:cs="Arial"/>
          <w:sz w:val="22"/>
        </w:rPr>
        <w:t>)</w:t>
      </w:r>
      <w:r w:rsidRPr="001F73BB">
        <w:rPr>
          <w:rFonts w:cs="Arial"/>
          <w:sz w:val="22"/>
        </w:rPr>
        <w:t>. Davon ausgenommen ist</w:t>
      </w:r>
      <w:bookmarkEnd w:id="101"/>
    </w:p>
    <w:p w14:paraId="71BDEC94" w14:textId="77777777" w:rsidR="00EF72D1" w:rsidRPr="001F73BB" w:rsidRDefault="00EF72D1" w:rsidP="00BE61DE">
      <w:pPr>
        <w:ind w:left="851"/>
        <w:jc w:val="both"/>
        <w:rPr>
          <w:rFonts w:cs="Arial"/>
          <w:sz w:val="22"/>
        </w:rPr>
      </w:pPr>
    </w:p>
    <w:p w14:paraId="71BDEC95" w14:textId="399C8414" w:rsidR="00EF72D1" w:rsidRPr="001F73BB" w:rsidRDefault="00EF72D1" w:rsidP="00671E80">
      <w:pPr>
        <w:pStyle w:val="Listenabsatz"/>
        <w:numPr>
          <w:ilvl w:val="0"/>
          <w:numId w:val="45"/>
        </w:numPr>
        <w:ind w:left="1134" w:hanging="425"/>
        <w:jc w:val="both"/>
        <w:rPr>
          <w:rFonts w:cs="Arial"/>
          <w:sz w:val="22"/>
        </w:rPr>
      </w:pPr>
      <w:r w:rsidRPr="001F73BB">
        <w:rPr>
          <w:rFonts w:cs="Arial"/>
          <w:sz w:val="22"/>
        </w:rPr>
        <w:t xml:space="preserve">die unbegrenzte Haftung für Mängelgewährleistungsansprüche, jedoch nicht die Mangelfolgeschäden; </w:t>
      </w:r>
    </w:p>
    <w:p w14:paraId="71BDEC96" w14:textId="77777777" w:rsidR="00EF72D1" w:rsidRPr="001F73BB" w:rsidRDefault="00EF72D1" w:rsidP="00BE61DE">
      <w:pPr>
        <w:ind w:left="851"/>
        <w:jc w:val="both"/>
        <w:rPr>
          <w:rFonts w:cs="Arial"/>
          <w:sz w:val="22"/>
        </w:rPr>
      </w:pPr>
    </w:p>
    <w:p w14:paraId="71BDEC97" w14:textId="72DF5D6D" w:rsidR="00EF72D1" w:rsidRPr="001F73BB" w:rsidRDefault="00EF72D1" w:rsidP="00671E80">
      <w:pPr>
        <w:pStyle w:val="Listenabsatz"/>
        <w:numPr>
          <w:ilvl w:val="0"/>
          <w:numId w:val="45"/>
        </w:numPr>
        <w:ind w:left="1134" w:hanging="425"/>
        <w:jc w:val="both"/>
        <w:rPr>
          <w:rFonts w:cs="Arial"/>
          <w:sz w:val="22"/>
        </w:rPr>
      </w:pPr>
      <w:r w:rsidRPr="001F73BB">
        <w:rPr>
          <w:rFonts w:cs="Arial"/>
          <w:sz w:val="22"/>
        </w:rPr>
        <w:t>Haftung und Freistellung für Umweltschäden;</w:t>
      </w:r>
    </w:p>
    <w:p w14:paraId="71BDEC98" w14:textId="77777777" w:rsidR="00EF72D1" w:rsidRPr="001F73BB" w:rsidRDefault="00EF72D1" w:rsidP="00BE61DE">
      <w:pPr>
        <w:ind w:left="851"/>
        <w:jc w:val="both"/>
        <w:rPr>
          <w:rFonts w:cs="Arial"/>
          <w:sz w:val="22"/>
        </w:rPr>
      </w:pPr>
    </w:p>
    <w:p w14:paraId="71BDEC99" w14:textId="77777777" w:rsidR="00EF72D1" w:rsidRPr="001F73BB" w:rsidRDefault="00EF72D1" w:rsidP="00671E80">
      <w:pPr>
        <w:pStyle w:val="Listenabsatz"/>
        <w:numPr>
          <w:ilvl w:val="0"/>
          <w:numId w:val="45"/>
        </w:numPr>
        <w:ind w:left="1134" w:hanging="425"/>
        <w:jc w:val="both"/>
        <w:rPr>
          <w:rFonts w:cs="Arial"/>
          <w:sz w:val="22"/>
        </w:rPr>
      </w:pPr>
      <w:r w:rsidRPr="001F73BB">
        <w:rPr>
          <w:rFonts w:cs="Arial"/>
          <w:sz w:val="22"/>
        </w:rPr>
        <w:t>alle gesetzlichen und/oder ausdrücklich vereinbarten Freistellungsansprüche des AG in Bezug auf Ansprüche Dritter;</w:t>
      </w:r>
    </w:p>
    <w:p w14:paraId="71BDEC9A" w14:textId="77777777" w:rsidR="00EF72D1" w:rsidRPr="001F73BB" w:rsidRDefault="00EF72D1" w:rsidP="00BE61DE">
      <w:pPr>
        <w:ind w:left="851"/>
        <w:jc w:val="both"/>
        <w:rPr>
          <w:rFonts w:cs="Arial"/>
          <w:sz w:val="22"/>
        </w:rPr>
      </w:pPr>
    </w:p>
    <w:p w14:paraId="71BDEC9B" w14:textId="2617028A" w:rsidR="00EF72D1" w:rsidRPr="001F73BB" w:rsidRDefault="00EF72D1" w:rsidP="00671E80">
      <w:pPr>
        <w:pStyle w:val="Listenabsatz"/>
        <w:numPr>
          <w:ilvl w:val="0"/>
          <w:numId w:val="45"/>
        </w:numPr>
        <w:ind w:left="1134" w:hanging="425"/>
        <w:jc w:val="both"/>
        <w:rPr>
          <w:rFonts w:cs="Arial"/>
          <w:sz w:val="22"/>
        </w:rPr>
      </w:pPr>
      <w:r w:rsidRPr="001F73BB">
        <w:rPr>
          <w:rFonts w:cs="Arial"/>
          <w:sz w:val="22"/>
        </w:rPr>
        <w:t xml:space="preserve">die vereinbarten Vertragsstrafen gemäß </w:t>
      </w:r>
      <w:r w:rsidR="00A41168" w:rsidRPr="001F73BB">
        <w:rPr>
          <w:rFonts w:cs="Arial"/>
          <w:sz w:val="22"/>
        </w:rPr>
        <w:t xml:space="preserve">Ziffer </w:t>
      </w:r>
      <w:r w:rsidR="00C1042E" w:rsidRPr="001F73BB">
        <w:rPr>
          <w:rFonts w:cs="Arial"/>
          <w:sz w:val="22"/>
        </w:rPr>
        <w:fldChar w:fldCharType="begin"/>
      </w:r>
      <w:r w:rsidR="00C1042E" w:rsidRPr="001F73BB">
        <w:rPr>
          <w:rFonts w:cs="Arial"/>
          <w:sz w:val="22"/>
        </w:rPr>
        <w:instrText xml:space="preserve"> REF _Ref478721517 \r \h </w:instrText>
      </w:r>
      <w:r w:rsidR="00C1042E" w:rsidRPr="001F73BB">
        <w:rPr>
          <w:rFonts w:cs="Arial"/>
          <w:sz w:val="22"/>
        </w:rPr>
      </w:r>
      <w:r w:rsidR="001F73BB">
        <w:rPr>
          <w:rFonts w:cs="Arial"/>
          <w:sz w:val="22"/>
        </w:rPr>
        <w:instrText xml:space="preserve"> \* MERGEFORMAT </w:instrText>
      </w:r>
      <w:r w:rsidR="00C1042E" w:rsidRPr="001F73BB">
        <w:rPr>
          <w:rFonts w:cs="Arial"/>
          <w:sz w:val="22"/>
        </w:rPr>
        <w:fldChar w:fldCharType="separate"/>
      </w:r>
      <w:r w:rsidR="0092008E" w:rsidRPr="001F73BB">
        <w:rPr>
          <w:rFonts w:cs="Arial"/>
          <w:sz w:val="22"/>
        </w:rPr>
        <w:t>19</w:t>
      </w:r>
      <w:r w:rsidR="00C1042E" w:rsidRPr="001F73BB">
        <w:rPr>
          <w:rFonts w:cs="Arial"/>
          <w:sz w:val="22"/>
        </w:rPr>
        <w:fldChar w:fldCharType="end"/>
      </w:r>
      <w:r w:rsidR="00A41168" w:rsidRPr="001F73BB">
        <w:rPr>
          <w:rFonts w:cs="Arial"/>
          <w:sz w:val="22"/>
        </w:rPr>
        <w:t xml:space="preserve"> (Vertragsstrafe und Schadensersatz bei Nichteinhalt</w:t>
      </w:r>
      <w:r w:rsidR="00612FB5" w:rsidRPr="001F73BB">
        <w:rPr>
          <w:rFonts w:cs="Arial"/>
          <w:sz w:val="22"/>
        </w:rPr>
        <w:t>ung des Fertigstellungstermins);</w:t>
      </w:r>
    </w:p>
    <w:p w14:paraId="21A11226" w14:textId="77777777" w:rsidR="00612FB5" w:rsidRPr="001F73BB" w:rsidRDefault="00612FB5" w:rsidP="00612FB5">
      <w:pPr>
        <w:rPr>
          <w:rFonts w:cs="Arial"/>
        </w:rPr>
      </w:pPr>
    </w:p>
    <w:p w14:paraId="2D67064A" w14:textId="77777777" w:rsidR="009E506F" w:rsidRPr="001F73BB" w:rsidRDefault="009E506F" w:rsidP="009E506F">
      <w:pPr>
        <w:rPr>
          <w:rFonts w:cs="Arial"/>
        </w:rPr>
      </w:pPr>
    </w:p>
    <w:p w14:paraId="4BADABD6" w14:textId="77777777" w:rsidR="009E506F" w:rsidRPr="001F73BB" w:rsidRDefault="009E506F" w:rsidP="00C1042E">
      <w:pPr>
        <w:numPr>
          <w:ilvl w:val="1"/>
          <w:numId w:val="43"/>
        </w:numPr>
        <w:ind w:left="709" w:hanging="567"/>
        <w:jc w:val="both"/>
        <w:rPr>
          <w:rFonts w:cs="Arial"/>
          <w:sz w:val="22"/>
        </w:rPr>
      </w:pPr>
      <w:r w:rsidRPr="001F73BB">
        <w:rPr>
          <w:rFonts w:cs="Arial"/>
          <w:sz w:val="22"/>
        </w:rPr>
        <w:t xml:space="preserve">Für Schäden, die der AN </w:t>
      </w:r>
      <w:proofErr w:type="spellStart"/>
      <w:r w:rsidRPr="001F73BB">
        <w:rPr>
          <w:rFonts w:cs="Arial"/>
          <w:sz w:val="22"/>
        </w:rPr>
        <w:t>an</w:t>
      </w:r>
      <w:proofErr w:type="spellEnd"/>
    </w:p>
    <w:p w14:paraId="60A60EED" w14:textId="77777777" w:rsidR="009E506F" w:rsidRPr="001F73BB" w:rsidRDefault="009E506F" w:rsidP="009E506F">
      <w:pPr>
        <w:ind w:left="851"/>
        <w:jc w:val="both"/>
        <w:rPr>
          <w:rFonts w:cs="Arial"/>
          <w:sz w:val="22"/>
        </w:rPr>
      </w:pPr>
    </w:p>
    <w:p w14:paraId="5D97804C" w14:textId="2D59CD13" w:rsidR="009E506F" w:rsidRPr="001F73BB" w:rsidRDefault="009E506F" w:rsidP="00C1042E">
      <w:pPr>
        <w:pStyle w:val="Listenabsatz"/>
        <w:numPr>
          <w:ilvl w:val="0"/>
          <w:numId w:val="17"/>
        </w:numPr>
        <w:ind w:left="1134" w:hanging="425"/>
        <w:jc w:val="both"/>
        <w:rPr>
          <w:rFonts w:cs="Arial"/>
          <w:sz w:val="22"/>
        </w:rPr>
      </w:pPr>
      <w:r w:rsidRPr="001F73BB">
        <w:rPr>
          <w:rFonts w:cs="Arial"/>
          <w:sz w:val="22"/>
        </w:rPr>
        <w:t>anderen TenneT Betriebsmitteln (oder Teilen davon) und unabhängig davon, ob sie bereits im Eigentum des AG stehen oder sich noch im Eigentum des sie errichtenden Unternehmens befinden (im letzteren Fall auch gleich, ob es sich hierbei um den AN oder einen Dritten handelt),</w:t>
      </w:r>
    </w:p>
    <w:p w14:paraId="1821DA86" w14:textId="77777777" w:rsidR="009E506F" w:rsidRPr="001F73BB" w:rsidRDefault="009E506F" w:rsidP="009E506F">
      <w:pPr>
        <w:ind w:left="851"/>
        <w:jc w:val="both"/>
        <w:rPr>
          <w:rFonts w:cs="Arial"/>
          <w:sz w:val="22"/>
        </w:rPr>
      </w:pPr>
    </w:p>
    <w:p w14:paraId="65C90445" w14:textId="77777777" w:rsidR="009E506F" w:rsidRPr="001F73BB" w:rsidRDefault="009E506F" w:rsidP="00C1042E">
      <w:pPr>
        <w:pStyle w:val="Listenabsatz"/>
        <w:numPr>
          <w:ilvl w:val="0"/>
          <w:numId w:val="17"/>
        </w:numPr>
        <w:ind w:left="1134" w:hanging="425"/>
        <w:jc w:val="both"/>
        <w:rPr>
          <w:rFonts w:cs="Arial"/>
          <w:sz w:val="22"/>
        </w:rPr>
      </w:pPr>
      <w:r w:rsidRPr="001F73BB">
        <w:rPr>
          <w:rFonts w:cs="Arial"/>
          <w:sz w:val="22"/>
        </w:rPr>
        <w:t>sonstigen nicht vertragsgegenständlichen Gewerken</w:t>
      </w:r>
    </w:p>
    <w:p w14:paraId="6BB5B0BE" w14:textId="77777777" w:rsidR="009E506F" w:rsidRPr="001F73BB" w:rsidRDefault="009E506F" w:rsidP="009E506F">
      <w:pPr>
        <w:ind w:left="851"/>
        <w:jc w:val="both"/>
        <w:rPr>
          <w:rFonts w:cs="Arial"/>
          <w:sz w:val="22"/>
        </w:rPr>
      </w:pPr>
    </w:p>
    <w:p w14:paraId="344A5585" w14:textId="77777777" w:rsidR="009E506F" w:rsidRPr="001F73BB" w:rsidRDefault="009E506F" w:rsidP="00C1042E">
      <w:pPr>
        <w:ind w:left="709"/>
        <w:jc w:val="both"/>
        <w:rPr>
          <w:rFonts w:cs="Arial"/>
          <w:sz w:val="22"/>
        </w:rPr>
      </w:pPr>
      <w:r w:rsidRPr="001F73BB">
        <w:rPr>
          <w:rFonts w:cs="Arial"/>
          <w:sz w:val="22"/>
        </w:rPr>
        <w:t>verursacht, gilt Folgendes:</w:t>
      </w:r>
    </w:p>
    <w:p w14:paraId="22BFA9C2" w14:textId="77777777" w:rsidR="009E506F" w:rsidRPr="001F73BB" w:rsidRDefault="009E506F" w:rsidP="009E506F">
      <w:pPr>
        <w:ind w:left="851"/>
        <w:jc w:val="both"/>
        <w:rPr>
          <w:rFonts w:cs="Arial"/>
          <w:sz w:val="22"/>
        </w:rPr>
      </w:pPr>
    </w:p>
    <w:p w14:paraId="2DE0342B" w14:textId="7A763B50" w:rsidR="009E506F" w:rsidRPr="001F73BB" w:rsidRDefault="009E506F" w:rsidP="00C1042E">
      <w:pPr>
        <w:pStyle w:val="Listenabsatz"/>
        <w:numPr>
          <w:ilvl w:val="0"/>
          <w:numId w:val="16"/>
        </w:numPr>
        <w:ind w:left="1134" w:hanging="425"/>
        <w:jc w:val="both"/>
        <w:rPr>
          <w:rFonts w:cs="Arial"/>
          <w:sz w:val="22"/>
        </w:rPr>
      </w:pPr>
      <w:r w:rsidRPr="001F73BB">
        <w:rPr>
          <w:rFonts w:cs="Arial"/>
          <w:sz w:val="22"/>
        </w:rPr>
        <w:t xml:space="preserve">Für Schäden am oder Untergang des Sacheigentums des AG oder eines Dritten einschließlich aller Wiederherstellungs- und/oder Wiederbeschaffungskosten haftet der AN bis EUR </w:t>
      </w:r>
      <w:r w:rsidR="00912F61" w:rsidRPr="001F73BB">
        <w:rPr>
          <w:rFonts w:cs="Arial"/>
          <w:sz w:val="22"/>
          <w:highlight w:val="yellow"/>
        </w:rPr>
        <w:t>[XXX]</w:t>
      </w:r>
      <w:r w:rsidR="00912F61" w:rsidRPr="001F73BB" w:rsidDel="00937E07">
        <w:rPr>
          <w:rFonts w:cs="Arial"/>
          <w:sz w:val="22"/>
        </w:rPr>
        <w:t xml:space="preserve"> </w:t>
      </w:r>
      <w:r w:rsidRPr="001F73BB">
        <w:rPr>
          <w:rFonts w:cs="Arial"/>
          <w:sz w:val="22"/>
        </w:rPr>
        <w:t>Millionen.</w:t>
      </w:r>
    </w:p>
    <w:p w14:paraId="0D3E3469" w14:textId="77777777" w:rsidR="009E506F" w:rsidRPr="001F73BB" w:rsidRDefault="009E506F" w:rsidP="009E506F">
      <w:pPr>
        <w:ind w:left="851"/>
        <w:jc w:val="both"/>
        <w:rPr>
          <w:rFonts w:cs="Arial"/>
          <w:sz w:val="22"/>
        </w:rPr>
      </w:pPr>
    </w:p>
    <w:p w14:paraId="266D4B01" w14:textId="5BC93409" w:rsidR="009E506F" w:rsidRPr="001F73BB" w:rsidRDefault="009E506F" w:rsidP="00C1042E">
      <w:pPr>
        <w:pStyle w:val="Listenabsatz"/>
        <w:numPr>
          <w:ilvl w:val="0"/>
          <w:numId w:val="16"/>
        </w:numPr>
        <w:ind w:left="1134" w:hanging="425"/>
        <w:jc w:val="both"/>
        <w:rPr>
          <w:rFonts w:cs="Arial"/>
          <w:sz w:val="22"/>
        </w:rPr>
      </w:pPr>
      <w:r w:rsidRPr="001F73BB">
        <w:rPr>
          <w:rFonts w:cs="Arial"/>
          <w:sz w:val="22"/>
        </w:rPr>
        <w:t xml:space="preserve">Zur Vermeidung von Missverständnissen wird klargestellt, dass der Anspruch des AG auf Schadensersatz keinesfalls als Folgeschaden angesehen wird und nicht unter Ziffer </w:t>
      </w:r>
      <w:r w:rsidR="00B130B4" w:rsidRPr="001F73BB">
        <w:rPr>
          <w:rFonts w:cs="Arial"/>
          <w:sz w:val="22"/>
        </w:rPr>
        <w:fldChar w:fldCharType="begin"/>
      </w:r>
      <w:r w:rsidR="00B130B4" w:rsidRPr="001F73BB">
        <w:rPr>
          <w:rFonts w:cs="Arial"/>
          <w:sz w:val="22"/>
        </w:rPr>
        <w:instrText xml:space="preserve"> REF _Ref44402794 \r \h </w:instrText>
      </w:r>
      <w:r w:rsidR="00B130B4" w:rsidRPr="001F73BB">
        <w:rPr>
          <w:rFonts w:cs="Arial"/>
          <w:sz w:val="22"/>
        </w:rPr>
      </w:r>
      <w:r w:rsidR="001F73BB">
        <w:rPr>
          <w:rFonts w:cs="Arial"/>
          <w:sz w:val="22"/>
        </w:rPr>
        <w:instrText xml:space="preserve"> \* MERGEFORMAT </w:instrText>
      </w:r>
      <w:r w:rsidR="00B130B4" w:rsidRPr="001F73BB">
        <w:rPr>
          <w:rFonts w:cs="Arial"/>
          <w:sz w:val="22"/>
        </w:rPr>
        <w:fldChar w:fldCharType="separate"/>
      </w:r>
      <w:r w:rsidR="0057579E" w:rsidRPr="001F73BB">
        <w:rPr>
          <w:rFonts w:cs="Arial"/>
          <w:sz w:val="22"/>
        </w:rPr>
        <w:t>18.1</w:t>
      </w:r>
      <w:r w:rsidR="00B130B4" w:rsidRPr="001F73BB">
        <w:rPr>
          <w:rFonts w:cs="Arial"/>
          <w:sz w:val="22"/>
        </w:rPr>
        <w:fldChar w:fldCharType="end"/>
      </w:r>
      <w:r w:rsidR="00B130B4" w:rsidRPr="001F73BB">
        <w:rPr>
          <w:rFonts w:cs="Arial"/>
          <w:sz w:val="22"/>
        </w:rPr>
        <w:t xml:space="preserve"> </w:t>
      </w:r>
      <w:r w:rsidRPr="001F73BB">
        <w:rPr>
          <w:rFonts w:cs="Arial"/>
          <w:sz w:val="22"/>
        </w:rPr>
        <w:t>fällt.</w:t>
      </w:r>
    </w:p>
    <w:p w14:paraId="0DAD47F1" w14:textId="77777777" w:rsidR="009E506F" w:rsidRPr="001F73BB" w:rsidRDefault="009E506F" w:rsidP="00BE61DE">
      <w:pPr>
        <w:ind w:left="851"/>
        <w:jc w:val="both"/>
        <w:rPr>
          <w:rFonts w:cs="Arial"/>
          <w:sz w:val="22"/>
        </w:rPr>
      </w:pPr>
    </w:p>
    <w:p w14:paraId="71BDEC9D" w14:textId="5428494A" w:rsidR="00EF72D1" w:rsidRPr="001F73BB" w:rsidRDefault="00EF72D1" w:rsidP="00B130B4">
      <w:pPr>
        <w:numPr>
          <w:ilvl w:val="1"/>
          <w:numId w:val="43"/>
        </w:numPr>
        <w:ind w:left="709" w:hanging="709"/>
        <w:jc w:val="both"/>
        <w:rPr>
          <w:rFonts w:cs="Arial"/>
          <w:sz w:val="22"/>
        </w:rPr>
      </w:pPr>
      <w:r w:rsidRPr="001F73BB">
        <w:rPr>
          <w:rFonts w:cs="Arial"/>
          <w:sz w:val="22"/>
        </w:rPr>
        <w:t xml:space="preserve">Die Haftungsbegrenzungen in diesem Projektvertrag finden keine Anwendung, wenn und soweit beim AN Vorsatz vorliegt oder soweit zwingend gehaftet wird. </w:t>
      </w:r>
    </w:p>
    <w:p w14:paraId="71BDEC9E" w14:textId="77777777" w:rsidR="00EF72D1" w:rsidRPr="001F73BB" w:rsidRDefault="00EF72D1" w:rsidP="00BE61DE">
      <w:pPr>
        <w:ind w:left="851"/>
        <w:jc w:val="both"/>
        <w:rPr>
          <w:rFonts w:cs="Arial"/>
          <w:sz w:val="22"/>
        </w:rPr>
      </w:pPr>
    </w:p>
    <w:p w14:paraId="71BDEC9F" w14:textId="50DE172F" w:rsidR="00EF72D1" w:rsidRPr="001F73BB" w:rsidRDefault="00EF72D1" w:rsidP="00B130B4">
      <w:pPr>
        <w:numPr>
          <w:ilvl w:val="1"/>
          <w:numId w:val="43"/>
        </w:numPr>
        <w:ind w:left="709" w:hanging="709"/>
        <w:jc w:val="both"/>
        <w:rPr>
          <w:rFonts w:cs="Arial"/>
          <w:sz w:val="22"/>
        </w:rPr>
      </w:pPr>
      <w:bookmarkStart w:id="102" w:name="_Ref491862038"/>
      <w:r w:rsidRPr="001F73BB">
        <w:rPr>
          <w:rFonts w:cs="Arial"/>
          <w:sz w:val="22"/>
        </w:rPr>
        <w:t xml:space="preserve">Der „Relevante Preis“ für die Zwecke dieses Projektvertrages ist der zum Zeitpunkt des Verzugs oder des Schadenseintrittes geltende Wert dieses Projektvertrages, der sich wie folgt berechnet: </w:t>
      </w:r>
      <w:r w:rsidR="00A41168" w:rsidRPr="001F73BB">
        <w:rPr>
          <w:rFonts w:cs="Arial"/>
          <w:sz w:val="22"/>
        </w:rPr>
        <w:t>„</w:t>
      </w:r>
      <w:r w:rsidR="0024019F" w:rsidRPr="001F73BB">
        <w:rPr>
          <w:rFonts w:cs="Arial"/>
          <w:sz w:val="22"/>
        </w:rPr>
        <w:t>kalkulierter Endp</w:t>
      </w:r>
      <w:r w:rsidRPr="001F73BB">
        <w:rPr>
          <w:rFonts w:cs="Arial"/>
          <w:sz w:val="22"/>
        </w:rPr>
        <w:t>reis</w:t>
      </w:r>
      <w:r w:rsidR="00A41168" w:rsidRPr="001F73BB">
        <w:rPr>
          <w:rFonts w:cs="Arial"/>
          <w:sz w:val="22"/>
        </w:rPr>
        <w:t>“</w:t>
      </w:r>
      <w:r w:rsidRPr="001F73BB">
        <w:rPr>
          <w:rFonts w:cs="Arial"/>
          <w:sz w:val="22"/>
        </w:rPr>
        <w:t xml:space="preserve"> nach Ziffer </w:t>
      </w:r>
      <w:r w:rsidR="00B130B4" w:rsidRPr="001F73BB">
        <w:rPr>
          <w:rFonts w:cs="Arial"/>
          <w:sz w:val="22"/>
        </w:rPr>
        <w:fldChar w:fldCharType="begin"/>
      </w:r>
      <w:r w:rsidR="00B130B4" w:rsidRPr="001F73BB">
        <w:rPr>
          <w:rFonts w:cs="Arial"/>
          <w:sz w:val="22"/>
        </w:rPr>
        <w:instrText xml:space="preserve"> REF _Ref509494187 \r \h </w:instrText>
      </w:r>
      <w:r w:rsidR="00B130B4" w:rsidRPr="001F73BB">
        <w:rPr>
          <w:rFonts w:cs="Arial"/>
          <w:sz w:val="22"/>
        </w:rPr>
      </w:r>
      <w:r w:rsidR="001F73BB">
        <w:rPr>
          <w:rFonts w:cs="Arial"/>
          <w:sz w:val="22"/>
        </w:rPr>
        <w:instrText xml:space="preserve"> \* MERGEFORMAT </w:instrText>
      </w:r>
      <w:r w:rsidR="00B130B4" w:rsidRPr="001F73BB">
        <w:rPr>
          <w:rFonts w:cs="Arial"/>
          <w:sz w:val="22"/>
        </w:rPr>
        <w:fldChar w:fldCharType="separate"/>
      </w:r>
      <w:r w:rsidR="0057579E" w:rsidRPr="001F73BB">
        <w:rPr>
          <w:rFonts w:cs="Arial"/>
          <w:sz w:val="22"/>
        </w:rPr>
        <w:t>8.1</w:t>
      </w:r>
      <w:r w:rsidR="00B130B4" w:rsidRPr="001F73BB">
        <w:rPr>
          <w:rFonts w:cs="Arial"/>
          <w:sz w:val="22"/>
        </w:rPr>
        <w:fldChar w:fldCharType="end"/>
      </w:r>
      <w:r w:rsidR="00C054BA" w:rsidRPr="001F73BB">
        <w:rPr>
          <w:rFonts w:cs="Arial"/>
          <w:sz w:val="22"/>
        </w:rPr>
        <w:t xml:space="preserve"> </w:t>
      </w:r>
      <w:r w:rsidRPr="001F73BB">
        <w:rPr>
          <w:rFonts w:cs="Arial"/>
          <w:sz w:val="22"/>
        </w:rPr>
        <w:t xml:space="preserve">zuzüglich der vereinbarten Vergütung aller Leistungsänderungen und/oder Zusatzleistungen oder sonst nach diesem Projektvertrag vorgesehenen oder zulässigen Preiserhöhungen oder Mehrkosten (vgl. </w:t>
      </w:r>
      <w:r w:rsidR="00647993" w:rsidRPr="001F73BB">
        <w:rPr>
          <w:rFonts w:cs="Arial"/>
          <w:sz w:val="22"/>
        </w:rPr>
        <w:t xml:space="preserve">Ziffer </w:t>
      </w:r>
      <w:r w:rsidR="00647993" w:rsidRPr="001F73BB">
        <w:rPr>
          <w:rFonts w:cs="Arial"/>
          <w:sz w:val="22"/>
        </w:rPr>
        <w:fldChar w:fldCharType="begin"/>
      </w:r>
      <w:r w:rsidR="00647993" w:rsidRPr="001F73BB">
        <w:rPr>
          <w:rFonts w:cs="Arial"/>
          <w:sz w:val="22"/>
        </w:rPr>
        <w:instrText xml:space="preserve"> REF _Ref491778713 \r \h  \* MERGEFORMAT </w:instrText>
      </w:r>
      <w:r w:rsidR="00647993" w:rsidRPr="001F73BB">
        <w:rPr>
          <w:rFonts w:cs="Arial"/>
          <w:sz w:val="22"/>
        </w:rPr>
      </w:r>
      <w:r w:rsidR="00647993" w:rsidRPr="001F73BB">
        <w:rPr>
          <w:rFonts w:cs="Arial"/>
          <w:sz w:val="22"/>
        </w:rPr>
        <w:fldChar w:fldCharType="separate"/>
      </w:r>
      <w:r w:rsidR="0057579E" w:rsidRPr="001F73BB">
        <w:rPr>
          <w:rFonts w:cs="Arial"/>
          <w:sz w:val="22"/>
        </w:rPr>
        <w:t>4</w:t>
      </w:r>
      <w:r w:rsidR="00647993" w:rsidRPr="001F73BB">
        <w:rPr>
          <w:rFonts w:cs="Arial"/>
          <w:sz w:val="22"/>
        </w:rPr>
        <w:fldChar w:fldCharType="end"/>
      </w:r>
      <w:r w:rsidR="00647993" w:rsidRPr="001F73BB">
        <w:rPr>
          <w:rFonts w:cs="Arial"/>
          <w:sz w:val="22"/>
        </w:rPr>
        <w:t xml:space="preserve"> </w:t>
      </w:r>
      <w:r w:rsidR="00A41168" w:rsidRPr="001F73BB">
        <w:rPr>
          <w:rFonts w:cs="Arial"/>
          <w:sz w:val="22"/>
        </w:rPr>
        <w:t>(Leistungsänderungen)</w:t>
      </w:r>
      <w:r w:rsidRPr="001F73BB">
        <w:rPr>
          <w:rFonts w:cs="Arial"/>
          <w:sz w:val="22"/>
        </w:rPr>
        <w:t>).</w:t>
      </w:r>
      <w:bookmarkEnd w:id="102"/>
    </w:p>
    <w:p w14:paraId="71BDECAD" w14:textId="77777777" w:rsidR="00EF72D1" w:rsidRPr="001F73BB" w:rsidRDefault="00EF72D1" w:rsidP="00703087">
      <w:pPr>
        <w:ind w:left="709" w:hanging="709"/>
        <w:jc w:val="both"/>
        <w:rPr>
          <w:rFonts w:cs="Arial"/>
          <w:sz w:val="22"/>
        </w:rPr>
      </w:pPr>
    </w:p>
    <w:p w14:paraId="2D8EED6F" w14:textId="732C3EB6" w:rsidR="002F021F" w:rsidRPr="001F73BB" w:rsidRDefault="002F021F" w:rsidP="00B130B4">
      <w:pPr>
        <w:numPr>
          <w:ilvl w:val="1"/>
          <w:numId w:val="43"/>
        </w:numPr>
        <w:ind w:left="709" w:hanging="709"/>
        <w:jc w:val="both"/>
        <w:rPr>
          <w:rFonts w:cs="Arial"/>
          <w:sz w:val="22"/>
        </w:rPr>
      </w:pPr>
      <w:r w:rsidRPr="001F73BB">
        <w:rPr>
          <w:rFonts w:cs="Arial"/>
          <w:sz w:val="22"/>
        </w:rPr>
        <w:lastRenderedPageBreak/>
        <w:t xml:space="preserve">Der AN weist auf Verlangen des AG eine in Deutschland marktübliche Haftpflichtversicherung für Personen-, Vermögens-, Sach-, Umwelt- und Umwelthaftpflichtschäden nach. Die Deckungssumme beträgt mindestens zweifache Höhe des „ kalkulierten Endpreises“ (Ziffer </w:t>
      </w:r>
      <w:r w:rsidR="00B130B4" w:rsidRPr="001F73BB">
        <w:rPr>
          <w:rFonts w:cs="Arial"/>
          <w:sz w:val="22"/>
        </w:rPr>
        <w:fldChar w:fldCharType="begin"/>
      </w:r>
      <w:r w:rsidR="00B130B4" w:rsidRPr="001F73BB">
        <w:rPr>
          <w:rFonts w:cs="Arial"/>
          <w:sz w:val="22"/>
        </w:rPr>
        <w:instrText xml:space="preserve"> REF _Ref509494187 \r \h </w:instrText>
      </w:r>
      <w:r w:rsidR="00B130B4" w:rsidRPr="001F73BB">
        <w:rPr>
          <w:rFonts w:cs="Arial"/>
          <w:sz w:val="22"/>
        </w:rPr>
      </w:r>
      <w:r w:rsidR="001F73BB">
        <w:rPr>
          <w:rFonts w:cs="Arial"/>
          <w:sz w:val="22"/>
        </w:rPr>
        <w:instrText xml:space="preserve"> \* MERGEFORMAT </w:instrText>
      </w:r>
      <w:r w:rsidR="00B130B4" w:rsidRPr="001F73BB">
        <w:rPr>
          <w:rFonts w:cs="Arial"/>
          <w:sz w:val="22"/>
        </w:rPr>
        <w:fldChar w:fldCharType="separate"/>
      </w:r>
      <w:r w:rsidR="00B130B4" w:rsidRPr="001F73BB">
        <w:rPr>
          <w:rFonts w:cs="Arial"/>
          <w:sz w:val="22"/>
        </w:rPr>
        <w:t>8.1</w:t>
      </w:r>
      <w:r w:rsidR="00B130B4" w:rsidRPr="001F73BB">
        <w:rPr>
          <w:rFonts w:cs="Arial"/>
          <w:sz w:val="22"/>
        </w:rPr>
        <w:fldChar w:fldCharType="end"/>
      </w:r>
      <w:r w:rsidRPr="001F73BB">
        <w:rPr>
          <w:rFonts w:cs="Arial"/>
          <w:sz w:val="22"/>
        </w:rPr>
        <w:t xml:space="preserve">), </w:t>
      </w:r>
      <w:r w:rsidRPr="001F73BB">
        <w:rPr>
          <w:rFonts w:cs="Arial"/>
          <w:sz w:val="22"/>
          <w:highlight w:val="yellow"/>
        </w:rPr>
        <w:t xml:space="preserve">mindestens jedoch EUR </w:t>
      </w:r>
      <w:r w:rsidR="005A5D89" w:rsidRPr="001F73BB">
        <w:rPr>
          <w:rFonts w:cs="Arial"/>
          <w:sz w:val="22"/>
          <w:highlight w:val="yellow"/>
        </w:rPr>
        <w:t>5</w:t>
      </w:r>
      <w:r w:rsidRPr="001F73BB">
        <w:rPr>
          <w:rFonts w:cs="Arial"/>
          <w:sz w:val="22"/>
          <w:highlight w:val="yellow"/>
        </w:rPr>
        <w:t>,0 Mio</w:t>
      </w:r>
      <w:r w:rsidR="0092008E" w:rsidRPr="001F73BB">
        <w:rPr>
          <w:rFonts w:cs="Arial"/>
          <w:sz w:val="22"/>
          <w:highlight w:val="yellow"/>
        </w:rPr>
        <w:t>.</w:t>
      </w:r>
      <w:r w:rsidRPr="001F73BB">
        <w:rPr>
          <w:rFonts w:cs="Arial"/>
          <w:sz w:val="22"/>
          <w:highlight w:val="yellow"/>
        </w:rPr>
        <w:t xml:space="preserve"> </w:t>
      </w:r>
      <w:r w:rsidRPr="001F73BB">
        <w:rPr>
          <w:rFonts w:cs="Arial"/>
          <w:sz w:val="22"/>
        </w:rPr>
        <w:t xml:space="preserve">je Versicherungsfall und zweifach-maximiert im Versicherungsjahr. Für die Umwelthaftpflicht und Umweltschadenversicherung betragen die Deckungssumme min. </w:t>
      </w:r>
      <w:r w:rsidRPr="001F73BB">
        <w:rPr>
          <w:rFonts w:cs="Arial"/>
          <w:sz w:val="22"/>
          <w:highlight w:val="yellow"/>
        </w:rPr>
        <w:t>EUR 1,0</w:t>
      </w:r>
      <w:r w:rsidRPr="001F73BB">
        <w:rPr>
          <w:rFonts w:cs="Arial"/>
          <w:sz w:val="22"/>
        </w:rPr>
        <w:t xml:space="preserve"> Mio. bzw. </w:t>
      </w:r>
      <w:r w:rsidRPr="001F73BB">
        <w:rPr>
          <w:rFonts w:cs="Arial"/>
          <w:sz w:val="22"/>
          <w:highlight w:val="yellow"/>
        </w:rPr>
        <w:t>EUR 2,0</w:t>
      </w:r>
      <w:r w:rsidRPr="001F73BB">
        <w:rPr>
          <w:rFonts w:cs="Arial"/>
          <w:sz w:val="22"/>
        </w:rPr>
        <w:t xml:space="preserve"> Mio. je Versicherungsfall und –</w:t>
      </w:r>
      <w:proofErr w:type="spellStart"/>
      <w:r w:rsidRPr="001F73BB">
        <w:rPr>
          <w:rFonts w:cs="Arial"/>
          <w:sz w:val="22"/>
        </w:rPr>
        <w:t>jahr</w:t>
      </w:r>
      <w:proofErr w:type="spellEnd"/>
      <w:r w:rsidRPr="001F73BB">
        <w:rPr>
          <w:rFonts w:cs="Arial"/>
          <w:sz w:val="22"/>
        </w:rPr>
        <w:t>.</w:t>
      </w:r>
    </w:p>
    <w:p w14:paraId="5F379982" w14:textId="77777777" w:rsidR="002F021F" w:rsidRPr="001F73BB" w:rsidRDefault="002F021F" w:rsidP="002F021F">
      <w:pPr>
        <w:pStyle w:val="Listenabsatz"/>
        <w:rPr>
          <w:rFonts w:cs="Arial"/>
          <w:iCs/>
          <w:lang w:eastAsia="de-DE"/>
        </w:rPr>
      </w:pPr>
    </w:p>
    <w:p w14:paraId="5109F09B" w14:textId="5AE09F62" w:rsidR="002F021F" w:rsidRPr="001F73BB" w:rsidRDefault="002F021F" w:rsidP="004F2A8E">
      <w:pPr>
        <w:numPr>
          <w:ilvl w:val="1"/>
          <w:numId w:val="43"/>
        </w:numPr>
        <w:ind w:left="709" w:hanging="709"/>
        <w:jc w:val="both"/>
        <w:rPr>
          <w:rFonts w:cs="Arial"/>
          <w:sz w:val="24"/>
          <w:lang w:eastAsia="en-GB"/>
        </w:rPr>
      </w:pPr>
      <w:r w:rsidRPr="001F73BB">
        <w:rPr>
          <w:rFonts w:cs="Arial"/>
          <w:sz w:val="22"/>
        </w:rPr>
        <w:t>Der AG wird auf eigene Kosten eine Montageversicherung (CAR)</w:t>
      </w:r>
      <w:r w:rsidR="00AC4A8C" w:rsidRPr="001F73BB">
        <w:rPr>
          <w:rFonts w:cs="Arial"/>
          <w:sz w:val="22"/>
        </w:rPr>
        <w:t xml:space="preserve"> inkl. Transportversicherung </w:t>
      </w:r>
      <w:r w:rsidRPr="001F73BB">
        <w:rPr>
          <w:rFonts w:cs="Arial"/>
          <w:sz w:val="22"/>
        </w:rPr>
        <w:t xml:space="preserve">für die Interessen des AG, des AN und aller der am Bau / an der Montage beteiligten Unternehmen, Subunternehmen und Personen abschließen und für die gesamte Bauzeit inklusive Erprobung bis zur Abnahme aufrechterhalten. Das versicherte Interesse entspricht dem Gesamtprojektwert bzw. zur Höchstentschädigungssumme </w:t>
      </w:r>
      <w:proofErr w:type="spellStart"/>
      <w:r w:rsidRPr="001F73BB">
        <w:rPr>
          <w:rFonts w:cs="Arial"/>
          <w:sz w:val="22"/>
        </w:rPr>
        <w:t>i.H.v</w:t>
      </w:r>
      <w:proofErr w:type="spellEnd"/>
      <w:r w:rsidRPr="001F73BB">
        <w:rPr>
          <w:rFonts w:cs="Arial"/>
          <w:sz w:val="22"/>
        </w:rPr>
        <w:t xml:space="preserve">. EUR </w:t>
      </w:r>
      <w:r w:rsidR="00AC4A8C" w:rsidRPr="001F73BB">
        <w:rPr>
          <w:rFonts w:cs="Arial"/>
          <w:sz w:val="22"/>
          <w:highlight w:val="yellow"/>
        </w:rPr>
        <w:t>10</w:t>
      </w:r>
      <w:r w:rsidRPr="001F73BB">
        <w:rPr>
          <w:rFonts w:cs="Arial"/>
          <w:sz w:val="22"/>
          <w:highlight w:val="yellow"/>
        </w:rPr>
        <w:t>0</w:t>
      </w:r>
      <w:r w:rsidRPr="001F73BB">
        <w:rPr>
          <w:rFonts w:cs="Arial"/>
          <w:sz w:val="22"/>
        </w:rPr>
        <w:t xml:space="preserve"> Mio. Darüber hinaus wird der AG eine projektbezogene Haftpflicht-Versicherung als Anhang zur Montageversicherung (</w:t>
      </w:r>
      <w:proofErr w:type="spellStart"/>
      <w:r w:rsidRPr="001F73BB">
        <w:rPr>
          <w:rFonts w:cs="Arial"/>
          <w:sz w:val="22"/>
        </w:rPr>
        <w:t>Section</w:t>
      </w:r>
      <w:proofErr w:type="spellEnd"/>
      <w:r w:rsidRPr="001F73BB">
        <w:rPr>
          <w:rFonts w:cs="Arial"/>
          <w:sz w:val="22"/>
        </w:rPr>
        <w:t xml:space="preserve"> II) für alle Projektbeteiligten mit einer Deckungssumme von </w:t>
      </w:r>
      <w:r w:rsidRPr="001F73BB">
        <w:rPr>
          <w:rFonts w:cs="Arial"/>
          <w:sz w:val="22"/>
          <w:highlight w:val="yellow"/>
        </w:rPr>
        <w:t>10,0</w:t>
      </w:r>
      <w:r w:rsidRPr="001F73BB">
        <w:rPr>
          <w:rFonts w:cs="Arial"/>
          <w:sz w:val="22"/>
        </w:rPr>
        <w:t xml:space="preserve"> Mio. EUR je Schadenfall, 2-fach maximiert über die Projektlaufzeit für Personen- und Sachschäden aufrechterhalten. Selbstbehalte sind von demjenigen zu tragen, der den Schaden verursacht hat oder in dessen </w:t>
      </w:r>
      <w:proofErr w:type="spellStart"/>
      <w:r w:rsidRPr="001F73BB">
        <w:rPr>
          <w:rFonts w:cs="Arial"/>
          <w:sz w:val="22"/>
        </w:rPr>
        <w:t>Gefahrtragungsbereich</w:t>
      </w:r>
      <w:proofErr w:type="spellEnd"/>
      <w:r w:rsidRPr="001F73BB">
        <w:rPr>
          <w:rFonts w:cs="Arial"/>
          <w:sz w:val="22"/>
        </w:rPr>
        <w:t xml:space="preserve"> der Schaden fällt. Der AN erhält eine Deckungsbestätigung.</w:t>
      </w:r>
      <w:r w:rsidRPr="001F73BB">
        <w:rPr>
          <w:rFonts w:cs="Arial"/>
          <w:sz w:val="24"/>
          <w:lang w:eastAsia="en-GB"/>
        </w:rPr>
        <w:t xml:space="preserve"> </w:t>
      </w:r>
    </w:p>
    <w:p w14:paraId="5DAB59B0" w14:textId="77777777" w:rsidR="00461AB2" w:rsidRPr="001F73BB" w:rsidRDefault="00461AB2" w:rsidP="00703087">
      <w:pPr>
        <w:ind w:left="709" w:hanging="709"/>
        <w:jc w:val="both"/>
        <w:rPr>
          <w:rFonts w:cs="Arial"/>
          <w:sz w:val="22"/>
        </w:rPr>
      </w:pPr>
    </w:p>
    <w:p w14:paraId="71BDECB1"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03" w:name="_Toc124857566"/>
      <w:r w:rsidRPr="001F73BB">
        <w:rPr>
          <w:rFonts w:ascii="Arial" w:hAnsi="Arial"/>
          <w:b/>
          <w:sz w:val="22"/>
          <w:szCs w:val="22"/>
        </w:rPr>
        <w:t>Umwelthaftung und Altlasten</w:t>
      </w:r>
      <w:bookmarkEnd w:id="103"/>
    </w:p>
    <w:p w14:paraId="71BDECB2" w14:textId="77777777" w:rsidR="00EF72D1" w:rsidRPr="001F73BB" w:rsidRDefault="00EF72D1" w:rsidP="00703087">
      <w:pPr>
        <w:jc w:val="both"/>
        <w:rPr>
          <w:rFonts w:cs="Arial"/>
          <w:sz w:val="22"/>
          <w:highlight w:val="green"/>
        </w:rPr>
      </w:pPr>
    </w:p>
    <w:p w14:paraId="71BDECB3" w14:textId="596D9AFF" w:rsidR="00EF72D1" w:rsidRPr="001F73BB" w:rsidRDefault="00EF72D1" w:rsidP="004F2A8E">
      <w:pPr>
        <w:numPr>
          <w:ilvl w:val="1"/>
          <w:numId w:val="43"/>
        </w:numPr>
        <w:ind w:left="709" w:hanging="709"/>
        <w:jc w:val="both"/>
        <w:rPr>
          <w:rFonts w:cs="Arial"/>
          <w:sz w:val="22"/>
        </w:rPr>
      </w:pPr>
      <w:r w:rsidRPr="001F73BB">
        <w:rPr>
          <w:rFonts w:cs="Arial"/>
          <w:sz w:val="22"/>
        </w:rPr>
        <w:t>Der AN stellt den AG insoweit von jeglicher Haftung für Umweltschäden (Umwelthaftung) frei, als sie der AN bei der Erbringung der von ihm geschuldeten Leistungen durch sein eigenes Verhalten oder das ihm zurechenbare Verhalten eines Dritten verursacht und für die der AG von einem Dritten in Anspruch genommen wird. Dies lässt einen gesetzlichen Ausgleichsanspruch des AG gegen den AN im Falle der unmittelbaren Inanspruchnahme des AG und Erfüllung durch ihn unberührt (insbesondere nach § 24 Abs. 2 BBodSchG oder § 426 BGB).</w:t>
      </w:r>
    </w:p>
    <w:p w14:paraId="71BDECB4" w14:textId="77777777" w:rsidR="00EF72D1" w:rsidRPr="001F73BB" w:rsidRDefault="00EF72D1" w:rsidP="00BE61DE">
      <w:pPr>
        <w:ind w:left="851"/>
        <w:jc w:val="both"/>
        <w:rPr>
          <w:rFonts w:cs="Arial"/>
          <w:sz w:val="22"/>
        </w:rPr>
      </w:pPr>
    </w:p>
    <w:p w14:paraId="71BDECB6" w14:textId="77777777" w:rsidR="00EF72D1" w:rsidRPr="001F73BB" w:rsidRDefault="00EF72D1" w:rsidP="00BE61DE">
      <w:pPr>
        <w:ind w:left="851"/>
        <w:jc w:val="both"/>
        <w:rPr>
          <w:rFonts w:cs="Arial"/>
          <w:sz w:val="22"/>
        </w:rPr>
      </w:pPr>
    </w:p>
    <w:p w14:paraId="71BDECB7" w14:textId="3837DE36" w:rsidR="00EF72D1" w:rsidRPr="001F73BB" w:rsidRDefault="00EF72D1" w:rsidP="004F2A8E">
      <w:pPr>
        <w:numPr>
          <w:ilvl w:val="1"/>
          <w:numId w:val="43"/>
        </w:numPr>
        <w:ind w:left="709" w:hanging="709"/>
        <w:jc w:val="both"/>
        <w:rPr>
          <w:rFonts w:cs="Arial"/>
          <w:sz w:val="22"/>
        </w:rPr>
      </w:pPr>
      <w:r w:rsidRPr="001F73BB">
        <w:rPr>
          <w:rFonts w:cs="Arial"/>
          <w:sz w:val="22"/>
        </w:rPr>
        <w:t>Unbeschadet sonstiger gesetzlicher Informationspflichten des AN informiert er den AG unverzüglich schriftlich über das Erkennen oder den Verdacht von Altlasten. Unterlässt er dies schuldhaft oder bleiben ihm Altlasten oder ein Altlastenverdacht fahrlässig unerkannt, so hat er dem AG den daraus entstehenden Schaden zu ersetzen und den AG insoweit erforderlichenfalls von einer Inanspruchnahme durch Dritte freizustellen. Der AG ist seinerseits berechtigt, insbesondere die Korrespondenz mit den zuständigen Behörden zu führen. Dieser zweite Absatz dieser Ziffer gilt im Übrigen hinsichtlich von Kampfmittelfunden des AN während oder im Zusammenhang mit der Erbringung seiner Leistungen entsprechend.</w:t>
      </w:r>
    </w:p>
    <w:p w14:paraId="71BDECB8" w14:textId="77777777" w:rsidR="00EF72D1" w:rsidRPr="001F73BB" w:rsidRDefault="00EF72D1" w:rsidP="00BE61DE">
      <w:pPr>
        <w:ind w:left="851"/>
        <w:jc w:val="both"/>
        <w:rPr>
          <w:rFonts w:cs="Arial"/>
          <w:sz w:val="22"/>
        </w:rPr>
      </w:pPr>
    </w:p>
    <w:p w14:paraId="71BDECB9" w14:textId="0804751C" w:rsidR="00EF72D1" w:rsidRPr="001F73BB" w:rsidRDefault="00EF72D1" w:rsidP="004F2A8E">
      <w:pPr>
        <w:numPr>
          <w:ilvl w:val="1"/>
          <w:numId w:val="43"/>
        </w:numPr>
        <w:ind w:left="709" w:hanging="709"/>
        <w:jc w:val="both"/>
        <w:rPr>
          <w:rFonts w:cs="Arial"/>
          <w:sz w:val="22"/>
        </w:rPr>
      </w:pPr>
      <w:r w:rsidRPr="001F73BB">
        <w:rPr>
          <w:rFonts w:cs="Arial"/>
          <w:sz w:val="22"/>
        </w:rPr>
        <w:t>Altlasten in diesem Sinne sind schädliche Bodenveränderungen sowie Altlasten im Sinne des Bundes-Bodenschutzgesetzes, schädliche Gewässerveränderungen im Sinne des Wasserhaushaltsgesetzes, Abfälle im Sinne des Kreislaufwirtschaftsgesetzes, schädliche Umwelteinwirkungen und Luftverunreinigungen im Sinne des Bundes-Immissionsschutzgesetzes, Munition, Munitionsreste und sonstige Kampfmittel sowie den vorbezeichneten Sachverhalten vergleichbare Sachverhalte.</w:t>
      </w:r>
    </w:p>
    <w:p w14:paraId="38E648AC" w14:textId="49AFA946" w:rsidR="009E506F" w:rsidRPr="001F73BB" w:rsidRDefault="009E506F" w:rsidP="009E506F">
      <w:pPr>
        <w:tabs>
          <w:tab w:val="left" w:pos="1950"/>
        </w:tabs>
        <w:ind w:left="709" w:hanging="709"/>
        <w:jc w:val="both"/>
        <w:rPr>
          <w:rFonts w:cs="Arial"/>
          <w:sz w:val="22"/>
        </w:rPr>
      </w:pPr>
      <w:r w:rsidRPr="001F73BB">
        <w:rPr>
          <w:rFonts w:cs="Arial"/>
          <w:sz w:val="22"/>
        </w:rPr>
        <w:tab/>
      </w:r>
      <w:r w:rsidRPr="001F73BB">
        <w:rPr>
          <w:rFonts w:cs="Arial"/>
          <w:sz w:val="22"/>
        </w:rPr>
        <w:tab/>
      </w:r>
    </w:p>
    <w:p w14:paraId="71BDECBD" w14:textId="1AE08A64"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04" w:name="_Toc124857567"/>
      <w:r w:rsidRPr="001F73BB">
        <w:rPr>
          <w:rFonts w:ascii="Arial" w:hAnsi="Arial"/>
          <w:b/>
          <w:sz w:val="22"/>
          <w:szCs w:val="22"/>
        </w:rPr>
        <w:t>Haftungsfreistellung</w:t>
      </w:r>
      <w:r w:rsidR="00EB6434" w:rsidRPr="001F73BB">
        <w:rPr>
          <w:rFonts w:ascii="Arial" w:hAnsi="Arial"/>
          <w:b/>
          <w:sz w:val="22"/>
          <w:szCs w:val="22"/>
        </w:rPr>
        <w:t>en</w:t>
      </w:r>
      <w:bookmarkEnd w:id="104"/>
    </w:p>
    <w:p w14:paraId="23111C2F" w14:textId="77777777" w:rsidR="002B7176" w:rsidRPr="001F73BB" w:rsidRDefault="002B7176" w:rsidP="00703087">
      <w:pPr>
        <w:jc w:val="both"/>
        <w:rPr>
          <w:rFonts w:cs="Arial"/>
          <w:sz w:val="22"/>
          <w:lang w:eastAsia="ja-JP"/>
        </w:rPr>
      </w:pPr>
    </w:p>
    <w:p w14:paraId="71BDECC1" w14:textId="7819D9B7" w:rsidR="00EF72D1" w:rsidRPr="001F73BB" w:rsidRDefault="00EF72D1" w:rsidP="004F2A8E">
      <w:pPr>
        <w:numPr>
          <w:ilvl w:val="1"/>
          <w:numId w:val="43"/>
        </w:numPr>
        <w:ind w:left="709" w:hanging="709"/>
        <w:jc w:val="both"/>
        <w:rPr>
          <w:rFonts w:cs="Arial"/>
          <w:sz w:val="22"/>
        </w:rPr>
      </w:pPr>
      <w:r w:rsidRPr="001F73BB">
        <w:rPr>
          <w:rFonts w:cs="Arial"/>
          <w:sz w:val="22"/>
        </w:rPr>
        <w:t xml:space="preserve">Der AN hält den AG von allen Ansprüchen Dritter frei, die diese gegen den AG aufgrund der schuldhaften (außer im Fall einer gesetzlich angeordneten Gefährdungshaftung) vollständigen oder teilweisen Nichteinhaltung einer der in diesem Projektvertrag </w:t>
      </w:r>
      <w:r w:rsidRPr="001F73BB">
        <w:rPr>
          <w:rFonts w:cs="Arial"/>
          <w:sz w:val="22"/>
        </w:rPr>
        <w:lastRenderedPageBreak/>
        <w:t>vorgesehenen Verpflichtungen des AN geltend machen, und ersetzt dem AG alle hieraus dem AG entstehenden Schäden und Kosten einschließlich der angemessenen und im Vorfeld abgestimmten Kosten für die Rechtsverteidigung gegen Ansprüche Dritter.</w:t>
      </w:r>
    </w:p>
    <w:p w14:paraId="71BDECC2" w14:textId="77777777" w:rsidR="00EF72D1" w:rsidRPr="001F73BB" w:rsidRDefault="00EF72D1" w:rsidP="00AD6424">
      <w:pPr>
        <w:ind w:left="851"/>
        <w:jc w:val="both"/>
        <w:rPr>
          <w:rFonts w:cs="Arial"/>
          <w:sz w:val="22"/>
        </w:rPr>
      </w:pPr>
    </w:p>
    <w:p w14:paraId="71BDECC5" w14:textId="3484ABC0" w:rsidR="00EF72D1" w:rsidRPr="001F73BB" w:rsidRDefault="00EF72D1" w:rsidP="004F2A8E">
      <w:pPr>
        <w:numPr>
          <w:ilvl w:val="1"/>
          <w:numId w:val="43"/>
        </w:numPr>
        <w:ind w:left="709" w:hanging="709"/>
        <w:jc w:val="both"/>
        <w:rPr>
          <w:rFonts w:cs="Arial"/>
          <w:sz w:val="22"/>
        </w:rPr>
      </w:pPr>
      <w:bookmarkStart w:id="105" w:name="_Ref532908115"/>
      <w:r w:rsidRPr="001F73BB">
        <w:rPr>
          <w:rFonts w:cs="Arial"/>
          <w:sz w:val="22"/>
        </w:rPr>
        <w:t>Weitergehende Ansprüche des AG gegen den AN bleiben unberührt.</w:t>
      </w:r>
      <w:bookmarkEnd w:id="105"/>
    </w:p>
    <w:p w14:paraId="71BDECC8" w14:textId="77777777" w:rsidR="00EF72D1" w:rsidRPr="001F73BB" w:rsidRDefault="00EF72D1" w:rsidP="00703087">
      <w:pPr>
        <w:jc w:val="both"/>
        <w:rPr>
          <w:rFonts w:cs="Arial"/>
          <w:sz w:val="22"/>
        </w:rPr>
      </w:pPr>
    </w:p>
    <w:p w14:paraId="71BDECD1" w14:textId="2FEB929D" w:rsidR="00EF72D1" w:rsidRPr="001F73BB" w:rsidRDefault="00EF72D1" w:rsidP="004F2A8E">
      <w:pPr>
        <w:numPr>
          <w:ilvl w:val="1"/>
          <w:numId w:val="43"/>
        </w:numPr>
        <w:ind w:left="709" w:hanging="709"/>
        <w:jc w:val="both"/>
        <w:rPr>
          <w:rFonts w:cs="Arial"/>
          <w:sz w:val="22"/>
        </w:rPr>
      </w:pPr>
      <w:r w:rsidRPr="001F73BB">
        <w:rPr>
          <w:rFonts w:cs="Arial"/>
          <w:sz w:val="22"/>
        </w:rPr>
        <w:t>Für alle Haftungsfreistellungsbestimmungen nach diesem Projektvertrag gelten die folgenden allgemeinen Bestimmungen:</w:t>
      </w:r>
    </w:p>
    <w:p w14:paraId="71BDECD2" w14:textId="77777777" w:rsidR="00EF72D1" w:rsidRPr="001F73BB" w:rsidRDefault="00EF72D1" w:rsidP="00014CD3">
      <w:pPr>
        <w:ind w:left="851"/>
        <w:jc w:val="both"/>
        <w:rPr>
          <w:rFonts w:cs="Arial"/>
          <w:sz w:val="22"/>
        </w:rPr>
      </w:pPr>
    </w:p>
    <w:p w14:paraId="1E0229B7" w14:textId="77777777" w:rsidR="00014CD3" w:rsidRPr="001F73BB" w:rsidRDefault="00EF72D1" w:rsidP="004F2A8E">
      <w:pPr>
        <w:pStyle w:val="Listenabsatz"/>
        <w:numPr>
          <w:ilvl w:val="0"/>
          <w:numId w:val="18"/>
        </w:numPr>
        <w:ind w:left="1134" w:hanging="425"/>
        <w:jc w:val="both"/>
        <w:rPr>
          <w:rFonts w:cs="Arial"/>
          <w:sz w:val="22"/>
        </w:rPr>
      </w:pPr>
      <w:r w:rsidRPr="001F73BB">
        <w:rPr>
          <w:rFonts w:cs="Arial"/>
          <w:sz w:val="22"/>
        </w:rPr>
        <w:t>Der AG wird dem AN schriftlich anzeigen, wenn ein Anspruch gegen ihn geltend gemacht wird, von dem der AN ihn nach Haftungsfreistellungsregelungen in diesem Projektvertrag freizustellen hat. Der AN ist berechtigt, die Verhandlungen - einschließlich gerichtlicher Verhandlungen - mit dem Dritten im Hinblick auf den geltend gemachten Anspruch auf eigene Kosten im Namen des AG zu führen und eine gerichtliche oder außergerichtliche Einigung herbeizuführen. Der AG wird den AN dabei angemessen unterstützen und erhält vom AN Ersatz seiner in diesem Zusammenhang getätigten, mit dem AN abgesprochenen Aufwendungen.</w:t>
      </w:r>
    </w:p>
    <w:p w14:paraId="2EB48164" w14:textId="77777777" w:rsidR="00014CD3" w:rsidRPr="001F73BB" w:rsidRDefault="00014CD3" w:rsidP="00014CD3">
      <w:pPr>
        <w:ind w:left="851"/>
        <w:jc w:val="both"/>
        <w:rPr>
          <w:rFonts w:cs="Arial"/>
          <w:sz w:val="22"/>
        </w:rPr>
      </w:pPr>
    </w:p>
    <w:p w14:paraId="569D1094" w14:textId="540714C4" w:rsidR="00A126BA" w:rsidRPr="001F73BB" w:rsidRDefault="00EF72D1" w:rsidP="004F2A8E">
      <w:pPr>
        <w:pStyle w:val="Listenabsatz"/>
        <w:numPr>
          <w:ilvl w:val="0"/>
          <w:numId w:val="18"/>
        </w:numPr>
        <w:ind w:left="1134" w:hanging="425"/>
        <w:jc w:val="both"/>
        <w:rPr>
          <w:rFonts w:cs="Arial"/>
          <w:sz w:val="22"/>
        </w:rPr>
      </w:pPr>
      <w:r w:rsidRPr="001F73BB">
        <w:rPr>
          <w:rFonts w:cs="Arial"/>
          <w:sz w:val="22"/>
        </w:rPr>
        <w:t xml:space="preserve">Der AG ist nicht berechtigt, den gegen ihn geltend gemachten Anspruch ohne vorherige schriftliche Zustimmung des AN anzuerkennen. Zeigt der AN dem AG nicht innerhalb von </w:t>
      </w:r>
      <w:r w:rsidR="00E4238C" w:rsidRPr="001F73BB">
        <w:rPr>
          <w:rFonts w:cs="Arial"/>
          <w:sz w:val="22"/>
        </w:rPr>
        <w:t>14 Kalendertagen</w:t>
      </w:r>
      <w:r w:rsidRPr="001F73BB">
        <w:rPr>
          <w:rFonts w:cs="Arial"/>
          <w:sz w:val="22"/>
        </w:rPr>
        <w:t xml:space="preserve"> ab schriftlicher Information über den vom Dritten geltend gemachten Anspruch an, dass er die Verhandlungen mit dem Anspruchsteller führen wird, ist der AG frei, die Verhandlungen mit dem Dritten zu führen.</w:t>
      </w:r>
    </w:p>
    <w:p w14:paraId="44215717" w14:textId="77777777" w:rsidR="00A126BA" w:rsidRPr="001F73BB" w:rsidRDefault="00A126BA" w:rsidP="00014CD3">
      <w:pPr>
        <w:rPr>
          <w:rFonts w:cs="Arial"/>
          <w:highlight w:val="red"/>
        </w:rPr>
      </w:pPr>
    </w:p>
    <w:p w14:paraId="5F87953D" w14:textId="2A546F90" w:rsidR="00B60F0C" w:rsidRPr="001F73BB" w:rsidRDefault="00B60F0C" w:rsidP="001F73BB">
      <w:pPr>
        <w:pStyle w:val="IH"/>
        <w:numPr>
          <w:ilvl w:val="0"/>
          <w:numId w:val="43"/>
        </w:numPr>
        <w:spacing w:line="260" w:lineRule="atLeast"/>
        <w:ind w:left="709" w:hanging="709"/>
        <w:rPr>
          <w:rFonts w:ascii="Arial" w:hAnsi="Arial"/>
        </w:rPr>
      </w:pPr>
      <w:bookmarkStart w:id="106" w:name="_Höhere_Gewalt_(Force"/>
      <w:bookmarkStart w:id="107" w:name="_Toc5810621"/>
      <w:bookmarkStart w:id="108" w:name="_Toc7715666"/>
      <w:bookmarkStart w:id="109" w:name="_Toc7715706"/>
      <w:bookmarkStart w:id="110" w:name="_Ref8051511"/>
      <w:bookmarkStart w:id="111" w:name="_Toc30080637"/>
      <w:bookmarkStart w:id="112" w:name="_Ref491865180"/>
      <w:bookmarkStart w:id="113" w:name="_Toc124857568"/>
      <w:bookmarkEnd w:id="106"/>
      <w:r w:rsidRPr="001F73BB">
        <w:rPr>
          <w:rFonts w:ascii="Arial" w:hAnsi="Arial"/>
          <w:b/>
          <w:sz w:val="22"/>
          <w:szCs w:val="22"/>
        </w:rPr>
        <w:t>Sicherheiten</w:t>
      </w:r>
      <w:bookmarkEnd w:id="107"/>
      <w:bookmarkEnd w:id="108"/>
      <w:bookmarkEnd w:id="109"/>
      <w:bookmarkEnd w:id="110"/>
      <w:bookmarkEnd w:id="111"/>
      <w:bookmarkEnd w:id="113"/>
    </w:p>
    <w:p w14:paraId="6F754104" w14:textId="744E1FFD" w:rsidR="00B60F0C" w:rsidRPr="001F73BB" w:rsidRDefault="00B60F0C" w:rsidP="00E060DA">
      <w:pPr>
        <w:numPr>
          <w:ilvl w:val="1"/>
          <w:numId w:val="43"/>
        </w:numPr>
        <w:ind w:left="709" w:hanging="709"/>
        <w:jc w:val="both"/>
        <w:rPr>
          <w:rFonts w:cs="Arial"/>
          <w:sz w:val="22"/>
        </w:rPr>
      </w:pPr>
      <w:r w:rsidRPr="001F73BB">
        <w:rPr>
          <w:rFonts w:cs="Arial"/>
          <w:sz w:val="22"/>
        </w:rPr>
        <w:t>Betreffend der nachstehend vereinbarten Sicherheiten werden die Regelungen des § 17 VOB/B vereinbart, sofern nicht nachstehend Abweichendes vereinbart wird.</w:t>
      </w:r>
    </w:p>
    <w:p w14:paraId="742E19C7" w14:textId="77777777" w:rsidR="00B60F0C" w:rsidRPr="001F73BB" w:rsidRDefault="00B60F0C" w:rsidP="001F73BB">
      <w:pPr>
        <w:ind w:left="709"/>
        <w:jc w:val="both"/>
        <w:rPr>
          <w:rFonts w:cs="Arial"/>
        </w:rPr>
      </w:pPr>
    </w:p>
    <w:p w14:paraId="004C19F6" w14:textId="77777777" w:rsidR="00B60F0C" w:rsidRPr="001F73BB" w:rsidRDefault="00B60F0C" w:rsidP="001F73BB">
      <w:pPr>
        <w:numPr>
          <w:ilvl w:val="1"/>
          <w:numId w:val="43"/>
        </w:numPr>
        <w:ind w:left="709" w:hanging="709"/>
        <w:jc w:val="both"/>
        <w:rPr>
          <w:rFonts w:cs="Arial"/>
        </w:rPr>
      </w:pPr>
      <w:r w:rsidRPr="001F73BB">
        <w:rPr>
          <w:rFonts w:cs="Arial"/>
          <w:sz w:val="22"/>
        </w:rPr>
        <w:t>Bürgschaften</w:t>
      </w:r>
    </w:p>
    <w:p w14:paraId="028CAE3D" w14:textId="77777777"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t xml:space="preserve">Bürgschaften als Sicherheiten im Sinne dieser Ziffer </w:t>
      </w:r>
      <w:r w:rsidRPr="001F73BB">
        <w:rPr>
          <w:rFonts w:ascii="Arial" w:hAnsi="Arial" w:cs="Arial"/>
        </w:rPr>
        <w:fldChar w:fldCharType="begin"/>
      </w:r>
      <w:r w:rsidRPr="001F73BB">
        <w:rPr>
          <w:rFonts w:ascii="Arial" w:hAnsi="Arial" w:cs="Arial"/>
        </w:rPr>
        <w:instrText xml:space="preserve"> REF _Ref8051511 \r \h  \* MERGEFORMAT </w:instrText>
      </w:r>
      <w:r w:rsidRPr="001F73BB">
        <w:rPr>
          <w:rFonts w:ascii="Arial" w:hAnsi="Arial" w:cs="Arial"/>
        </w:rPr>
      </w:r>
      <w:r w:rsidRPr="001F73BB">
        <w:rPr>
          <w:rFonts w:ascii="Arial" w:hAnsi="Arial" w:cs="Arial"/>
        </w:rPr>
        <w:fldChar w:fldCharType="separate"/>
      </w:r>
      <w:r w:rsidRPr="001F73BB">
        <w:rPr>
          <w:rFonts w:ascii="Arial" w:hAnsi="Arial" w:cs="Arial"/>
        </w:rPr>
        <w:t>22</w:t>
      </w:r>
      <w:r w:rsidRPr="001F73BB">
        <w:rPr>
          <w:rFonts w:ascii="Arial" w:hAnsi="Arial" w:cs="Arial"/>
        </w:rPr>
        <w:fldChar w:fldCharType="end"/>
      </w:r>
      <w:r w:rsidRPr="001F73BB">
        <w:rPr>
          <w:rFonts w:ascii="Arial" w:hAnsi="Arial" w:cs="Arial"/>
        </w:rPr>
        <w:t xml:space="preserve"> müssen von einem Bürgen gestellt werden, der</w:t>
      </w:r>
    </w:p>
    <w:p w14:paraId="6A0512A8" w14:textId="77777777" w:rsidR="00B60F0C" w:rsidRPr="001F73BB" w:rsidRDefault="00B60F0C" w:rsidP="00E060DA">
      <w:pPr>
        <w:pStyle w:val="AufzhlungEnglisch"/>
        <w:rPr>
          <w:rFonts w:ascii="Arial" w:hAnsi="Arial" w:cs="Arial"/>
        </w:rPr>
      </w:pPr>
      <w:r w:rsidRPr="001F73BB">
        <w:rPr>
          <w:rFonts w:ascii="Arial" w:hAnsi="Arial" w:cs="Arial"/>
        </w:rPr>
        <w:t>eine europäische Bank ist,</w:t>
      </w:r>
    </w:p>
    <w:p w14:paraId="5FA99D98" w14:textId="77777777" w:rsidR="00B60F0C" w:rsidRPr="001F73BB" w:rsidRDefault="00B60F0C" w:rsidP="00ED5C99">
      <w:pPr>
        <w:pStyle w:val="AufzhlungEnglisch"/>
        <w:rPr>
          <w:rFonts w:ascii="Arial" w:hAnsi="Arial" w:cs="Arial"/>
        </w:rPr>
      </w:pPr>
      <w:r w:rsidRPr="001F73BB">
        <w:rPr>
          <w:rFonts w:ascii="Arial" w:hAnsi="Arial" w:cs="Arial"/>
        </w:rPr>
        <w:t xml:space="preserve">die ein langfristiges Kreditrating von Standard &amp; </w:t>
      </w:r>
      <w:proofErr w:type="spellStart"/>
      <w:r w:rsidRPr="001F73BB">
        <w:rPr>
          <w:rFonts w:ascii="Arial" w:hAnsi="Arial" w:cs="Arial"/>
        </w:rPr>
        <w:t>Poor's</w:t>
      </w:r>
      <w:proofErr w:type="spellEnd"/>
      <w:r w:rsidRPr="001F73BB">
        <w:rPr>
          <w:rFonts w:ascii="Arial" w:hAnsi="Arial" w:cs="Arial"/>
        </w:rPr>
        <w:t xml:space="preserve">, Fitch und/oder Moody's hat, und bei dem kein einzelnes langfristiges Kreditrating niedriger als BBB+ und Baa1 (BBB+ von entweder Standard &amp; </w:t>
      </w:r>
      <w:proofErr w:type="spellStart"/>
      <w:r w:rsidRPr="001F73BB">
        <w:rPr>
          <w:rFonts w:ascii="Arial" w:hAnsi="Arial" w:cs="Arial"/>
        </w:rPr>
        <w:t>Poor's</w:t>
      </w:r>
      <w:proofErr w:type="spellEnd"/>
      <w:r w:rsidRPr="001F73BB">
        <w:rPr>
          <w:rFonts w:ascii="Arial" w:hAnsi="Arial" w:cs="Arial"/>
        </w:rPr>
        <w:t xml:space="preserve"> oder Fitch und/oder Baa1 von Moody's) ist,</w:t>
      </w:r>
    </w:p>
    <w:p w14:paraId="090FC3B0" w14:textId="77777777" w:rsidR="00B60F0C" w:rsidRPr="001F73BB" w:rsidRDefault="00B60F0C" w:rsidP="009D59FC">
      <w:pPr>
        <w:pStyle w:val="AufzhlungEnglisch"/>
        <w:rPr>
          <w:rFonts w:ascii="Arial" w:hAnsi="Arial" w:cs="Arial"/>
        </w:rPr>
      </w:pPr>
      <w:r w:rsidRPr="001F73BB">
        <w:rPr>
          <w:rFonts w:ascii="Arial" w:hAnsi="Arial" w:cs="Arial"/>
        </w:rPr>
        <w:t xml:space="preserve">oder von einer Bank oder Institution die von TenneT (Abteilung TRC – Treasury) schriftlich anerkannt worden ist. </w:t>
      </w:r>
    </w:p>
    <w:p w14:paraId="01F09C43" w14:textId="77777777"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t>Die Bürgschaften haben die Erklärung zu enthalten, dass auf die Einreden der Aufrechenbarkeit (außer mit unstreitigen oder rechtskräftig festgestellten Forderungen) und der Vorausklage gem. §§ 770, 771 BGB verzichtet wird. Sie dürfen nicht befristet sein. Die Bürgschaften müssen die Erklärung enthalten, dass die Ansprüche aus der Bürgschaft nicht vor den besicherten Ansprüchen verjähren.</w:t>
      </w:r>
    </w:p>
    <w:p w14:paraId="06A76B3E" w14:textId="58933ED3"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lastRenderedPageBreak/>
        <w:t>Für Bürgschaften sind die Muster des AG nach Anlage 12 zu verwenden. Andere Bürgschaftsformulare werden nicht akzeptiert.</w:t>
      </w:r>
    </w:p>
    <w:p w14:paraId="4CB9455F" w14:textId="50AFC39D" w:rsidR="00B60F0C" w:rsidRPr="001F73BB" w:rsidRDefault="00B60F0C" w:rsidP="001F73BB">
      <w:pPr>
        <w:numPr>
          <w:ilvl w:val="1"/>
          <w:numId w:val="43"/>
        </w:numPr>
        <w:ind w:left="709" w:hanging="709"/>
        <w:jc w:val="both"/>
        <w:outlineLvl w:val="1"/>
        <w:rPr>
          <w:rFonts w:cs="Arial"/>
          <w:sz w:val="22"/>
          <w:highlight w:val="yellow"/>
        </w:rPr>
      </w:pPr>
      <w:bookmarkStart w:id="114" w:name="_Toc124857569"/>
      <w:r w:rsidRPr="001F73BB">
        <w:rPr>
          <w:rFonts w:cs="Arial"/>
          <w:sz w:val="22"/>
          <w:highlight w:val="yellow"/>
        </w:rPr>
        <w:t>Ggf. Anzahlungsbürgschaft</w:t>
      </w:r>
      <w:bookmarkEnd w:id="114"/>
    </w:p>
    <w:p w14:paraId="5FC9E624" w14:textId="765241F5" w:rsidR="00B60F0C" w:rsidRPr="001F73BB" w:rsidRDefault="00B60F0C" w:rsidP="001F73BB">
      <w:pPr>
        <w:numPr>
          <w:ilvl w:val="1"/>
          <w:numId w:val="43"/>
        </w:numPr>
        <w:ind w:left="709" w:hanging="709"/>
        <w:jc w:val="both"/>
        <w:outlineLvl w:val="1"/>
        <w:rPr>
          <w:rFonts w:cs="Arial"/>
        </w:rPr>
      </w:pPr>
      <w:bookmarkStart w:id="115" w:name="_Toc124857570"/>
      <w:r w:rsidRPr="001F73BB">
        <w:rPr>
          <w:rFonts w:cs="Arial"/>
          <w:sz w:val="22"/>
        </w:rPr>
        <w:t>Vertragserfüllungssicherheit</w:t>
      </w:r>
      <w:bookmarkEnd w:id="115"/>
    </w:p>
    <w:p w14:paraId="5F8EE1E3" w14:textId="036EC7C1"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t xml:space="preserve">Zur Sicherung der Ansprüche des AG auf vertragsgemäße, insbesondere rechtzeitige und mangelfreie Leistung, zur Absicherung von Überzahlungen, von Schadensersatzansprüchen des AG, zur Absicherung der vereinbarten und verwirkten Vertragsstrafen, sowie zur Absicherung der im Vertrag vereinbarten Freistellungs- und Regressansprüche wird der AN spätestens vier Wochen nach Vertragsschluss eine für den AG kostenlose, selbstschuldnerische Bankbürgschaft (”Vertragserfüllungsbürgschaft”) in Höhe </w:t>
      </w:r>
      <w:r w:rsidR="00E060DA" w:rsidRPr="001F73BB">
        <w:rPr>
          <w:rFonts w:ascii="Arial" w:hAnsi="Arial" w:cs="Arial"/>
        </w:rPr>
        <w:t xml:space="preserve">von </w:t>
      </w:r>
      <w:r w:rsidRPr="001F73BB">
        <w:rPr>
          <w:rFonts w:ascii="Arial" w:hAnsi="Arial" w:cs="Arial"/>
        </w:rPr>
        <w:t xml:space="preserve">10 % der vereinbarten Pauschalvergütung nach Ziffer </w:t>
      </w:r>
      <w:r w:rsidRPr="001F73BB">
        <w:rPr>
          <w:rFonts w:ascii="Arial" w:hAnsi="Arial" w:cs="Arial"/>
        </w:rPr>
        <w:fldChar w:fldCharType="begin"/>
      </w:r>
      <w:r w:rsidRPr="001F73BB">
        <w:rPr>
          <w:rFonts w:ascii="Arial" w:hAnsi="Arial" w:cs="Arial"/>
        </w:rPr>
        <w:instrText xml:space="preserve"> REF _Ref509494187 \r \h </w:instrText>
      </w:r>
      <w:r w:rsidRPr="001F73BB">
        <w:rPr>
          <w:rFonts w:ascii="Arial" w:hAnsi="Arial" w:cs="Arial"/>
        </w:rPr>
      </w:r>
      <w:r w:rsidR="001F73BB">
        <w:rPr>
          <w:rFonts w:ascii="Arial" w:hAnsi="Arial" w:cs="Arial"/>
        </w:rPr>
        <w:instrText xml:space="preserve"> \* MERGEFORMAT </w:instrText>
      </w:r>
      <w:r w:rsidRPr="001F73BB">
        <w:rPr>
          <w:rFonts w:ascii="Arial" w:hAnsi="Arial" w:cs="Arial"/>
        </w:rPr>
        <w:fldChar w:fldCharType="separate"/>
      </w:r>
      <w:r w:rsidRPr="001F73BB">
        <w:rPr>
          <w:rFonts w:ascii="Arial" w:hAnsi="Arial" w:cs="Arial"/>
        </w:rPr>
        <w:t>8.1</w:t>
      </w:r>
      <w:r w:rsidRPr="001F73BB">
        <w:rPr>
          <w:rFonts w:ascii="Arial" w:hAnsi="Arial" w:cs="Arial"/>
        </w:rPr>
        <w:fldChar w:fldCharType="end"/>
      </w:r>
      <w:r w:rsidRPr="001F73BB">
        <w:rPr>
          <w:rFonts w:ascii="Arial" w:hAnsi="Arial" w:cs="Arial"/>
        </w:rPr>
        <w:t xml:space="preserve"> zuzüglich Umsatzsteuer in der gesetzlich vorhergesehenen Höhe stellen und übergeben. Kommt der AN dem nicht oder nicht vollständig nach, ist der AG berechtigt, einen der Höhe der Sicherheit entsprechenden Teil des Werklohnes des AN von dessen Abschlagsrechnungen einzubehalten, bis der AN die vereinbarte Vertragserfüllungssicherheit stellt. </w:t>
      </w:r>
    </w:p>
    <w:p w14:paraId="53CBE095" w14:textId="77777777"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t xml:space="preserve">Der AG hat die Vertragserfüllungssicherheit spätestens mit Abnahme Zug um Zug gegen Stellung der nachstehend vereinbarten Gewährleistungssicherheit herauszugeben. Soweit zu diesem Zeitpunkt noch Ansprüche des AG bestehen, die von der Vertragserfüllungssicherheit, nicht aber von der Gewährleistungssicherheit besichert werden, ist der AG berechtigt zur Absicherung dessen einen entsprechenden Teil der Vertragserfüllungssicherheit einbehalten. </w:t>
      </w:r>
    </w:p>
    <w:p w14:paraId="4F739B3B" w14:textId="77777777" w:rsidR="00B60F0C" w:rsidRPr="001F73BB" w:rsidRDefault="00B60F0C" w:rsidP="001F73BB">
      <w:pPr>
        <w:numPr>
          <w:ilvl w:val="1"/>
          <w:numId w:val="43"/>
        </w:numPr>
        <w:ind w:left="709" w:hanging="709"/>
        <w:jc w:val="both"/>
        <w:outlineLvl w:val="1"/>
        <w:rPr>
          <w:rFonts w:cs="Arial"/>
        </w:rPr>
      </w:pPr>
      <w:bookmarkStart w:id="116" w:name="_Toc124857571"/>
      <w:r w:rsidRPr="001F73BB">
        <w:rPr>
          <w:rFonts w:cs="Arial"/>
          <w:sz w:val="22"/>
        </w:rPr>
        <w:t>Gewährleistungssicherheit</w:t>
      </w:r>
      <w:bookmarkEnd w:id="116"/>
    </w:p>
    <w:p w14:paraId="2116FDE1" w14:textId="77777777" w:rsidR="00B60F0C" w:rsidRPr="001F73BB" w:rsidRDefault="00B60F0C" w:rsidP="001F73BB">
      <w:pPr>
        <w:pStyle w:val="Textgliederung3"/>
        <w:numPr>
          <w:ilvl w:val="2"/>
          <w:numId w:val="43"/>
        </w:numPr>
        <w:ind w:left="720"/>
        <w:outlineLvl w:val="9"/>
        <w:rPr>
          <w:rFonts w:ascii="Arial" w:hAnsi="Arial" w:cs="Arial"/>
        </w:rPr>
      </w:pPr>
      <w:bookmarkStart w:id="117" w:name="_Ref8055585"/>
      <w:r w:rsidRPr="001F73BB">
        <w:rPr>
          <w:rFonts w:ascii="Arial" w:hAnsi="Arial" w:cs="Arial"/>
        </w:rPr>
        <w:t>Als Sicherheit für Gewährleistungsansprüche zur Absicherung von Überzahlungen, , sowie zur Absicherung der im Vertrag vereinbarten Freistellungs- und Regressansprüche wird der AN dem AG eine Gewährleistungsbürgschaft in Höhe von 5% der Schlussrechnungssumme zuzüglich Umsatzsteuer in der gesetzlich vorhergesehenen Höhe stellen.</w:t>
      </w:r>
      <w:bookmarkEnd w:id="117"/>
      <w:r w:rsidRPr="001F73BB">
        <w:rPr>
          <w:rFonts w:ascii="Arial" w:hAnsi="Arial" w:cs="Arial"/>
        </w:rPr>
        <w:t xml:space="preserve"> </w:t>
      </w:r>
    </w:p>
    <w:p w14:paraId="0A16533E" w14:textId="77777777"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t xml:space="preserve">Nach Ende der vereinbarten Gewährleistungsfrist von fünf Jahren für alle Mängel außer Mängel betreffend die Dichtigkeit von Dach und Fassade ist die Gewährleistungsbürgschaft anteilig nach Entfall dies vorgenannten Sicherungszweckes herauszugeben, soweit noch nicht verwertet. Dazu wird der AG gegenüber dem Bürgen eine Teilenthaftungserklärung abgeben, nach der die Bürgschaft lediglich noch Gewährleistungsansprüche wegen Undichtigkeiten von Dach und Fassade absichert und der Höhe nach auf 2% der Brutto-Schlussrechnungssumme reduziert wird. Daneben ist der AG berechtigt, einen Teil der Gewährleistungsbürgschaft einzubehalten, soweit ihm noch offene, nicht verjährte Ansprüche zustehen, die unter den Sicherungszweck nach Ziffer </w:t>
      </w:r>
      <w:r w:rsidRPr="001F73BB">
        <w:rPr>
          <w:rFonts w:ascii="Arial" w:hAnsi="Arial" w:cs="Arial"/>
        </w:rPr>
        <w:fldChar w:fldCharType="begin"/>
      </w:r>
      <w:r w:rsidRPr="001F73BB">
        <w:rPr>
          <w:rFonts w:ascii="Arial" w:hAnsi="Arial" w:cs="Arial"/>
        </w:rPr>
        <w:instrText xml:space="preserve"> REF _Ref8055585 \w \h  \* MERGEFORMAT </w:instrText>
      </w:r>
      <w:r w:rsidRPr="001F73BB">
        <w:rPr>
          <w:rFonts w:ascii="Arial" w:hAnsi="Arial" w:cs="Arial"/>
        </w:rPr>
      </w:r>
      <w:r w:rsidRPr="001F73BB">
        <w:rPr>
          <w:rFonts w:ascii="Arial" w:hAnsi="Arial" w:cs="Arial"/>
        </w:rPr>
        <w:fldChar w:fldCharType="separate"/>
      </w:r>
      <w:r w:rsidRPr="001F73BB">
        <w:rPr>
          <w:rFonts w:ascii="Arial" w:hAnsi="Arial" w:cs="Arial"/>
        </w:rPr>
        <w:t>22.4.1</w:t>
      </w:r>
      <w:r w:rsidRPr="001F73BB">
        <w:rPr>
          <w:rFonts w:ascii="Arial" w:hAnsi="Arial" w:cs="Arial"/>
        </w:rPr>
        <w:fldChar w:fldCharType="end"/>
      </w:r>
      <w:r w:rsidRPr="001F73BB">
        <w:rPr>
          <w:rFonts w:ascii="Arial" w:hAnsi="Arial" w:cs="Arial"/>
        </w:rPr>
        <w:t xml:space="preserve"> fallen.</w:t>
      </w:r>
    </w:p>
    <w:p w14:paraId="15843556" w14:textId="77777777" w:rsidR="00B60F0C" w:rsidRPr="001F73BB" w:rsidRDefault="00B60F0C" w:rsidP="001F73BB">
      <w:pPr>
        <w:pStyle w:val="Textgliederung3"/>
        <w:numPr>
          <w:ilvl w:val="2"/>
          <w:numId w:val="43"/>
        </w:numPr>
        <w:ind w:left="720"/>
        <w:outlineLvl w:val="9"/>
        <w:rPr>
          <w:rFonts w:ascii="Arial" w:hAnsi="Arial" w:cs="Arial"/>
        </w:rPr>
      </w:pPr>
      <w:r w:rsidRPr="001F73BB">
        <w:rPr>
          <w:rFonts w:ascii="Arial" w:hAnsi="Arial" w:cs="Arial"/>
        </w:rPr>
        <w:lastRenderedPageBreak/>
        <w:t>Nach Ablauf der zehnjährigen Gewährleistungsfrist ist die Gewährleistungssicherheit vollständig zurückzugeben, soweit noch nicht verwertet. Der AG ist jedoch berechtigt, einen Teil der Gewährleistungsbürgschaft einzubehalten, soweit ihm noch offene, nicht verjährte Gewährleistungsansprüche zustehen.</w:t>
      </w:r>
    </w:p>
    <w:p w14:paraId="2FA0C0E6" w14:textId="77777777" w:rsidR="00B60F0C" w:rsidRPr="001F73BB" w:rsidRDefault="00B60F0C" w:rsidP="001F73BB">
      <w:pPr>
        <w:pStyle w:val="IH"/>
        <w:numPr>
          <w:ilvl w:val="0"/>
          <w:numId w:val="0"/>
        </w:numPr>
        <w:spacing w:line="260" w:lineRule="atLeast"/>
        <w:rPr>
          <w:rFonts w:ascii="Arial" w:hAnsi="Arial"/>
          <w:b/>
          <w:sz w:val="22"/>
          <w:szCs w:val="22"/>
        </w:rPr>
      </w:pPr>
    </w:p>
    <w:p w14:paraId="71BDECD6" w14:textId="3C0BE6C4"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18" w:name="_Toc124857572"/>
      <w:r w:rsidRPr="001F73BB">
        <w:rPr>
          <w:rFonts w:ascii="Arial" w:hAnsi="Arial"/>
          <w:b/>
          <w:sz w:val="22"/>
          <w:szCs w:val="22"/>
        </w:rPr>
        <w:t>Höhere Gewalt (Force Majeure)</w:t>
      </w:r>
      <w:bookmarkEnd w:id="112"/>
      <w:bookmarkEnd w:id="118"/>
      <w:r w:rsidRPr="001F73BB">
        <w:rPr>
          <w:rFonts w:ascii="Arial" w:hAnsi="Arial"/>
          <w:b/>
          <w:sz w:val="22"/>
          <w:szCs w:val="22"/>
        </w:rPr>
        <w:t xml:space="preserve"> </w:t>
      </w:r>
    </w:p>
    <w:p w14:paraId="3BFCAFED" w14:textId="77777777" w:rsidR="009E506F" w:rsidRPr="001F73BB" w:rsidRDefault="009E506F" w:rsidP="00AD6424">
      <w:pPr>
        <w:rPr>
          <w:rFonts w:cs="Arial"/>
        </w:rPr>
      </w:pPr>
    </w:p>
    <w:p w14:paraId="71BDECD8" w14:textId="5ECC56CA" w:rsidR="00EF72D1" w:rsidRPr="001F73BB" w:rsidRDefault="00EF72D1" w:rsidP="004F2A8E">
      <w:pPr>
        <w:numPr>
          <w:ilvl w:val="1"/>
          <w:numId w:val="43"/>
        </w:numPr>
        <w:ind w:left="709" w:hanging="709"/>
        <w:jc w:val="both"/>
        <w:rPr>
          <w:rFonts w:cs="Arial"/>
          <w:sz w:val="22"/>
        </w:rPr>
      </w:pPr>
      <w:r w:rsidRPr="001F73BB">
        <w:rPr>
          <w:rFonts w:cs="Arial"/>
          <w:sz w:val="22"/>
        </w:rPr>
        <w:t>Wenn Ereignisse eintreten, die bei Abschluss des Vertrages für die betroffene Partei unvorhersehbar waren, unvermeidbar sind und außerhalb des Einflussbereiches der betroffenen Partei liegen und unabhängig von ihrem Willen eingetreten sind und nicht von ihr zu vertreten sind und sie trotz Durchführung aller zumutbaren Bemühungen an der Vertragserfüllung hindern, wird die Erfüllung der jeweiligen Verpflichtung aus diesem Vertrag für die Zeitdauer der hieraus resultierenden Behinderung aufgeschoben.</w:t>
      </w:r>
    </w:p>
    <w:p w14:paraId="71BDECD9" w14:textId="77777777" w:rsidR="00EF72D1" w:rsidRPr="001F73BB" w:rsidRDefault="00EF72D1" w:rsidP="00014CD3">
      <w:pPr>
        <w:ind w:left="851"/>
        <w:jc w:val="both"/>
        <w:rPr>
          <w:rFonts w:cs="Arial"/>
          <w:sz w:val="22"/>
        </w:rPr>
      </w:pPr>
    </w:p>
    <w:p w14:paraId="71BDECDA" w14:textId="39A5F011" w:rsidR="00EF72D1" w:rsidRPr="001F73BB" w:rsidRDefault="00EF72D1" w:rsidP="004F2A8E">
      <w:pPr>
        <w:numPr>
          <w:ilvl w:val="1"/>
          <w:numId w:val="43"/>
        </w:numPr>
        <w:ind w:left="709" w:hanging="709"/>
        <w:jc w:val="both"/>
        <w:rPr>
          <w:rFonts w:cs="Arial"/>
          <w:sz w:val="22"/>
        </w:rPr>
      </w:pPr>
      <w:r w:rsidRPr="001F73BB">
        <w:rPr>
          <w:rFonts w:cs="Arial"/>
          <w:sz w:val="22"/>
        </w:rPr>
        <w:t>Als höhere Gewalt gelten insbesondere Krieg, extreme Witterungsbedingungen, Bürgerkrieg, Aufruhr, Seuchen, Brände, Erdbeben, sonstige Naturkatastrophen, Überschwemmungen, Sabotage, Terrorakte, Explosionen, Freisetzung von Radioaktivität sowie Blockaden, Streiks, Aussperrung, von Dritten verursachte Transportunfälle, oder ähnliche Ereignisse.</w:t>
      </w:r>
      <w:r w:rsidR="006E4400" w:rsidRPr="001F73BB">
        <w:rPr>
          <w:rFonts w:cs="Arial"/>
          <w:sz w:val="22"/>
        </w:rPr>
        <w:t xml:space="preserve"> Nicht als höhere Gewalt gelten die Auswirkungen der Covid-19 Pandemie und des Ukraine-Krieges auf Preise, Lieferketten und Personalverfügbarkeiten soweit deren Auswirkungen den Parteien bei Abschluss des Vertrages bereits bekannt sind und sich im Rahmen der bisherigen Erfahrungen mit diesen Ereignissen bewegen.</w:t>
      </w:r>
    </w:p>
    <w:p w14:paraId="71BDECDB" w14:textId="77777777" w:rsidR="00EF72D1" w:rsidRPr="001F73BB" w:rsidRDefault="00EF72D1" w:rsidP="00014CD3">
      <w:pPr>
        <w:ind w:left="851"/>
        <w:jc w:val="both"/>
        <w:rPr>
          <w:rFonts w:cs="Arial"/>
          <w:sz w:val="22"/>
        </w:rPr>
      </w:pPr>
    </w:p>
    <w:p w14:paraId="71BDECDC" w14:textId="6C7788FD" w:rsidR="00EF72D1" w:rsidRPr="001F73BB" w:rsidRDefault="00014CD3" w:rsidP="004F2A8E">
      <w:pPr>
        <w:numPr>
          <w:ilvl w:val="1"/>
          <w:numId w:val="43"/>
        </w:numPr>
        <w:ind w:left="709" w:hanging="709"/>
        <w:jc w:val="both"/>
        <w:rPr>
          <w:rFonts w:cs="Arial"/>
          <w:sz w:val="22"/>
        </w:rPr>
      </w:pPr>
      <w:bookmarkStart w:id="119" w:name="_Ref532907821"/>
      <w:r w:rsidRPr="001F73BB">
        <w:rPr>
          <w:rFonts w:cs="Arial"/>
          <w:sz w:val="22"/>
        </w:rPr>
        <w:t>D</w:t>
      </w:r>
      <w:r w:rsidR="00EF72D1" w:rsidRPr="001F73BB">
        <w:rPr>
          <w:rFonts w:cs="Arial"/>
          <w:sz w:val="22"/>
        </w:rPr>
        <w:t>ie Partei, die sich auf Ereignisse höherer Gewalt beruft, unterrichtet die andere Partei über den Eintritt solcher Umstände umgehend schriftlich und legt auf Anforderung der anderen Partei – soweit möglich – ein Dokument vor, aus dem Angaben über Art und Umstände der höheren Gewalt hervorgehen und die Einschätzung ihrer Auswirkung auf die Erfüllung der Pflichten aus dem vorliegenden Vertrag und auf die Erfüllungsfrist enthalten sein. Das vorzulegende Dokument stellt keinen Beweis für das tatsächliche Vorliegen höherer Gewalt dar.</w:t>
      </w:r>
      <w:bookmarkEnd w:id="119"/>
    </w:p>
    <w:p w14:paraId="71BDECDD" w14:textId="77777777" w:rsidR="00EF72D1" w:rsidRPr="001F73BB" w:rsidRDefault="00EF72D1" w:rsidP="00014CD3">
      <w:pPr>
        <w:ind w:left="851"/>
        <w:jc w:val="both"/>
        <w:rPr>
          <w:rFonts w:cs="Arial"/>
          <w:sz w:val="22"/>
        </w:rPr>
      </w:pPr>
    </w:p>
    <w:p w14:paraId="71BDECDE" w14:textId="20B6005A" w:rsidR="00EF72D1" w:rsidRPr="001F73BB" w:rsidRDefault="00EF72D1" w:rsidP="004F2A8E">
      <w:pPr>
        <w:numPr>
          <w:ilvl w:val="1"/>
          <w:numId w:val="43"/>
        </w:numPr>
        <w:ind w:left="709" w:hanging="709"/>
        <w:jc w:val="both"/>
        <w:rPr>
          <w:rFonts w:cs="Arial"/>
          <w:sz w:val="22"/>
        </w:rPr>
      </w:pPr>
      <w:r w:rsidRPr="001F73BB">
        <w:rPr>
          <w:rFonts w:cs="Arial"/>
          <w:sz w:val="22"/>
        </w:rPr>
        <w:t>Die Partei, die von einem Ereignis höherer Gewalt betroffen und an ihrer Leistung gehindert ist, wird alle erforderlichen, zumutbaren Anstrengungen unternehmen, die sich aus dem Ereignis höherer Gewalt ergebenden Erfüllungsverzögerung zu minimieren sowie die Folgen der Ereignisse höherer Gewalt so gering wie möglich zu halten. Dies schließt jedoch keine Verpflichtung ein, zusätzliche Kosten zu tragen.</w:t>
      </w:r>
    </w:p>
    <w:p w14:paraId="71BDECDF" w14:textId="77777777" w:rsidR="00EF72D1" w:rsidRPr="001F73BB" w:rsidRDefault="00EF72D1" w:rsidP="00014CD3">
      <w:pPr>
        <w:ind w:left="851"/>
        <w:jc w:val="both"/>
        <w:rPr>
          <w:rFonts w:cs="Arial"/>
          <w:sz w:val="22"/>
        </w:rPr>
      </w:pPr>
    </w:p>
    <w:p w14:paraId="71BDECE0" w14:textId="20D2C116" w:rsidR="00EF72D1" w:rsidRPr="001F73BB" w:rsidRDefault="00EF72D1" w:rsidP="004F2A8E">
      <w:pPr>
        <w:numPr>
          <w:ilvl w:val="1"/>
          <w:numId w:val="43"/>
        </w:numPr>
        <w:ind w:left="709" w:hanging="709"/>
        <w:jc w:val="both"/>
        <w:rPr>
          <w:rFonts w:cs="Arial"/>
          <w:sz w:val="22"/>
        </w:rPr>
      </w:pPr>
      <w:r w:rsidRPr="001F73BB">
        <w:rPr>
          <w:rFonts w:cs="Arial"/>
          <w:sz w:val="22"/>
        </w:rPr>
        <w:t xml:space="preserve">Sobald die Leistungshinderung durch höhere Gewalt endet, benachrichtigt die an der Leistung gehinderte Partei die andere Partei darüber schriftlich und gibt den Termin an, zu dem sie ihre Verpflichtungen aus dem vorliegenden Vertrag erfüllen kann. Wenn die Partei die Benachrichtigung nicht innerhalb von </w:t>
      </w:r>
      <w:r w:rsidR="005938A5" w:rsidRPr="001F73BB">
        <w:rPr>
          <w:rFonts w:cs="Arial"/>
          <w:sz w:val="22"/>
        </w:rPr>
        <w:t>10</w:t>
      </w:r>
      <w:r w:rsidRPr="001F73BB">
        <w:rPr>
          <w:rFonts w:cs="Arial"/>
          <w:sz w:val="22"/>
        </w:rPr>
        <w:t xml:space="preserve"> Kalendertagen nach Ende der Leistungshinderung übersendet, hat sie den Schaden zu ersetzen, der der anderen Partei durch die Nichtbenachrichtigung oder verzögerte Benachrichtigung entsteht. Dies gilt nicht bei offensichtlichen Beendigungen einer Leistungshinderung.</w:t>
      </w:r>
    </w:p>
    <w:p w14:paraId="71BDECE1" w14:textId="77777777" w:rsidR="00EF72D1" w:rsidRPr="001F73BB" w:rsidRDefault="00EF72D1" w:rsidP="00014CD3">
      <w:pPr>
        <w:ind w:left="851"/>
        <w:jc w:val="both"/>
        <w:rPr>
          <w:rFonts w:cs="Arial"/>
          <w:sz w:val="22"/>
        </w:rPr>
      </w:pPr>
    </w:p>
    <w:p w14:paraId="71BDECE2" w14:textId="4419CB8C" w:rsidR="00EF72D1" w:rsidRPr="001F73BB" w:rsidRDefault="00EF72D1" w:rsidP="004F2A8E">
      <w:pPr>
        <w:numPr>
          <w:ilvl w:val="1"/>
          <w:numId w:val="43"/>
        </w:numPr>
        <w:ind w:left="709" w:hanging="709"/>
        <w:jc w:val="both"/>
        <w:rPr>
          <w:rFonts w:cs="Arial"/>
          <w:sz w:val="22"/>
        </w:rPr>
      </w:pPr>
      <w:r w:rsidRPr="001F73BB">
        <w:rPr>
          <w:rFonts w:cs="Arial"/>
          <w:sz w:val="22"/>
        </w:rPr>
        <w:t>Sollten die Umstände höherer Gewalt oder die ausschließlich hieraus resultierende Verzögerung länger als sechs Monate dauern, so ist jede Partei berechtigt, den vorliegenden Vertrag mit sofortiger Wirkung zu kündigen.</w:t>
      </w:r>
      <w:r w:rsidR="00B32102" w:rsidRPr="001F73BB">
        <w:rPr>
          <w:rFonts w:cs="Arial"/>
        </w:rPr>
        <w:t xml:space="preserve"> </w:t>
      </w:r>
      <w:r w:rsidR="00B32102" w:rsidRPr="001F73BB">
        <w:rPr>
          <w:rFonts w:cs="Arial"/>
          <w:sz w:val="22"/>
        </w:rPr>
        <w:t>Die Kündigungsfolgen richten sich nach § 6 Abs. 7 VOB/B.</w:t>
      </w:r>
    </w:p>
    <w:p w14:paraId="76ABDC67" w14:textId="77777777" w:rsidR="00D159B9" w:rsidRPr="001F73BB" w:rsidRDefault="00D159B9" w:rsidP="00673B41">
      <w:pPr>
        <w:rPr>
          <w:rFonts w:cs="Arial"/>
        </w:rPr>
      </w:pPr>
    </w:p>
    <w:p w14:paraId="71BDECE4"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20" w:name="_Toc124857573"/>
      <w:r w:rsidRPr="001F73BB">
        <w:rPr>
          <w:rFonts w:ascii="Arial" w:hAnsi="Arial"/>
          <w:b/>
          <w:sz w:val="22"/>
          <w:szCs w:val="22"/>
        </w:rPr>
        <w:lastRenderedPageBreak/>
        <w:t>SHE – Bestimmungen</w:t>
      </w:r>
      <w:bookmarkEnd w:id="120"/>
      <w:r w:rsidRPr="001F73BB">
        <w:rPr>
          <w:rFonts w:ascii="Arial" w:hAnsi="Arial"/>
          <w:b/>
          <w:sz w:val="22"/>
          <w:szCs w:val="22"/>
        </w:rPr>
        <w:t xml:space="preserve"> </w:t>
      </w:r>
    </w:p>
    <w:p w14:paraId="71BDECE5" w14:textId="77777777" w:rsidR="00EF72D1" w:rsidRPr="001F73BB" w:rsidRDefault="00EF72D1" w:rsidP="00703087">
      <w:pPr>
        <w:jc w:val="both"/>
        <w:rPr>
          <w:rFonts w:cs="Arial"/>
          <w:sz w:val="22"/>
          <w:highlight w:val="green"/>
        </w:rPr>
      </w:pPr>
    </w:p>
    <w:p w14:paraId="3557FAA1" w14:textId="5A0C264A" w:rsidR="004B7A58" w:rsidRPr="001F73BB" w:rsidRDefault="00EF72D1" w:rsidP="0065430F">
      <w:pPr>
        <w:numPr>
          <w:ilvl w:val="1"/>
          <w:numId w:val="43"/>
        </w:numPr>
        <w:ind w:left="709" w:hanging="709"/>
        <w:jc w:val="both"/>
        <w:rPr>
          <w:rFonts w:cs="Arial"/>
          <w:sz w:val="22"/>
        </w:rPr>
      </w:pPr>
      <w:r w:rsidRPr="001F73BB">
        <w:rPr>
          <w:rFonts w:cs="Arial"/>
          <w:sz w:val="22"/>
        </w:rPr>
        <w:t>Der AG hat den AN auf die diesem Vertrag beigefügten SHE-Bestimmungen (</w:t>
      </w:r>
      <w:r w:rsidR="0024019F" w:rsidRPr="001F73BB">
        <w:rPr>
          <w:rFonts w:cs="Arial"/>
          <w:sz w:val="22"/>
        </w:rPr>
        <w:t xml:space="preserve">Anlage </w:t>
      </w:r>
      <w:r w:rsidR="00867D79" w:rsidRPr="001F73BB">
        <w:rPr>
          <w:rFonts w:cs="Arial"/>
          <w:sz w:val="22"/>
        </w:rPr>
        <w:t>8</w:t>
      </w:r>
      <w:r w:rsidRPr="001F73BB">
        <w:rPr>
          <w:rFonts w:cs="Arial"/>
          <w:sz w:val="22"/>
        </w:rPr>
        <w:t xml:space="preserve">) ausdrücklich hingewiesen und der AN hat von Ihrem Inhalt Kenntnis genommen. Der AN erkennt damit an, dass die SHE-Bestimmungen Bestandteil der vorliegenden Vereinbarung geworden sind. </w:t>
      </w:r>
      <w:r w:rsidR="009E6041" w:rsidRPr="001F73BB">
        <w:rPr>
          <w:rFonts w:cs="Arial"/>
          <w:sz w:val="22"/>
        </w:rPr>
        <w:t xml:space="preserve">Der AN versichert, dass er den Fragebogen: SHE </w:t>
      </w:r>
      <w:proofErr w:type="spellStart"/>
      <w:r w:rsidR="009E6041" w:rsidRPr="001F73BB">
        <w:rPr>
          <w:rFonts w:cs="Arial"/>
          <w:sz w:val="22"/>
        </w:rPr>
        <w:t>Questionnaire</w:t>
      </w:r>
      <w:proofErr w:type="spellEnd"/>
      <w:r w:rsidR="009E6041" w:rsidRPr="001F73BB">
        <w:rPr>
          <w:rFonts w:cs="Arial"/>
          <w:sz w:val="22"/>
        </w:rPr>
        <w:t xml:space="preserve"> TenneT </w:t>
      </w:r>
      <w:proofErr w:type="spellStart"/>
      <w:r w:rsidR="009E6041" w:rsidRPr="001F73BB">
        <w:rPr>
          <w:rFonts w:cs="Arial"/>
          <w:sz w:val="22"/>
        </w:rPr>
        <w:t>Contractors</w:t>
      </w:r>
      <w:proofErr w:type="spellEnd"/>
      <w:r w:rsidR="009E6041" w:rsidRPr="001F73BB">
        <w:rPr>
          <w:rFonts w:cs="Arial"/>
          <w:sz w:val="22"/>
        </w:rPr>
        <w:t xml:space="preserve"> (</w:t>
      </w:r>
      <w:proofErr w:type="spellStart"/>
      <w:r w:rsidR="009E6041" w:rsidRPr="001F73BB">
        <w:rPr>
          <w:rFonts w:cs="Arial"/>
          <w:sz w:val="22"/>
        </w:rPr>
        <w:t>Prequalification</w:t>
      </w:r>
      <w:proofErr w:type="spellEnd"/>
      <w:r w:rsidR="009E6041" w:rsidRPr="001F73BB">
        <w:rPr>
          <w:rFonts w:cs="Arial"/>
          <w:sz w:val="22"/>
        </w:rPr>
        <w:t xml:space="preserve"> and Project Handling) als Anlage A IV der SHE Richtlinie (</w:t>
      </w:r>
      <w:r w:rsidR="00C177BA" w:rsidRPr="001F73BB">
        <w:rPr>
          <w:rFonts w:cs="Arial"/>
          <w:sz w:val="22"/>
        </w:rPr>
        <w:t>Anlage 8)</w:t>
      </w:r>
      <w:r w:rsidR="009E6041" w:rsidRPr="001F73BB">
        <w:rPr>
          <w:rFonts w:cs="Arial"/>
          <w:sz w:val="22"/>
        </w:rPr>
        <w:t xml:space="preserve"> vollständig und wahrheitsgemäß beantwortet hat</w:t>
      </w:r>
      <w:r w:rsidR="00867D79" w:rsidRPr="001F73BB">
        <w:rPr>
          <w:rFonts w:cs="Arial"/>
          <w:sz w:val="22"/>
        </w:rPr>
        <w:t>.</w:t>
      </w:r>
    </w:p>
    <w:p w14:paraId="3845D175" w14:textId="77777777" w:rsidR="00867D79" w:rsidRPr="001F73BB" w:rsidRDefault="00867D79" w:rsidP="001F73BB">
      <w:pPr>
        <w:ind w:left="709"/>
        <w:jc w:val="both"/>
        <w:rPr>
          <w:rFonts w:cs="Arial"/>
          <w:sz w:val="22"/>
        </w:rPr>
      </w:pPr>
    </w:p>
    <w:p w14:paraId="40C1A9AB" w14:textId="6079C1EE" w:rsidR="0007434D" w:rsidRPr="001F73BB" w:rsidRDefault="00EF72D1" w:rsidP="0065430F">
      <w:pPr>
        <w:ind w:left="709"/>
        <w:jc w:val="both"/>
        <w:rPr>
          <w:rFonts w:cs="Arial"/>
          <w:sz w:val="22"/>
        </w:rPr>
      </w:pPr>
      <w:r w:rsidRPr="001F73BB">
        <w:rPr>
          <w:rFonts w:cs="Arial"/>
          <w:sz w:val="22"/>
        </w:rPr>
        <w:t>Für den Fall, dass der AN den genannten SHE-Bestimmungen zuwider handelt oder diese unbeachtet lässt, hat der AG das Recht die Annahme der Leistung zu verweigern, indem er dem AN den Zugang zur Baustelle verwehrt ohne dass er sich im Annahmeverzug befindet. Die dem AG durch Ausübung der genannten Leistungsannahmeverweigerung entstehenden Kosten sind vom AN zu ersetzen (z.B. wiederholtes Anreisen des Personals von TenneT, verlorene Arbeitsstunden, usw.). Dies gilt nicht für Kosten, die auch bei ordnungsgemäßer Leistung entstanden wären (Sowieso-Kosten).</w:t>
      </w:r>
    </w:p>
    <w:p w14:paraId="0CA5FAA5" w14:textId="77777777" w:rsidR="00FB034B" w:rsidRPr="001F73BB" w:rsidRDefault="00FB034B" w:rsidP="00FB034B">
      <w:pPr>
        <w:ind w:left="851"/>
        <w:jc w:val="both"/>
        <w:rPr>
          <w:rFonts w:cs="Arial"/>
          <w:sz w:val="22"/>
        </w:rPr>
      </w:pPr>
    </w:p>
    <w:p w14:paraId="71BDECE8"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21" w:name="_Ref459128358"/>
      <w:bookmarkStart w:id="122" w:name="_Toc124857574"/>
      <w:r w:rsidRPr="001F73BB">
        <w:rPr>
          <w:rFonts w:ascii="Arial" w:hAnsi="Arial"/>
          <w:b/>
          <w:sz w:val="22"/>
          <w:szCs w:val="22"/>
        </w:rPr>
        <w:t>Subunternehmer</w:t>
      </w:r>
      <w:bookmarkEnd w:id="121"/>
      <w:bookmarkEnd w:id="122"/>
    </w:p>
    <w:p w14:paraId="71BDECE9" w14:textId="77777777" w:rsidR="00EF72D1" w:rsidRPr="001F73BB" w:rsidRDefault="00EF72D1" w:rsidP="00703087">
      <w:pPr>
        <w:jc w:val="both"/>
        <w:rPr>
          <w:rFonts w:cs="Arial"/>
          <w:sz w:val="22"/>
        </w:rPr>
      </w:pPr>
    </w:p>
    <w:p w14:paraId="71BDECEA" w14:textId="1F95FB3F" w:rsidR="00EF72D1" w:rsidRPr="001F73BB" w:rsidRDefault="00EF72D1" w:rsidP="0065430F">
      <w:pPr>
        <w:numPr>
          <w:ilvl w:val="1"/>
          <w:numId w:val="43"/>
        </w:numPr>
        <w:ind w:left="709" w:hanging="709"/>
        <w:jc w:val="both"/>
        <w:rPr>
          <w:rFonts w:cs="Arial"/>
          <w:sz w:val="22"/>
        </w:rPr>
      </w:pPr>
      <w:r w:rsidRPr="001F73BB">
        <w:rPr>
          <w:rFonts w:cs="Arial"/>
          <w:sz w:val="22"/>
        </w:rPr>
        <w:t>Der AN ist berechtigt, gemäß den Bestimmungen dieser Ziffer Subunternehmer für die Erfüllung seiner Leistungen einzusetzen. Der AN bedient sich der Subunternehmer als seiner Erfüllungsgehilfen und stellt insbesondere sicher, dass die Subunternehmer dem AG die Ausübung aller Rechte aus dem Projektvertrag (insbesondere Teilnahme-, Prüf- und Zugangsrechte) gewähren.</w:t>
      </w:r>
    </w:p>
    <w:p w14:paraId="71BDECEB" w14:textId="77777777" w:rsidR="00EF72D1" w:rsidRPr="001F73BB" w:rsidRDefault="00EF72D1" w:rsidP="00014CD3">
      <w:pPr>
        <w:ind w:left="851"/>
        <w:jc w:val="both"/>
        <w:rPr>
          <w:rFonts w:cs="Arial"/>
          <w:sz w:val="22"/>
        </w:rPr>
      </w:pPr>
    </w:p>
    <w:p w14:paraId="69A33A02" w14:textId="6E52BDDA" w:rsidR="00BE4195" w:rsidRPr="001F73BB" w:rsidRDefault="00AF4227" w:rsidP="0065430F">
      <w:pPr>
        <w:numPr>
          <w:ilvl w:val="1"/>
          <w:numId w:val="43"/>
        </w:numPr>
        <w:ind w:left="709" w:hanging="709"/>
        <w:jc w:val="both"/>
        <w:rPr>
          <w:rFonts w:cs="Arial"/>
          <w:sz w:val="22"/>
        </w:rPr>
      </w:pPr>
      <w:r w:rsidRPr="001F73BB">
        <w:rPr>
          <w:rFonts w:cs="Arial"/>
          <w:sz w:val="22"/>
        </w:rPr>
        <w:t>Der AN ist verpflichtet, dem AG die Liste der zum Einsatz kommenden Subunternehmer</w:t>
      </w:r>
      <w:r w:rsidR="00CB108B" w:rsidRPr="001F73BB">
        <w:rPr>
          <w:rFonts w:cs="Arial"/>
          <w:sz w:val="22"/>
        </w:rPr>
        <w:t xml:space="preserve"> sowie der durch Subunternehmer zu erbringenden Leistungen</w:t>
      </w:r>
      <w:r w:rsidRPr="001F73BB">
        <w:rPr>
          <w:rFonts w:cs="Arial"/>
          <w:sz w:val="22"/>
        </w:rPr>
        <w:t xml:space="preserve"> spätestens 14 Kalendertage vor Beginn der Auftragsausführung zur Genehmigung vorzulegen. Änderungen und Abweichungen von der Liste sind dem AG in begründeten Ausnahmefällen rechtzeitig zur Genehmigung vorzulegen und bedürfen wiederum der schriftlichen Zustimmung. D</w:t>
      </w:r>
      <w:r w:rsidR="00EF72D1" w:rsidRPr="001F73BB">
        <w:rPr>
          <w:rFonts w:cs="Arial"/>
          <w:sz w:val="22"/>
        </w:rPr>
        <w:t xml:space="preserve">er AG kann den benannten Subunternehmer aus wichtigem Grund ablehnen. </w:t>
      </w:r>
    </w:p>
    <w:p w14:paraId="779215DF" w14:textId="77777777" w:rsidR="00BE4195" w:rsidRPr="001F73BB" w:rsidRDefault="00BE4195" w:rsidP="00BE4195">
      <w:pPr>
        <w:pStyle w:val="Listenabsatz"/>
        <w:rPr>
          <w:rFonts w:cs="Arial"/>
          <w:sz w:val="22"/>
        </w:rPr>
      </w:pPr>
    </w:p>
    <w:p w14:paraId="14B6BFD2" w14:textId="77777777" w:rsidR="00BE4195" w:rsidRPr="001F73BB" w:rsidRDefault="00BE4195" w:rsidP="00BE4195">
      <w:pPr>
        <w:numPr>
          <w:ilvl w:val="1"/>
          <w:numId w:val="43"/>
        </w:numPr>
        <w:ind w:left="709" w:hanging="709"/>
        <w:jc w:val="both"/>
        <w:rPr>
          <w:rFonts w:cs="Arial"/>
          <w:sz w:val="22"/>
        </w:rPr>
      </w:pPr>
      <w:r w:rsidRPr="001F73BB">
        <w:rPr>
          <w:rFonts w:cs="Arial"/>
          <w:sz w:val="22"/>
        </w:rPr>
        <w:t>Setzt der AN Nachunternehmer ein, deren Einsatz der AG berechtigter Weise abgelehnt hat, kann der AG den AN dazu auffordern den Einsatz eines solchen Nachunternehmers binnen angemessener Frist zu beenden und ihm für den Falle des fruchtlosen Verstreichens der Frist die Kündigung androhen. Für das Kündigungsrecht des AG und die Kündigungsfolgen gilt § 8 Abs. 3 VOB/B.</w:t>
      </w:r>
    </w:p>
    <w:p w14:paraId="35F5478D" w14:textId="77777777" w:rsidR="00BE4195" w:rsidRPr="001F73BB" w:rsidRDefault="00BE4195" w:rsidP="00BE4195">
      <w:pPr>
        <w:pStyle w:val="Listenabsatz"/>
        <w:rPr>
          <w:rFonts w:cs="Arial"/>
          <w:sz w:val="22"/>
        </w:rPr>
      </w:pPr>
    </w:p>
    <w:p w14:paraId="71BDECEC" w14:textId="6F59F89B" w:rsidR="00EF72D1" w:rsidRPr="001F73BB" w:rsidRDefault="00EF72D1" w:rsidP="0065430F">
      <w:pPr>
        <w:numPr>
          <w:ilvl w:val="1"/>
          <w:numId w:val="43"/>
        </w:numPr>
        <w:ind w:left="709" w:hanging="709"/>
        <w:jc w:val="both"/>
        <w:rPr>
          <w:rFonts w:cs="Arial"/>
          <w:sz w:val="22"/>
        </w:rPr>
      </w:pPr>
      <w:r w:rsidRPr="001F73BB">
        <w:rPr>
          <w:rFonts w:cs="Arial"/>
          <w:sz w:val="22"/>
        </w:rPr>
        <w:t xml:space="preserve">Sofern der vom AN eingesetzte Subunternehmer ein mit dem AN verbundenes Unternehmen </w:t>
      </w:r>
      <w:proofErr w:type="spellStart"/>
      <w:r w:rsidRPr="001F73BB">
        <w:rPr>
          <w:rFonts w:cs="Arial"/>
          <w:sz w:val="22"/>
        </w:rPr>
        <w:t>i.S.d</w:t>
      </w:r>
      <w:proofErr w:type="spellEnd"/>
      <w:r w:rsidRPr="001F73BB">
        <w:rPr>
          <w:rFonts w:cs="Arial"/>
          <w:sz w:val="22"/>
        </w:rPr>
        <w:t>. §§ 15 ff AktG ist, besteht die vorstehende Informationspflicht nebst Ablehnungsvorbehalt nicht.</w:t>
      </w:r>
    </w:p>
    <w:p w14:paraId="71BDECED" w14:textId="77777777" w:rsidR="00EF72D1" w:rsidRPr="001F73BB" w:rsidRDefault="00EF72D1" w:rsidP="00014CD3">
      <w:pPr>
        <w:ind w:left="851"/>
        <w:jc w:val="both"/>
        <w:rPr>
          <w:rFonts w:cs="Arial"/>
          <w:sz w:val="22"/>
        </w:rPr>
      </w:pPr>
    </w:p>
    <w:p w14:paraId="71BDECEE" w14:textId="4900BC61" w:rsidR="00EF72D1" w:rsidRPr="001F73BB" w:rsidRDefault="00EF72D1" w:rsidP="0065430F">
      <w:pPr>
        <w:numPr>
          <w:ilvl w:val="1"/>
          <w:numId w:val="43"/>
        </w:numPr>
        <w:ind w:left="709" w:hanging="709"/>
        <w:jc w:val="both"/>
        <w:rPr>
          <w:rFonts w:cs="Arial"/>
          <w:sz w:val="22"/>
        </w:rPr>
      </w:pPr>
      <w:r w:rsidRPr="001F73BB">
        <w:rPr>
          <w:rFonts w:cs="Arial"/>
          <w:sz w:val="22"/>
        </w:rPr>
        <w:t xml:space="preserve">Die Vergabe von wesentlichen Teilleistungen durch einen Subunternehmer an ein weiteres Unternehmen bedarf der vorherigen schriftlichen Zustimmung des AG. </w:t>
      </w:r>
    </w:p>
    <w:p w14:paraId="71BDECEF" w14:textId="77777777" w:rsidR="00EF72D1" w:rsidRPr="001F73BB" w:rsidRDefault="00EF72D1" w:rsidP="00014CD3">
      <w:pPr>
        <w:ind w:left="851"/>
        <w:jc w:val="both"/>
        <w:rPr>
          <w:rFonts w:cs="Arial"/>
          <w:sz w:val="22"/>
        </w:rPr>
      </w:pPr>
    </w:p>
    <w:p w14:paraId="71BDECF0" w14:textId="2C208FAC" w:rsidR="0044541C" w:rsidRPr="001F73BB" w:rsidRDefault="00EF72D1" w:rsidP="0065430F">
      <w:pPr>
        <w:numPr>
          <w:ilvl w:val="1"/>
          <w:numId w:val="43"/>
        </w:numPr>
        <w:ind w:left="709" w:hanging="709"/>
        <w:jc w:val="both"/>
        <w:rPr>
          <w:rFonts w:cs="Arial"/>
          <w:sz w:val="22"/>
        </w:rPr>
      </w:pPr>
      <w:r w:rsidRPr="001F73BB">
        <w:rPr>
          <w:rFonts w:cs="Arial"/>
          <w:sz w:val="22"/>
        </w:rPr>
        <w:t>Der AG ist berechtigt, fällige Forderungen von Subunternehmern des AN zu tilgen und die entsprechenden Beträge gegenüber Forderungen des AN aufzurechnen, sofern dies für die Sicherstellung des Projektfortgangs erforderlich ist und zudem der AN sich ohne berechtigten Grund weigert, die nachweislich berechtigten Forderungen seiner Subunternehmer trotz Fälligkeit zu begleichen.</w:t>
      </w:r>
    </w:p>
    <w:p w14:paraId="54553158" w14:textId="77777777" w:rsidR="00F86B8C" w:rsidRPr="001F73BB" w:rsidRDefault="00F86B8C" w:rsidP="00703087">
      <w:pPr>
        <w:ind w:left="709" w:hanging="709"/>
        <w:jc w:val="both"/>
        <w:rPr>
          <w:rFonts w:cs="Arial"/>
          <w:sz w:val="22"/>
          <w:highlight w:val="red"/>
        </w:rPr>
      </w:pPr>
    </w:p>
    <w:p w14:paraId="71BDECF9" w14:textId="4F602274" w:rsidR="00EF72D1" w:rsidRPr="001F73BB" w:rsidRDefault="00EF72D1" w:rsidP="0065430F">
      <w:pPr>
        <w:numPr>
          <w:ilvl w:val="1"/>
          <w:numId w:val="43"/>
        </w:numPr>
        <w:ind w:left="709" w:hanging="709"/>
        <w:jc w:val="both"/>
        <w:rPr>
          <w:rFonts w:cs="Arial"/>
          <w:sz w:val="22"/>
        </w:rPr>
      </w:pPr>
      <w:r w:rsidRPr="001F73BB">
        <w:rPr>
          <w:rFonts w:cs="Arial"/>
          <w:sz w:val="22"/>
        </w:rPr>
        <w:lastRenderedPageBreak/>
        <w:t>Der AG ist auch nach Beauftragung eines Subunternehmers durch den AN berechtigt, diesen aus wichtigem Grunde für die Erfüllung der Leistungen abzulehnen.</w:t>
      </w:r>
    </w:p>
    <w:p w14:paraId="66B0CFFD" w14:textId="77777777" w:rsidR="00E17B95" w:rsidRPr="001F73BB" w:rsidRDefault="00E17B95" w:rsidP="00703087">
      <w:pPr>
        <w:jc w:val="both"/>
        <w:rPr>
          <w:rFonts w:cs="Arial"/>
          <w:sz w:val="22"/>
        </w:rPr>
      </w:pPr>
    </w:p>
    <w:p w14:paraId="71BDECFB"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23" w:name="_Toc124857575"/>
      <w:r w:rsidRPr="001F73BB">
        <w:rPr>
          <w:rFonts w:ascii="Arial" w:hAnsi="Arial"/>
          <w:b/>
          <w:sz w:val="22"/>
          <w:szCs w:val="22"/>
        </w:rPr>
        <w:t>Sonstiges</w:t>
      </w:r>
      <w:bookmarkEnd w:id="123"/>
    </w:p>
    <w:p w14:paraId="733E6A8A" w14:textId="77777777" w:rsidR="009E506F" w:rsidRPr="001F73BB" w:rsidRDefault="009E506F" w:rsidP="00AD6424">
      <w:pPr>
        <w:rPr>
          <w:rFonts w:cs="Arial"/>
        </w:rPr>
      </w:pPr>
    </w:p>
    <w:p w14:paraId="71BDECFF" w14:textId="218E3E84" w:rsidR="00EF72D1" w:rsidRPr="001F73BB" w:rsidRDefault="00EF72D1" w:rsidP="0065430F">
      <w:pPr>
        <w:numPr>
          <w:ilvl w:val="1"/>
          <w:numId w:val="43"/>
        </w:numPr>
        <w:ind w:left="709" w:hanging="709"/>
        <w:jc w:val="both"/>
        <w:rPr>
          <w:rFonts w:cs="Arial"/>
          <w:sz w:val="22"/>
        </w:rPr>
      </w:pPr>
      <w:r w:rsidRPr="001F73BB">
        <w:rPr>
          <w:rFonts w:cs="Arial"/>
          <w:sz w:val="22"/>
        </w:rPr>
        <w:t xml:space="preserve">Rechte und Pflichten der Parteien aus diesem Projektvertrag sind ohne vorherige schriftliche Zustimmung der jeweils anderen Partei nicht übertragbar. Es bedarf jedoch keiner Zustimmung der jeweils anderen Partei für die Abtretung von Forderungen an verbundene Unternehmen im Sinne der § 15 ff. AktG. </w:t>
      </w:r>
    </w:p>
    <w:p w14:paraId="5F28F25B" w14:textId="77777777" w:rsidR="00EB6434" w:rsidRPr="001F73BB" w:rsidRDefault="00EB6434" w:rsidP="00A52BD9">
      <w:pPr>
        <w:ind w:left="851"/>
        <w:jc w:val="both"/>
        <w:rPr>
          <w:rFonts w:cs="Arial"/>
          <w:sz w:val="22"/>
        </w:rPr>
      </w:pPr>
    </w:p>
    <w:p w14:paraId="71BDED03" w14:textId="074BE2C9" w:rsidR="00EF72D1" w:rsidRPr="001F73BB" w:rsidRDefault="00EF72D1" w:rsidP="0065430F">
      <w:pPr>
        <w:numPr>
          <w:ilvl w:val="1"/>
          <w:numId w:val="43"/>
        </w:numPr>
        <w:ind w:left="709" w:hanging="709"/>
        <w:jc w:val="both"/>
        <w:rPr>
          <w:rFonts w:cs="Arial"/>
          <w:sz w:val="22"/>
        </w:rPr>
      </w:pPr>
      <w:r w:rsidRPr="001F73BB">
        <w:rPr>
          <w:rFonts w:cs="Arial"/>
          <w:sz w:val="22"/>
        </w:rPr>
        <w:t>Der AN verzichtet auf die Ausübung von gesetzlichen oder vertraglichen Pfandrechten an den von ihm oder seinen Subunternehmern im Rahmen der Erfüllung der Leistungen hergestellten Sachen des AG. Der AN verpflichtet sich, nur Subunternehmer zur Erfüllung der Leistungen einzusetzen, die ebenfalls auf die Ausübung von gesetzlichen oder vertraglichen Pfandr</w:t>
      </w:r>
      <w:r w:rsidR="00A52BD9" w:rsidRPr="001F73BB">
        <w:rPr>
          <w:rFonts w:cs="Arial"/>
          <w:sz w:val="22"/>
        </w:rPr>
        <w:t>echten an den Sachen des AG ver</w:t>
      </w:r>
      <w:r w:rsidR="00867D79" w:rsidRPr="001F73BB">
        <w:rPr>
          <w:rFonts w:cs="Arial"/>
          <w:sz w:val="22"/>
        </w:rPr>
        <w:t>z</w:t>
      </w:r>
      <w:r w:rsidRPr="001F73BB">
        <w:rPr>
          <w:rFonts w:cs="Arial"/>
          <w:sz w:val="22"/>
        </w:rPr>
        <w:t>ichte</w:t>
      </w:r>
      <w:r w:rsidR="00867D79" w:rsidRPr="001F73BB">
        <w:rPr>
          <w:rFonts w:cs="Arial"/>
          <w:sz w:val="22"/>
        </w:rPr>
        <w:t>n</w:t>
      </w:r>
      <w:r w:rsidRPr="001F73BB">
        <w:rPr>
          <w:rFonts w:cs="Arial"/>
          <w:sz w:val="22"/>
        </w:rPr>
        <w:t xml:space="preserve">. </w:t>
      </w:r>
    </w:p>
    <w:p w14:paraId="0B37749E" w14:textId="77777777" w:rsidR="00EB6434" w:rsidRPr="001F73BB" w:rsidRDefault="00EB6434" w:rsidP="00A52BD9">
      <w:pPr>
        <w:ind w:left="851"/>
        <w:jc w:val="both"/>
        <w:rPr>
          <w:rFonts w:cs="Arial"/>
          <w:sz w:val="22"/>
        </w:rPr>
      </w:pPr>
    </w:p>
    <w:p w14:paraId="3389FD03" w14:textId="77777777" w:rsidR="00301EC3" w:rsidRPr="001F73BB" w:rsidRDefault="00301EC3" w:rsidP="00301EC3">
      <w:pPr>
        <w:numPr>
          <w:ilvl w:val="1"/>
          <w:numId w:val="43"/>
        </w:numPr>
        <w:ind w:left="709" w:hanging="709"/>
        <w:jc w:val="both"/>
        <w:rPr>
          <w:rFonts w:cs="Arial"/>
          <w:sz w:val="22"/>
        </w:rPr>
      </w:pPr>
      <w:r w:rsidRPr="001F73BB">
        <w:rPr>
          <w:rFonts w:cs="Arial"/>
          <w:sz w:val="22"/>
        </w:rPr>
        <w:t>Der AN ist für die sichere Verwahrung und Unterbringung seiner Materialien und Geräte selbst verantwortlich. Der AG übernimmt dafür keinerlei Haftung. Der AN hat die in § 4 Abs. 5 VOB/B genannten Leistungen einschließlich Schutz vor Winterschäden auf seine Kosten durchzuführen. Es ist Sache des AN, seine Leistungen vor Beschädigung und Verschmutzung bis zur Abnahme seiner Arbeiten zu schützen. Eine Baubewachung durch den AG findet nicht statt und ist nicht durch den AG geschuldet.</w:t>
      </w:r>
    </w:p>
    <w:p w14:paraId="335746D6" w14:textId="77777777" w:rsidR="00301EC3" w:rsidRPr="001F73BB" w:rsidRDefault="00301EC3" w:rsidP="00301EC3">
      <w:pPr>
        <w:pStyle w:val="Listenabsatz"/>
        <w:rPr>
          <w:rFonts w:cs="Arial"/>
          <w:sz w:val="22"/>
        </w:rPr>
      </w:pPr>
    </w:p>
    <w:p w14:paraId="232D452D" w14:textId="0547F737" w:rsidR="00EB6434" w:rsidRPr="001F73BB" w:rsidRDefault="00EB6434" w:rsidP="0065430F">
      <w:pPr>
        <w:numPr>
          <w:ilvl w:val="1"/>
          <w:numId w:val="43"/>
        </w:numPr>
        <w:ind w:left="709" w:hanging="709"/>
        <w:jc w:val="both"/>
        <w:rPr>
          <w:rFonts w:cs="Arial"/>
          <w:sz w:val="22"/>
        </w:rPr>
      </w:pPr>
      <w:r w:rsidRPr="001F73BB">
        <w:rPr>
          <w:rFonts w:cs="Arial"/>
          <w:sz w:val="22"/>
        </w:rPr>
        <w:t>Änderungen und/oder Ergänzungen dieses Projektvertrages bedürfen der Schriftform. E-Mails genügen für die Zwecke dieses Projektvertrages der Schriftform. Das Schriftformerfordernis kann nur schriftlich aufgehoben werden.</w:t>
      </w:r>
    </w:p>
    <w:p w14:paraId="2BDD8791" w14:textId="77777777" w:rsidR="00EB6434" w:rsidRPr="001F73BB" w:rsidRDefault="00EB6434" w:rsidP="00A52BD9">
      <w:pPr>
        <w:ind w:left="851"/>
        <w:jc w:val="both"/>
        <w:rPr>
          <w:rFonts w:cs="Arial"/>
          <w:sz w:val="22"/>
        </w:rPr>
      </w:pPr>
    </w:p>
    <w:p w14:paraId="1969CF03" w14:textId="6F5A2D98" w:rsidR="00EB6434" w:rsidRPr="001F73BB" w:rsidRDefault="00EB6434" w:rsidP="0065430F">
      <w:pPr>
        <w:numPr>
          <w:ilvl w:val="1"/>
          <w:numId w:val="43"/>
        </w:numPr>
        <w:ind w:left="709" w:hanging="709"/>
        <w:jc w:val="both"/>
        <w:rPr>
          <w:rFonts w:cs="Arial"/>
          <w:sz w:val="22"/>
        </w:rPr>
      </w:pPr>
      <w:r w:rsidRPr="001F73BB">
        <w:rPr>
          <w:rFonts w:cs="Arial"/>
          <w:sz w:val="22"/>
        </w:rPr>
        <w:t xml:space="preserve">Handelsübliche Klauseln sind nach den jeweiligen zum Vertragsschluss gültigen </w:t>
      </w:r>
      <w:proofErr w:type="spellStart"/>
      <w:r w:rsidRPr="001F73BB">
        <w:rPr>
          <w:rFonts w:cs="Arial"/>
          <w:sz w:val="22"/>
        </w:rPr>
        <w:t>Incoterms</w:t>
      </w:r>
      <w:proofErr w:type="spellEnd"/>
      <w:r w:rsidRPr="001F73BB">
        <w:rPr>
          <w:rFonts w:cs="Arial"/>
          <w:sz w:val="22"/>
        </w:rPr>
        <w:t xml:space="preserve"> - ICC, Paris, auszulegen.</w:t>
      </w:r>
    </w:p>
    <w:p w14:paraId="11848C7F" w14:textId="77777777" w:rsidR="000C5B4F" w:rsidRPr="001F73BB" w:rsidRDefault="000C5B4F" w:rsidP="00A52BD9">
      <w:pPr>
        <w:ind w:left="851"/>
        <w:jc w:val="both"/>
        <w:rPr>
          <w:rFonts w:cs="Arial"/>
          <w:sz w:val="22"/>
        </w:rPr>
      </w:pPr>
    </w:p>
    <w:p w14:paraId="71BDED2E"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24" w:name="_Toc471996855"/>
      <w:bookmarkStart w:id="125" w:name="_Toc124857576"/>
      <w:r w:rsidRPr="001F73BB">
        <w:rPr>
          <w:rFonts w:ascii="Arial" w:hAnsi="Arial"/>
          <w:b/>
          <w:sz w:val="22"/>
          <w:szCs w:val="22"/>
        </w:rPr>
        <w:t>Geltung ergänzender Vorschriften</w:t>
      </w:r>
      <w:bookmarkEnd w:id="124"/>
      <w:bookmarkEnd w:id="125"/>
    </w:p>
    <w:p w14:paraId="71BDED2F" w14:textId="77777777" w:rsidR="00EF72D1" w:rsidRPr="001F73BB" w:rsidRDefault="00EF72D1" w:rsidP="00703087">
      <w:pPr>
        <w:jc w:val="both"/>
        <w:rPr>
          <w:rFonts w:cs="Arial"/>
          <w:b/>
          <w:sz w:val="22"/>
        </w:rPr>
      </w:pPr>
    </w:p>
    <w:p w14:paraId="71BDED30" w14:textId="4277C12B" w:rsidR="00EF72D1" w:rsidRPr="001F73BB" w:rsidRDefault="00EF72D1" w:rsidP="00F10E51">
      <w:pPr>
        <w:numPr>
          <w:ilvl w:val="1"/>
          <w:numId w:val="43"/>
        </w:numPr>
        <w:ind w:left="709" w:hanging="709"/>
        <w:jc w:val="both"/>
        <w:rPr>
          <w:rFonts w:cs="Arial"/>
          <w:sz w:val="22"/>
        </w:rPr>
      </w:pPr>
      <w:r w:rsidRPr="001F73BB">
        <w:rPr>
          <w:rFonts w:cs="Arial"/>
          <w:sz w:val="22"/>
        </w:rPr>
        <w:t>Für die Ausführung dieses Vertrages gelten die nachfolgend genannten Regelungen in der aufgeführten Reihenfolge:</w:t>
      </w:r>
    </w:p>
    <w:p w14:paraId="71BDED31" w14:textId="77777777" w:rsidR="00EF72D1" w:rsidRPr="001F73BB" w:rsidRDefault="00EF72D1" w:rsidP="00703087">
      <w:pPr>
        <w:ind w:left="709" w:hanging="709"/>
        <w:jc w:val="both"/>
        <w:rPr>
          <w:rFonts w:cs="Arial"/>
          <w:sz w:val="22"/>
        </w:rPr>
      </w:pPr>
    </w:p>
    <w:p w14:paraId="384ECCFB" w14:textId="77777777" w:rsidR="00605BE9" w:rsidRPr="001F73BB" w:rsidRDefault="00605BE9" w:rsidP="00605BE9">
      <w:pPr>
        <w:jc w:val="both"/>
        <w:rPr>
          <w:rFonts w:cs="Arial"/>
          <w:color w:val="000000"/>
          <w:w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49"/>
      </w:tblGrid>
      <w:tr w:rsidR="00605BE9" w:rsidRPr="001F73BB" w14:paraId="2A79305F" w14:textId="77777777" w:rsidTr="00C76182">
        <w:tc>
          <w:tcPr>
            <w:tcW w:w="1701" w:type="dxa"/>
          </w:tcPr>
          <w:p w14:paraId="421A9CC3" w14:textId="77777777" w:rsidR="00605BE9" w:rsidRPr="001F73BB" w:rsidRDefault="00605BE9" w:rsidP="00C76182">
            <w:pPr>
              <w:jc w:val="both"/>
              <w:rPr>
                <w:rFonts w:cs="Arial"/>
                <w:w w:val="0"/>
                <w:sz w:val="22"/>
              </w:rPr>
            </w:pPr>
            <w:r w:rsidRPr="001F73BB">
              <w:rPr>
                <w:rFonts w:cs="Arial"/>
                <w:w w:val="0"/>
                <w:sz w:val="22"/>
              </w:rPr>
              <w:t>Nummer</w:t>
            </w:r>
          </w:p>
        </w:tc>
        <w:tc>
          <w:tcPr>
            <w:tcW w:w="7349" w:type="dxa"/>
          </w:tcPr>
          <w:p w14:paraId="11FCCE0B" w14:textId="77777777" w:rsidR="00605BE9" w:rsidRPr="001F73BB" w:rsidRDefault="00605BE9" w:rsidP="007425BF">
            <w:pPr>
              <w:rPr>
                <w:rFonts w:cs="Arial"/>
                <w:w w:val="0"/>
                <w:sz w:val="22"/>
              </w:rPr>
            </w:pPr>
            <w:r w:rsidRPr="001F73BB">
              <w:rPr>
                <w:rFonts w:cs="Arial"/>
                <w:w w:val="0"/>
                <w:sz w:val="22"/>
              </w:rPr>
              <w:t>Beschreibung</w:t>
            </w:r>
          </w:p>
        </w:tc>
      </w:tr>
      <w:tr w:rsidR="00605BE9" w:rsidRPr="001F73BB" w14:paraId="7A35F8E3" w14:textId="77777777" w:rsidTr="00477616">
        <w:tblPrEx>
          <w:tblCellMar>
            <w:left w:w="0" w:type="dxa"/>
            <w:right w:w="0" w:type="dxa"/>
          </w:tblCellMar>
        </w:tblPrEx>
        <w:tc>
          <w:tcPr>
            <w:tcW w:w="1701" w:type="dxa"/>
          </w:tcPr>
          <w:p w14:paraId="2D411076" w14:textId="77777777" w:rsidR="00605BE9" w:rsidRPr="001F73BB" w:rsidRDefault="00605BE9" w:rsidP="00C76182">
            <w:pPr>
              <w:jc w:val="both"/>
              <w:rPr>
                <w:rFonts w:cs="Arial"/>
                <w:w w:val="0"/>
                <w:sz w:val="22"/>
              </w:rPr>
            </w:pPr>
          </w:p>
        </w:tc>
        <w:tc>
          <w:tcPr>
            <w:tcW w:w="7349" w:type="dxa"/>
          </w:tcPr>
          <w:p w14:paraId="34213D35" w14:textId="039A061E" w:rsidR="00605BE9" w:rsidRPr="001F73BB" w:rsidRDefault="00605BE9" w:rsidP="007425BF">
            <w:pPr>
              <w:rPr>
                <w:rFonts w:cs="Arial"/>
                <w:w w:val="0"/>
                <w:sz w:val="22"/>
              </w:rPr>
            </w:pPr>
            <w:r w:rsidRPr="001F73BB">
              <w:rPr>
                <w:rFonts w:cs="Arial"/>
                <w:w w:val="0"/>
                <w:sz w:val="22"/>
              </w:rPr>
              <w:t>Projektvertrag</w:t>
            </w:r>
          </w:p>
        </w:tc>
      </w:tr>
      <w:tr w:rsidR="000B65A0" w:rsidRPr="001F73BB" w14:paraId="2517ED9D" w14:textId="77777777" w:rsidTr="00477616">
        <w:tblPrEx>
          <w:tblCellMar>
            <w:left w:w="0" w:type="dxa"/>
            <w:right w:w="0" w:type="dxa"/>
          </w:tblCellMar>
        </w:tblPrEx>
        <w:tc>
          <w:tcPr>
            <w:tcW w:w="1701" w:type="dxa"/>
          </w:tcPr>
          <w:p w14:paraId="520E5AA2" w14:textId="7164F04D" w:rsidR="000B65A0" w:rsidRPr="001F73BB" w:rsidRDefault="0024019F" w:rsidP="00C76182">
            <w:pPr>
              <w:jc w:val="both"/>
              <w:rPr>
                <w:rFonts w:cs="Arial"/>
                <w:w w:val="0"/>
                <w:sz w:val="22"/>
              </w:rPr>
            </w:pPr>
            <w:r w:rsidRPr="001F73BB">
              <w:rPr>
                <w:rFonts w:cs="Arial"/>
                <w:w w:val="0"/>
                <w:sz w:val="22"/>
              </w:rPr>
              <w:t>Anlage 1</w:t>
            </w:r>
          </w:p>
        </w:tc>
        <w:tc>
          <w:tcPr>
            <w:tcW w:w="7349" w:type="dxa"/>
          </w:tcPr>
          <w:p w14:paraId="0BB7CBF3" w14:textId="34E3A351" w:rsidR="000B65A0" w:rsidRPr="001F73BB" w:rsidRDefault="00D712D9" w:rsidP="007425BF">
            <w:pPr>
              <w:rPr>
                <w:rFonts w:cs="Arial"/>
                <w:w w:val="0"/>
                <w:sz w:val="22"/>
              </w:rPr>
            </w:pPr>
            <w:r w:rsidRPr="001F73BB">
              <w:rPr>
                <w:rFonts w:cs="Arial"/>
                <w:w w:val="0"/>
                <w:sz w:val="22"/>
              </w:rPr>
              <w:t>leer</w:t>
            </w:r>
          </w:p>
        </w:tc>
      </w:tr>
      <w:tr w:rsidR="000B65A0" w:rsidRPr="001F73BB" w14:paraId="4BF07365" w14:textId="77777777" w:rsidTr="00477616">
        <w:tblPrEx>
          <w:tblCellMar>
            <w:left w:w="0" w:type="dxa"/>
            <w:right w:w="0" w:type="dxa"/>
          </w:tblCellMar>
        </w:tblPrEx>
        <w:tc>
          <w:tcPr>
            <w:tcW w:w="1701" w:type="dxa"/>
          </w:tcPr>
          <w:p w14:paraId="06418515" w14:textId="702B3A3E" w:rsidR="000B65A0" w:rsidRPr="001F73BB" w:rsidRDefault="0024019F" w:rsidP="00C76182">
            <w:pPr>
              <w:jc w:val="both"/>
              <w:rPr>
                <w:rFonts w:cs="Arial"/>
                <w:w w:val="0"/>
                <w:sz w:val="22"/>
              </w:rPr>
            </w:pPr>
            <w:r w:rsidRPr="001F73BB">
              <w:rPr>
                <w:rFonts w:cs="Arial"/>
                <w:w w:val="0"/>
                <w:sz w:val="22"/>
              </w:rPr>
              <w:t>Anlage 2</w:t>
            </w:r>
          </w:p>
        </w:tc>
        <w:tc>
          <w:tcPr>
            <w:tcW w:w="7349" w:type="dxa"/>
          </w:tcPr>
          <w:p w14:paraId="1A9B1E91" w14:textId="1BFD25F5" w:rsidR="000B65A0" w:rsidRPr="001F73BB" w:rsidRDefault="00AF4AC1" w:rsidP="007425BF">
            <w:pPr>
              <w:rPr>
                <w:rFonts w:cs="Arial"/>
                <w:w w:val="0"/>
                <w:sz w:val="22"/>
              </w:rPr>
            </w:pPr>
            <w:r w:rsidRPr="001F73BB">
              <w:rPr>
                <w:rFonts w:cs="Arial"/>
                <w:w w:val="0"/>
                <w:sz w:val="22"/>
              </w:rPr>
              <w:t>leer</w:t>
            </w:r>
          </w:p>
        </w:tc>
      </w:tr>
      <w:tr w:rsidR="000B65A0" w:rsidRPr="001F73BB" w14:paraId="2310FCEB" w14:textId="77777777" w:rsidTr="00477616">
        <w:tblPrEx>
          <w:tblCellMar>
            <w:left w:w="0" w:type="dxa"/>
            <w:right w:w="0" w:type="dxa"/>
          </w:tblCellMar>
        </w:tblPrEx>
        <w:tc>
          <w:tcPr>
            <w:tcW w:w="1701" w:type="dxa"/>
          </w:tcPr>
          <w:p w14:paraId="6287D7E9" w14:textId="528762F6" w:rsidR="000B65A0" w:rsidRPr="001F73BB" w:rsidRDefault="0024019F" w:rsidP="00C76182">
            <w:pPr>
              <w:jc w:val="both"/>
              <w:rPr>
                <w:rFonts w:cs="Arial"/>
                <w:w w:val="0"/>
                <w:sz w:val="22"/>
              </w:rPr>
            </w:pPr>
            <w:r w:rsidRPr="001F73BB">
              <w:rPr>
                <w:rFonts w:cs="Arial"/>
                <w:w w:val="0"/>
                <w:sz w:val="22"/>
              </w:rPr>
              <w:t>Anlage 3</w:t>
            </w:r>
          </w:p>
        </w:tc>
        <w:tc>
          <w:tcPr>
            <w:tcW w:w="7349" w:type="dxa"/>
          </w:tcPr>
          <w:p w14:paraId="1072E6E8" w14:textId="59A5DF13" w:rsidR="000B65A0" w:rsidRPr="001F73BB" w:rsidRDefault="005B339C" w:rsidP="007425BF">
            <w:pPr>
              <w:rPr>
                <w:rFonts w:cs="Arial"/>
                <w:w w:val="0"/>
                <w:sz w:val="22"/>
              </w:rPr>
            </w:pPr>
            <w:r w:rsidRPr="001F73BB">
              <w:rPr>
                <w:rFonts w:cs="Arial"/>
                <w:w w:val="0"/>
                <w:sz w:val="22"/>
              </w:rPr>
              <w:t>Leistungsverzeichnis</w:t>
            </w:r>
          </w:p>
        </w:tc>
      </w:tr>
      <w:tr w:rsidR="000B65A0" w:rsidRPr="001F73BB" w14:paraId="23BAF077" w14:textId="77777777" w:rsidTr="00477616">
        <w:tblPrEx>
          <w:tblCellMar>
            <w:left w:w="0" w:type="dxa"/>
            <w:right w:w="0" w:type="dxa"/>
          </w:tblCellMar>
        </w:tblPrEx>
        <w:tc>
          <w:tcPr>
            <w:tcW w:w="1701" w:type="dxa"/>
          </w:tcPr>
          <w:p w14:paraId="5DC38468" w14:textId="02051A65" w:rsidR="000B65A0" w:rsidRPr="001F73BB" w:rsidRDefault="0024019F" w:rsidP="00C76182">
            <w:pPr>
              <w:jc w:val="both"/>
              <w:rPr>
                <w:rFonts w:cs="Arial"/>
                <w:w w:val="0"/>
                <w:sz w:val="22"/>
              </w:rPr>
            </w:pPr>
            <w:r w:rsidRPr="001F73BB">
              <w:rPr>
                <w:rFonts w:cs="Arial"/>
                <w:w w:val="0"/>
                <w:sz w:val="22"/>
              </w:rPr>
              <w:t>Anlage 4</w:t>
            </w:r>
          </w:p>
        </w:tc>
        <w:tc>
          <w:tcPr>
            <w:tcW w:w="7349" w:type="dxa"/>
          </w:tcPr>
          <w:p w14:paraId="30BB7D19" w14:textId="4B6BC926" w:rsidR="000B65A0" w:rsidRPr="001F73BB" w:rsidRDefault="00D712D9" w:rsidP="007425BF">
            <w:pPr>
              <w:rPr>
                <w:rFonts w:cs="Arial"/>
                <w:sz w:val="22"/>
              </w:rPr>
            </w:pPr>
            <w:r w:rsidRPr="001F73BB">
              <w:rPr>
                <w:rFonts w:cs="Arial"/>
                <w:sz w:val="22"/>
              </w:rPr>
              <w:t>leer</w:t>
            </w:r>
          </w:p>
        </w:tc>
      </w:tr>
      <w:tr w:rsidR="000B65A0" w:rsidRPr="001F73BB" w14:paraId="4763A5F7" w14:textId="77777777" w:rsidTr="00477616">
        <w:tblPrEx>
          <w:tblCellMar>
            <w:left w:w="0" w:type="dxa"/>
            <w:right w:w="0" w:type="dxa"/>
          </w:tblCellMar>
        </w:tblPrEx>
        <w:tc>
          <w:tcPr>
            <w:tcW w:w="1701" w:type="dxa"/>
          </w:tcPr>
          <w:p w14:paraId="55A7CA8A" w14:textId="3B3A0920" w:rsidR="000B65A0" w:rsidRPr="001F73BB" w:rsidRDefault="0024019F" w:rsidP="00C76182">
            <w:pPr>
              <w:jc w:val="both"/>
              <w:rPr>
                <w:rFonts w:cs="Arial"/>
                <w:w w:val="0"/>
                <w:sz w:val="22"/>
              </w:rPr>
            </w:pPr>
            <w:r w:rsidRPr="001F73BB">
              <w:rPr>
                <w:rFonts w:cs="Arial"/>
                <w:w w:val="0"/>
                <w:sz w:val="22"/>
              </w:rPr>
              <w:t>Anlage 5</w:t>
            </w:r>
          </w:p>
        </w:tc>
        <w:tc>
          <w:tcPr>
            <w:tcW w:w="7349" w:type="dxa"/>
          </w:tcPr>
          <w:p w14:paraId="2111EAA6" w14:textId="01108A34" w:rsidR="000B65A0" w:rsidRPr="001F73BB" w:rsidRDefault="00D712D9" w:rsidP="007425BF">
            <w:pPr>
              <w:rPr>
                <w:rFonts w:cs="Arial"/>
                <w:w w:val="0"/>
                <w:sz w:val="22"/>
              </w:rPr>
            </w:pPr>
            <w:r w:rsidRPr="001F73BB">
              <w:rPr>
                <w:rFonts w:cs="Arial"/>
                <w:w w:val="0"/>
                <w:sz w:val="22"/>
              </w:rPr>
              <w:t>leer</w:t>
            </w:r>
          </w:p>
        </w:tc>
      </w:tr>
      <w:tr w:rsidR="000B65A0" w:rsidRPr="001F73BB" w14:paraId="245F144E" w14:textId="77777777" w:rsidTr="00477616">
        <w:tblPrEx>
          <w:tblCellMar>
            <w:left w:w="0" w:type="dxa"/>
            <w:right w:w="0" w:type="dxa"/>
          </w:tblCellMar>
        </w:tblPrEx>
        <w:tc>
          <w:tcPr>
            <w:tcW w:w="1701" w:type="dxa"/>
          </w:tcPr>
          <w:p w14:paraId="54E2CF65" w14:textId="4C8743EC" w:rsidR="000B65A0" w:rsidRPr="001F73BB" w:rsidRDefault="0024019F" w:rsidP="00C76182">
            <w:pPr>
              <w:jc w:val="both"/>
              <w:rPr>
                <w:rFonts w:cs="Arial"/>
                <w:w w:val="0"/>
                <w:sz w:val="22"/>
              </w:rPr>
            </w:pPr>
            <w:r w:rsidRPr="001F73BB">
              <w:rPr>
                <w:rFonts w:cs="Arial"/>
                <w:w w:val="0"/>
                <w:sz w:val="22"/>
              </w:rPr>
              <w:t>Anlage 6</w:t>
            </w:r>
          </w:p>
        </w:tc>
        <w:tc>
          <w:tcPr>
            <w:tcW w:w="7349" w:type="dxa"/>
          </w:tcPr>
          <w:p w14:paraId="1C3B274A" w14:textId="7292A6BC" w:rsidR="000B65A0" w:rsidRPr="001F73BB" w:rsidRDefault="00D712D9" w:rsidP="007425BF">
            <w:pPr>
              <w:rPr>
                <w:rFonts w:cs="Arial"/>
                <w:w w:val="0"/>
                <w:sz w:val="22"/>
              </w:rPr>
            </w:pPr>
            <w:r w:rsidRPr="001F73BB">
              <w:rPr>
                <w:rFonts w:cs="Arial"/>
                <w:w w:val="0"/>
                <w:sz w:val="22"/>
              </w:rPr>
              <w:t>leer</w:t>
            </w:r>
          </w:p>
        </w:tc>
      </w:tr>
      <w:tr w:rsidR="000B65A0" w:rsidRPr="001F73BB" w14:paraId="3C770E41" w14:textId="77777777" w:rsidTr="00477616">
        <w:tblPrEx>
          <w:tblCellMar>
            <w:left w:w="0" w:type="dxa"/>
            <w:right w:w="0" w:type="dxa"/>
          </w:tblCellMar>
        </w:tblPrEx>
        <w:tc>
          <w:tcPr>
            <w:tcW w:w="1701" w:type="dxa"/>
          </w:tcPr>
          <w:p w14:paraId="197CF1C2" w14:textId="2495F74C" w:rsidR="000B65A0" w:rsidRPr="001F73BB" w:rsidRDefault="0024019F" w:rsidP="00C76182">
            <w:pPr>
              <w:jc w:val="both"/>
              <w:rPr>
                <w:rFonts w:cs="Arial"/>
                <w:w w:val="0"/>
                <w:sz w:val="22"/>
              </w:rPr>
            </w:pPr>
            <w:r w:rsidRPr="001F73BB">
              <w:rPr>
                <w:rFonts w:cs="Arial"/>
                <w:w w:val="0"/>
                <w:sz w:val="22"/>
              </w:rPr>
              <w:t>Anlage 7</w:t>
            </w:r>
          </w:p>
        </w:tc>
        <w:tc>
          <w:tcPr>
            <w:tcW w:w="7349" w:type="dxa"/>
          </w:tcPr>
          <w:p w14:paraId="695351D4" w14:textId="7F135CD3" w:rsidR="000B65A0" w:rsidRPr="001F73BB" w:rsidRDefault="00AF4AC1" w:rsidP="00793003">
            <w:pPr>
              <w:rPr>
                <w:rFonts w:cs="Arial"/>
                <w:w w:val="0"/>
                <w:sz w:val="22"/>
              </w:rPr>
            </w:pPr>
            <w:r w:rsidRPr="001F73BB">
              <w:rPr>
                <w:rFonts w:cs="Arial"/>
                <w:w w:val="0"/>
                <w:sz w:val="22"/>
              </w:rPr>
              <w:t>leer</w:t>
            </w:r>
          </w:p>
        </w:tc>
      </w:tr>
      <w:tr w:rsidR="000B65A0" w:rsidRPr="001F73BB" w14:paraId="18A94A24" w14:textId="77777777" w:rsidTr="00477616">
        <w:tblPrEx>
          <w:tblCellMar>
            <w:left w:w="0" w:type="dxa"/>
            <w:right w:w="0" w:type="dxa"/>
          </w:tblCellMar>
        </w:tblPrEx>
        <w:tc>
          <w:tcPr>
            <w:tcW w:w="1701" w:type="dxa"/>
          </w:tcPr>
          <w:p w14:paraId="6E9AC6AE" w14:textId="6C805B1E" w:rsidR="000B65A0" w:rsidRPr="001F73BB" w:rsidRDefault="0024019F" w:rsidP="00C76182">
            <w:pPr>
              <w:jc w:val="both"/>
              <w:rPr>
                <w:rFonts w:cs="Arial"/>
                <w:w w:val="0"/>
                <w:sz w:val="22"/>
              </w:rPr>
            </w:pPr>
            <w:r w:rsidRPr="001F73BB">
              <w:rPr>
                <w:rFonts w:cs="Arial"/>
                <w:w w:val="0"/>
                <w:sz w:val="22"/>
              </w:rPr>
              <w:t>Anlage 8</w:t>
            </w:r>
          </w:p>
        </w:tc>
        <w:tc>
          <w:tcPr>
            <w:tcW w:w="7349" w:type="dxa"/>
          </w:tcPr>
          <w:p w14:paraId="42C4F2F4" w14:textId="06112AE1" w:rsidR="000B65A0" w:rsidRPr="001F73BB" w:rsidRDefault="001302B8" w:rsidP="007425BF">
            <w:pPr>
              <w:rPr>
                <w:rFonts w:cs="Arial"/>
                <w:w w:val="0"/>
                <w:sz w:val="22"/>
              </w:rPr>
            </w:pPr>
            <w:r w:rsidRPr="001F73BB">
              <w:rPr>
                <w:rFonts w:cs="Arial"/>
                <w:sz w:val="22"/>
              </w:rPr>
              <w:t>Anlage SHE</w:t>
            </w:r>
          </w:p>
        </w:tc>
      </w:tr>
      <w:tr w:rsidR="001302B8" w:rsidRPr="001F73BB" w14:paraId="2441F3B0" w14:textId="77777777" w:rsidTr="00477616">
        <w:tblPrEx>
          <w:tblCellMar>
            <w:left w:w="0" w:type="dxa"/>
            <w:right w:w="0" w:type="dxa"/>
          </w:tblCellMar>
        </w:tblPrEx>
        <w:tc>
          <w:tcPr>
            <w:tcW w:w="1701" w:type="dxa"/>
          </w:tcPr>
          <w:p w14:paraId="33479A0D" w14:textId="5EFAB2B2" w:rsidR="001302B8" w:rsidRPr="001F73BB" w:rsidRDefault="0024019F" w:rsidP="00C76182">
            <w:pPr>
              <w:jc w:val="both"/>
              <w:rPr>
                <w:rFonts w:cs="Arial"/>
                <w:w w:val="0"/>
                <w:sz w:val="22"/>
              </w:rPr>
            </w:pPr>
            <w:r w:rsidRPr="001F73BB">
              <w:rPr>
                <w:rFonts w:cs="Arial"/>
                <w:w w:val="0"/>
                <w:sz w:val="22"/>
              </w:rPr>
              <w:t>Anlage</w:t>
            </w:r>
            <w:r w:rsidR="007425BF" w:rsidRPr="001F73BB">
              <w:rPr>
                <w:rFonts w:cs="Arial"/>
                <w:w w:val="0"/>
                <w:sz w:val="22"/>
              </w:rPr>
              <w:t xml:space="preserve"> </w:t>
            </w:r>
            <w:r w:rsidRPr="001F73BB">
              <w:rPr>
                <w:rFonts w:cs="Arial"/>
                <w:w w:val="0"/>
                <w:sz w:val="22"/>
              </w:rPr>
              <w:t>9</w:t>
            </w:r>
          </w:p>
        </w:tc>
        <w:tc>
          <w:tcPr>
            <w:tcW w:w="7349" w:type="dxa"/>
          </w:tcPr>
          <w:p w14:paraId="5CEDA78F" w14:textId="45120DE9" w:rsidR="001302B8" w:rsidRPr="001F73BB" w:rsidRDefault="00AD7AFE" w:rsidP="007425BF">
            <w:pPr>
              <w:rPr>
                <w:rFonts w:cs="Arial"/>
                <w:w w:val="0"/>
                <w:sz w:val="22"/>
              </w:rPr>
            </w:pPr>
            <w:r w:rsidRPr="001F73BB">
              <w:rPr>
                <w:rFonts w:cs="Arial"/>
                <w:sz w:val="22"/>
                <w:highlight w:val="yellow"/>
              </w:rPr>
              <w:t xml:space="preserve">Safety Culture </w:t>
            </w:r>
            <w:proofErr w:type="spellStart"/>
            <w:r w:rsidRPr="001F73BB">
              <w:rPr>
                <w:rFonts w:cs="Arial"/>
                <w:sz w:val="22"/>
                <w:highlight w:val="yellow"/>
              </w:rPr>
              <w:t>Ladder</w:t>
            </w:r>
            <w:proofErr w:type="spellEnd"/>
          </w:p>
        </w:tc>
      </w:tr>
      <w:tr w:rsidR="001302B8" w:rsidRPr="001F73BB" w14:paraId="361D773A" w14:textId="77777777" w:rsidTr="00477616">
        <w:tblPrEx>
          <w:tblCellMar>
            <w:left w:w="0" w:type="dxa"/>
            <w:right w:w="0" w:type="dxa"/>
          </w:tblCellMar>
        </w:tblPrEx>
        <w:tc>
          <w:tcPr>
            <w:tcW w:w="1701" w:type="dxa"/>
          </w:tcPr>
          <w:p w14:paraId="6CD11C60" w14:textId="34C11F1F" w:rsidR="001302B8" w:rsidRPr="001F73BB" w:rsidRDefault="0024019F" w:rsidP="00C76182">
            <w:pPr>
              <w:jc w:val="both"/>
              <w:rPr>
                <w:rFonts w:cs="Arial"/>
                <w:w w:val="0"/>
                <w:sz w:val="22"/>
              </w:rPr>
            </w:pPr>
            <w:r w:rsidRPr="001F73BB">
              <w:rPr>
                <w:rFonts w:cs="Arial"/>
                <w:w w:val="0"/>
                <w:sz w:val="22"/>
              </w:rPr>
              <w:t>Anlage 10</w:t>
            </w:r>
          </w:p>
        </w:tc>
        <w:tc>
          <w:tcPr>
            <w:tcW w:w="7349" w:type="dxa"/>
          </w:tcPr>
          <w:p w14:paraId="2D3A7168" w14:textId="529FC4D5" w:rsidR="001302B8" w:rsidRPr="001F73BB" w:rsidRDefault="001302B8" w:rsidP="007425BF">
            <w:pPr>
              <w:rPr>
                <w:rFonts w:cs="Arial"/>
                <w:w w:val="0"/>
                <w:sz w:val="22"/>
              </w:rPr>
            </w:pPr>
            <w:r w:rsidRPr="001F73BB">
              <w:rPr>
                <w:rFonts w:cs="Arial"/>
                <w:sz w:val="22"/>
              </w:rPr>
              <w:t>Die "Besonderen Einkaufsbedingungen Bauleistungen der TenneT TSO GmbH, Stand 01.0</w:t>
            </w:r>
            <w:r w:rsidR="00386F85" w:rsidRPr="001F73BB">
              <w:rPr>
                <w:rFonts w:cs="Arial"/>
                <w:sz w:val="22"/>
              </w:rPr>
              <w:t>7</w:t>
            </w:r>
            <w:r w:rsidRPr="001F73BB">
              <w:rPr>
                <w:rFonts w:cs="Arial"/>
                <w:sz w:val="22"/>
              </w:rPr>
              <w:t>.20</w:t>
            </w:r>
            <w:r w:rsidR="00386F85" w:rsidRPr="001F73BB">
              <w:rPr>
                <w:rFonts w:cs="Arial"/>
                <w:sz w:val="22"/>
              </w:rPr>
              <w:t>20</w:t>
            </w:r>
            <w:r w:rsidRPr="001F73BB">
              <w:rPr>
                <w:rFonts w:cs="Arial"/>
                <w:sz w:val="22"/>
              </w:rPr>
              <w:t xml:space="preserve">", vgl. </w:t>
            </w:r>
            <w:hyperlink r:id="rId13" w:history="1">
              <w:r w:rsidRPr="001F73BB">
                <w:rPr>
                  <w:rStyle w:val="Hyperlink"/>
                  <w:rFonts w:cs="Arial"/>
                  <w:sz w:val="22"/>
                </w:rPr>
                <w:t>http://www.tennet.eu/de/unternehmen/einkauf/einkaufsbedingungen-tennet-deutschland/</w:t>
              </w:r>
            </w:hyperlink>
            <w:r w:rsidRPr="001F73BB">
              <w:rPr>
                <w:rFonts w:cs="Arial"/>
                <w:sz w:val="22"/>
              </w:rPr>
              <w:t xml:space="preserve"> </w:t>
            </w:r>
          </w:p>
        </w:tc>
      </w:tr>
      <w:tr w:rsidR="001302B8" w:rsidRPr="001F73BB" w14:paraId="5F9494C0" w14:textId="77777777" w:rsidTr="00477616">
        <w:tblPrEx>
          <w:tblCellMar>
            <w:left w:w="0" w:type="dxa"/>
            <w:right w:w="0" w:type="dxa"/>
          </w:tblCellMar>
        </w:tblPrEx>
        <w:tc>
          <w:tcPr>
            <w:tcW w:w="1701" w:type="dxa"/>
          </w:tcPr>
          <w:p w14:paraId="2CFD4C9C" w14:textId="4F6CB7FE" w:rsidR="001302B8" w:rsidRPr="001F73BB" w:rsidRDefault="0024019F" w:rsidP="00C76182">
            <w:pPr>
              <w:jc w:val="both"/>
              <w:rPr>
                <w:rFonts w:cs="Arial"/>
                <w:w w:val="0"/>
                <w:sz w:val="22"/>
              </w:rPr>
            </w:pPr>
            <w:r w:rsidRPr="001F73BB">
              <w:rPr>
                <w:rFonts w:cs="Arial"/>
                <w:w w:val="0"/>
                <w:sz w:val="22"/>
              </w:rPr>
              <w:t>Anlage 11</w:t>
            </w:r>
          </w:p>
        </w:tc>
        <w:tc>
          <w:tcPr>
            <w:tcW w:w="7349" w:type="dxa"/>
          </w:tcPr>
          <w:p w14:paraId="0C70D47E" w14:textId="144C4E5B" w:rsidR="001302B8" w:rsidRPr="001F73BB" w:rsidRDefault="001302B8" w:rsidP="007425BF">
            <w:pPr>
              <w:rPr>
                <w:rFonts w:cs="Arial"/>
                <w:sz w:val="22"/>
              </w:rPr>
            </w:pPr>
            <w:r w:rsidRPr="001F73BB">
              <w:rPr>
                <w:rFonts w:cs="Arial"/>
                <w:sz w:val="22"/>
              </w:rPr>
              <w:t>Die "Allgemeine Einkaufsbedingungen der TenneT TSO GmbH", Stand 01.</w:t>
            </w:r>
            <w:r w:rsidR="00386F85" w:rsidRPr="001F73BB">
              <w:rPr>
                <w:rFonts w:cs="Arial"/>
                <w:sz w:val="22"/>
              </w:rPr>
              <w:t>07</w:t>
            </w:r>
            <w:r w:rsidRPr="001F73BB">
              <w:rPr>
                <w:rFonts w:cs="Arial"/>
                <w:sz w:val="22"/>
              </w:rPr>
              <w:t>.20</w:t>
            </w:r>
            <w:r w:rsidR="00386F85" w:rsidRPr="001F73BB">
              <w:rPr>
                <w:rFonts w:cs="Arial"/>
                <w:sz w:val="22"/>
              </w:rPr>
              <w:t>20</w:t>
            </w:r>
            <w:r w:rsidRPr="001F73BB">
              <w:rPr>
                <w:rFonts w:cs="Arial"/>
                <w:sz w:val="22"/>
              </w:rPr>
              <w:t xml:space="preserve">, vgl. </w:t>
            </w:r>
            <w:hyperlink r:id="rId14" w:history="1">
              <w:r w:rsidRPr="001F73BB">
                <w:rPr>
                  <w:rStyle w:val="Hyperlink"/>
                  <w:rFonts w:cs="Arial"/>
                  <w:sz w:val="22"/>
                </w:rPr>
                <w:t>http://www.tennet.eu/de/unternehmen/einkauf/einkaufsbedingungen-tennet-deutschland/</w:t>
              </w:r>
            </w:hyperlink>
            <w:r w:rsidRPr="001F73BB">
              <w:rPr>
                <w:rFonts w:cs="Arial"/>
                <w:sz w:val="22"/>
              </w:rPr>
              <w:t xml:space="preserve"> </w:t>
            </w:r>
          </w:p>
        </w:tc>
      </w:tr>
      <w:tr w:rsidR="007425BF" w:rsidRPr="001F73BB" w14:paraId="67D180E2" w14:textId="77777777" w:rsidTr="00477616">
        <w:tblPrEx>
          <w:tblCellMar>
            <w:left w:w="0" w:type="dxa"/>
            <w:right w:w="0" w:type="dxa"/>
          </w:tblCellMar>
        </w:tblPrEx>
        <w:tc>
          <w:tcPr>
            <w:tcW w:w="1701" w:type="dxa"/>
          </w:tcPr>
          <w:p w14:paraId="10C24A39" w14:textId="51353A32" w:rsidR="007425BF" w:rsidRPr="001F73BB" w:rsidRDefault="0024019F" w:rsidP="00C76182">
            <w:pPr>
              <w:jc w:val="both"/>
              <w:rPr>
                <w:rFonts w:cs="Arial"/>
                <w:sz w:val="22"/>
              </w:rPr>
            </w:pPr>
            <w:r w:rsidRPr="001F73BB">
              <w:rPr>
                <w:rFonts w:cs="Arial"/>
                <w:sz w:val="22"/>
              </w:rPr>
              <w:lastRenderedPageBreak/>
              <w:t>Anlage 12</w:t>
            </w:r>
          </w:p>
        </w:tc>
        <w:tc>
          <w:tcPr>
            <w:tcW w:w="7349" w:type="dxa"/>
          </w:tcPr>
          <w:p w14:paraId="08A61DCA" w14:textId="4FE1FAB3" w:rsidR="007425BF" w:rsidRPr="001F73BB" w:rsidRDefault="00B60F0C" w:rsidP="007425BF">
            <w:pPr>
              <w:rPr>
                <w:rFonts w:cs="Arial"/>
                <w:sz w:val="22"/>
                <w:highlight w:val="yellow"/>
              </w:rPr>
            </w:pPr>
            <w:r w:rsidRPr="001F73BB">
              <w:rPr>
                <w:rFonts w:cs="Arial"/>
                <w:sz w:val="22"/>
                <w:highlight w:val="yellow"/>
              </w:rPr>
              <w:t>Bürgschaften</w:t>
            </w:r>
          </w:p>
        </w:tc>
      </w:tr>
      <w:tr w:rsidR="001302B8" w:rsidRPr="001F73BB" w14:paraId="37B7A2F1" w14:textId="77777777" w:rsidTr="00477616">
        <w:tblPrEx>
          <w:tblCellMar>
            <w:left w:w="0" w:type="dxa"/>
            <w:right w:w="0" w:type="dxa"/>
          </w:tblCellMar>
        </w:tblPrEx>
        <w:tc>
          <w:tcPr>
            <w:tcW w:w="1701" w:type="dxa"/>
          </w:tcPr>
          <w:p w14:paraId="25BBAB32" w14:textId="5E920258" w:rsidR="001302B8" w:rsidRPr="001F73BB" w:rsidRDefault="001302B8" w:rsidP="007425BF">
            <w:pPr>
              <w:jc w:val="both"/>
              <w:rPr>
                <w:rFonts w:cs="Arial"/>
                <w:sz w:val="22"/>
              </w:rPr>
            </w:pPr>
            <w:r w:rsidRPr="001F73BB">
              <w:rPr>
                <w:rFonts w:cs="Arial"/>
                <w:sz w:val="22"/>
              </w:rPr>
              <w:t>An</w:t>
            </w:r>
            <w:r w:rsidR="0024019F" w:rsidRPr="001F73BB">
              <w:rPr>
                <w:rFonts w:cs="Arial"/>
                <w:sz w:val="22"/>
              </w:rPr>
              <w:t>lage 13</w:t>
            </w:r>
          </w:p>
        </w:tc>
        <w:tc>
          <w:tcPr>
            <w:tcW w:w="7349" w:type="dxa"/>
          </w:tcPr>
          <w:p w14:paraId="2BA36DCA" w14:textId="77777777" w:rsidR="001302B8" w:rsidRPr="001F73BB" w:rsidRDefault="001302B8" w:rsidP="007425BF">
            <w:pPr>
              <w:rPr>
                <w:rFonts w:cs="Arial"/>
                <w:sz w:val="22"/>
                <w:highlight w:val="yellow"/>
              </w:rPr>
            </w:pPr>
            <w:r w:rsidRPr="001F73BB">
              <w:rPr>
                <w:rFonts w:cs="Arial"/>
                <w:sz w:val="22"/>
                <w:highlight w:val="yellow"/>
              </w:rPr>
              <w:t>Geheimhaltungsvereinbarung</w:t>
            </w:r>
          </w:p>
        </w:tc>
      </w:tr>
      <w:tr w:rsidR="001302B8" w:rsidRPr="001F73BB" w14:paraId="326E1CDC" w14:textId="77777777" w:rsidTr="00477616">
        <w:tblPrEx>
          <w:tblCellMar>
            <w:left w:w="0" w:type="dxa"/>
            <w:right w:w="0" w:type="dxa"/>
          </w:tblCellMar>
        </w:tblPrEx>
        <w:tc>
          <w:tcPr>
            <w:tcW w:w="1701" w:type="dxa"/>
          </w:tcPr>
          <w:p w14:paraId="48934DBA" w14:textId="4A7E393B" w:rsidR="001302B8" w:rsidRPr="001F73BB" w:rsidRDefault="0024019F" w:rsidP="00C76182">
            <w:pPr>
              <w:jc w:val="both"/>
              <w:rPr>
                <w:rFonts w:cs="Arial"/>
                <w:sz w:val="22"/>
              </w:rPr>
            </w:pPr>
            <w:r w:rsidRPr="001F73BB">
              <w:rPr>
                <w:rFonts w:cs="Arial"/>
                <w:sz w:val="22"/>
              </w:rPr>
              <w:t>Anlage 14</w:t>
            </w:r>
          </w:p>
        </w:tc>
        <w:tc>
          <w:tcPr>
            <w:tcW w:w="7349" w:type="dxa"/>
          </w:tcPr>
          <w:p w14:paraId="5619AF7C" w14:textId="2B5B8CBB" w:rsidR="001302B8" w:rsidRPr="001F73BB" w:rsidRDefault="00B60F0C" w:rsidP="007425BF">
            <w:pPr>
              <w:rPr>
                <w:rFonts w:cs="Arial"/>
                <w:sz w:val="22"/>
                <w:highlight w:val="yellow"/>
              </w:rPr>
            </w:pPr>
            <w:r w:rsidRPr="001F73BB">
              <w:rPr>
                <w:rFonts w:cs="Arial"/>
                <w:sz w:val="22"/>
                <w:highlight w:val="yellow"/>
              </w:rPr>
              <w:t>leer</w:t>
            </w:r>
          </w:p>
        </w:tc>
      </w:tr>
      <w:tr w:rsidR="001302B8" w:rsidRPr="001F73BB" w14:paraId="54BEF858" w14:textId="77777777" w:rsidTr="00821C1C">
        <w:tblPrEx>
          <w:tblCellMar>
            <w:left w:w="0" w:type="dxa"/>
            <w:right w:w="0" w:type="dxa"/>
          </w:tblCellMar>
        </w:tblPrEx>
        <w:trPr>
          <w:trHeight w:val="294"/>
        </w:trPr>
        <w:tc>
          <w:tcPr>
            <w:tcW w:w="1701" w:type="dxa"/>
          </w:tcPr>
          <w:p w14:paraId="6C0126DE" w14:textId="76A0D5D7" w:rsidR="001302B8" w:rsidRPr="001F73BB" w:rsidRDefault="0024019F" w:rsidP="00C76182">
            <w:pPr>
              <w:jc w:val="both"/>
              <w:rPr>
                <w:rFonts w:cs="Arial"/>
                <w:sz w:val="22"/>
              </w:rPr>
            </w:pPr>
            <w:r w:rsidRPr="001F73BB">
              <w:rPr>
                <w:rFonts w:cs="Arial"/>
                <w:sz w:val="22"/>
              </w:rPr>
              <w:t>Anlage 15</w:t>
            </w:r>
          </w:p>
        </w:tc>
        <w:tc>
          <w:tcPr>
            <w:tcW w:w="7349" w:type="dxa"/>
          </w:tcPr>
          <w:p w14:paraId="033CF63B" w14:textId="05341B9A" w:rsidR="001302B8" w:rsidRPr="001F73BB" w:rsidRDefault="001302B8" w:rsidP="007425BF">
            <w:pPr>
              <w:rPr>
                <w:rFonts w:cs="Arial"/>
                <w:sz w:val="22"/>
                <w:lang w:val="en-US"/>
              </w:rPr>
            </w:pPr>
            <w:r w:rsidRPr="001F73BB">
              <w:rPr>
                <w:rFonts w:cs="Arial"/>
                <w:sz w:val="22"/>
                <w:lang w:val="en-US"/>
              </w:rPr>
              <w:t xml:space="preserve">Das </w:t>
            </w:r>
            <w:proofErr w:type="spellStart"/>
            <w:r w:rsidRPr="001F73BB">
              <w:rPr>
                <w:rFonts w:cs="Arial"/>
                <w:sz w:val="22"/>
                <w:lang w:val="en-US"/>
              </w:rPr>
              <w:t>Merkblatt</w:t>
            </w:r>
            <w:proofErr w:type="spellEnd"/>
            <w:r w:rsidRPr="001F73BB">
              <w:rPr>
                <w:rFonts w:cs="Arial"/>
                <w:sz w:val="22"/>
                <w:lang w:val="en-US"/>
              </w:rPr>
              <w:t xml:space="preserve"> „TenneT Supplier Code of Conduct“, Stand </w:t>
            </w:r>
            <w:r w:rsidR="00AF4AC1" w:rsidRPr="001F73BB">
              <w:rPr>
                <w:rFonts w:cs="Arial"/>
                <w:sz w:val="22"/>
                <w:lang w:val="en-US"/>
              </w:rPr>
              <w:t>01</w:t>
            </w:r>
            <w:r w:rsidRPr="001F73BB">
              <w:rPr>
                <w:rFonts w:cs="Arial"/>
                <w:sz w:val="22"/>
                <w:lang w:val="en-US"/>
              </w:rPr>
              <w:t>.</w:t>
            </w:r>
            <w:r w:rsidR="00AF4AC1" w:rsidRPr="001F73BB">
              <w:rPr>
                <w:rFonts w:cs="Arial"/>
                <w:sz w:val="22"/>
                <w:lang w:val="en-US"/>
              </w:rPr>
              <w:t>04</w:t>
            </w:r>
            <w:r w:rsidRPr="001F73BB">
              <w:rPr>
                <w:rFonts w:cs="Arial"/>
                <w:sz w:val="22"/>
                <w:lang w:val="en-US"/>
              </w:rPr>
              <w:t>.</w:t>
            </w:r>
            <w:r w:rsidR="00AF4AC1" w:rsidRPr="001F73BB">
              <w:rPr>
                <w:rFonts w:cs="Arial"/>
                <w:sz w:val="22"/>
                <w:lang w:val="en-US"/>
              </w:rPr>
              <w:t>2019</w:t>
            </w:r>
            <w:r w:rsidRPr="001F73BB">
              <w:rPr>
                <w:rFonts w:cs="Arial"/>
                <w:sz w:val="22"/>
                <w:lang w:val="en-US"/>
              </w:rPr>
              <w:t xml:space="preserve">, </w:t>
            </w:r>
            <w:proofErr w:type="spellStart"/>
            <w:r w:rsidRPr="001F73BB">
              <w:rPr>
                <w:rFonts w:cs="Arial"/>
                <w:sz w:val="22"/>
                <w:lang w:val="en-US"/>
              </w:rPr>
              <w:t>vgl</w:t>
            </w:r>
            <w:proofErr w:type="spellEnd"/>
            <w:r w:rsidRPr="001F73BB">
              <w:rPr>
                <w:rFonts w:cs="Arial"/>
                <w:sz w:val="22"/>
                <w:lang w:val="en-US"/>
              </w:rPr>
              <w:t xml:space="preserve">. </w:t>
            </w:r>
            <w:hyperlink r:id="rId15" w:history="1">
              <w:r w:rsidRPr="001F73BB">
                <w:rPr>
                  <w:rStyle w:val="Hyperlink"/>
                  <w:rFonts w:cs="Arial"/>
                  <w:sz w:val="22"/>
                  <w:lang w:val="en-US"/>
                </w:rPr>
                <w:t>http://www.tennet.eu/de/unternehmen/einkauf/einkaufsbedingungen-tennet-deutschland/</w:t>
              </w:r>
            </w:hyperlink>
            <w:r w:rsidRPr="001F73BB">
              <w:rPr>
                <w:rFonts w:cs="Arial"/>
                <w:sz w:val="22"/>
                <w:lang w:val="en-US"/>
              </w:rPr>
              <w:t xml:space="preserve"> </w:t>
            </w:r>
          </w:p>
        </w:tc>
      </w:tr>
    </w:tbl>
    <w:p w14:paraId="498D902F" w14:textId="77777777" w:rsidR="00605BE9" w:rsidRPr="001F73BB" w:rsidRDefault="00605BE9" w:rsidP="00703087">
      <w:pPr>
        <w:ind w:left="709" w:hanging="709"/>
        <w:jc w:val="both"/>
        <w:rPr>
          <w:rFonts w:cs="Arial"/>
          <w:sz w:val="22"/>
          <w:lang w:val="en-US"/>
        </w:rPr>
      </w:pPr>
    </w:p>
    <w:p w14:paraId="52F7F01A" w14:textId="77777777" w:rsidR="00477616" w:rsidRPr="001F73BB" w:rsidRDefault="00477616" w:rsidP="00703087">
      <w:pPr>
        <w:ind w:left="709" w:hanging="709"/>
        <w:jc w:val="both"/>
        <w:rPr>
          <w:rFonts w:cs="Arial"/>
          <w:sz w:val="22"/>
          <w:lang w:val="en-US"/>
        </w:rPr>
      </w:pPr>
    </w:p>
    <w:p w14:paraId="77005848" w14:textId="0DD347B8" w:rsidR="00605BE9" w:rsidRPr="001F73BB" w:rsidRDefault="00605BE9" w:rsidP="00F10E51">
      <w:pPr>
        <w:numPr>
          <w:ilvl w:val="1"/>
          <w:numId w:val="43"/>
        </w:numPr>
        <w:ind w:left="709" w:hanging="709"/>
        <w:jc w:val="both"/>
        <w:rPr>
          <w:rFonts w:cs="Arial"/>
          <w:sz w:val="22"/>
        </w:rPr>
      </w:pPr>
      <w:r w:rsidRPr="001F73BB">
        <w:rPr>
          <w:rFonts w:cs="Arial"/>
          <w:sz w:val="22"/>
        </w:rPr>
        <w:t>Alle Anhänge (einschließlich der Unteranhänge zu den Anhängen) sind integraler Bestandteil des Projektvertrages. Bei Widersprüchen zwischen Bestimmungen in</w:t>
      </w:r>
      <w:r w:rsidR="00C054BA" w:rsidRPr="001F73BB">
        <w:rPr>
          <w:rFonts w:cs="Arial"/>
          <w:sz w:val="22"/>
        </w:rPr>
        <w:t xml:space="preserve"> diesem Projektvertrag und einer Anlage</w:t>
      </w:r>
      <w:r w:rsidRPr="001F73BB">
        <w:rPr>
          <w:rFonts w:cs="Arial"/>
          <w:sz w:val="22"/>
        </w:rPr>
        <w:t xml:space="preserve"> haben die Bestimmungen dieses Projektvertrages Vorrang. </w:t>
      </w:r>
      <w:r w:rsidR="007425BF" w:rsidRPr="001F73BB">
        <w:rPr>
          <w:rFonts w:cs="Arial"/>
          <w:sz w:val="22"/>
        </w:rPr>
        <w:t xml:space="preserve">Im Falle von Regelungslücken vorrangiger Dokumente gelten die Regelungen nachrangiger Dokumente. </w:t>
      </w:r>
      <w:r w:rsidRPr="001F73BB">
        <w:rPr>
          <w:rFonts w:cs="Arial"/>
          <w:sz w:val="22"/>
        </w:rPr>
        <w:t xml:space="preserve">Sollten sich Regelungen innerhalb eines oder mehrere Anhänge widersprechen, so gilt die höhere Anforderung des AG. </w:t>
      </w:r>
    </w:p>
    <w:p w14:paraId="56E13104" w14:textId="77777777" w:rsidR="00605BE9" w:rsidRPr="001F73BB" w:rsidRDefault="00605BE9" w:rsidP="00A52BD9">
      <w:pPr>
        <w:ind w:left="851"/>
        <w:jc w:val="both"/>
        <w:rPr>
          <w:rFonts w:cs="Arial"/>
          <w:sz w:val="22"/>
        </w:rPr>
      </w:pPr>
    </w:p>
    <w:p w14:paraId="71BDED40" w14:textId="18939B1B" w:rsidR="00EF72D1" w:rsidRPr="001F73BB" w:rsidRDefault="00EF72D1" w:rsidP="00F10E51">
      <w:pPr>
        <w:numPr>
          <w:ilvl w:val="1"/>
          <w:numId w:val="43"/>
        </w:numPr>
        <w:ind w:left="709" w:hanging="709"/>
        <w:jc w:val="both"/>
        <w:rPr>
          <w:rFonts w:cs="Arial"/>
          <w:sz w:val="22"/>
        </w:rPr>
      </w:pPr>
      <w:r w:rsidRPr="001F73BB">
        <w:rPr>
          <w:rFonts w:cs="Arial"/>
          <w:sz w:val="22"/>
        </w:rPr>
        <w:t>Allgemeine Geschäftsbedingungen des AN sind ausgeschlossen. Sie gelten auch dann nicht, wenn sie dem AG nach Vertragsschluss, z.B. im Rahmen von Leistungsänderungen, übermittelt werden und ihnen nicht widersprochen wird.</w:t>
      </w:r>
    </w:p>
    <w:p w14:paraId="587E854F" w14:textId="77777777" w:rsidR="00F22BF9" w:rsidRPr="001F73BB" w:rsidRDefault="00F22BF9" w:rsidP="00F22BF9">
      <w:pPr>
        <w:pStyle w:val="Listenabsatz"/>
        <w:rPr>
          <w:rFonts w:cs="Arial"/>
          <w:sz w:val="22"/>
        </w:rPr>
      </w:pPr>
    </w:p>
    <w:p w14:paraId="7ADE1051" w14:textId="69E9ACD3" w:rsidR="00F22BF9" w:rsidRPr="001F73BB" w:rsidRDefault="00F22BF9" w:rsidP="00F22BF9">
      <w:pPr>
        <w:numPr>
          <w:ilvl w:val="1"/>
          <w:numId w:val="43"/>
        </w:numPr>
        <w:ind w:left="709" w:hanging="709"/>
        <w:jc w:val="both"/>
        <w:rPr>
          <w:rFonts w:cs="Arial"/>
          <w:sz w:val="22"/>
        </w:rPr>
      </w:pPr>
      <w:r w:rsidRPr="001F73BB">
        <w:rPr>
          <w:rFonts w:cs="Arial"/>
          <w:sz w:val="22"/>
        </w:rPr>
        <w:t>Die Vergabe- und Vertragsordnung für Bauleistungen Teil B (VOB/B) wird nur Vertragsbestandteil, soweit die Geltung einzelner Bestimmungen hieraus im Vertrag ausdrücklich vereinbart wird. Vertragsbestandteil werden in diesen Fällen die Bestimmungen der VOB/B in der bei Vertragsschluss geltenden Fassung.</w:t>
      </w:r>
    </w:p>
    <w:p w14:paraId="1A0EB7F3" w14:textId="77777777" w:rsidR="00F22BF9" w:rsidRPr="001F73BB" w:rsidRDefault="00F22BF9" w:rsidP="00F22BF9">
      <w:pPr>
        <w:pStyle w:val="Listenabsatz"/>
        <w:rPr>
          <w:rFonts w:cs="Arial"/>
          <w:sz w:val="22"/>
        </w:rPr>
      </w:pPr>
    </w:p>
    <w:p w14:paraId="3424DD60" w14:textId="77777777" w:rsidR="00F22BF9" w:rsidRPr="001F73BB" w:rsidRDefault="00F22BF9" w:rsidP="00F22BF9">
      <w:pPr>
        <w:numPr>
          <w:ilvl w:val="1"/>
          <w:numId w:val="43"/>
        </w:numPr>
        <w:ind w:left="709" w:hanging="709"/>
        <w:jc w:val="both"/>
        <w:rPr>
          <w:rFonts w:cs="Arial"/>
          <w:sz w:val="22"/>
        </w:rPr>
      </w:pPr>
      <w:r w:rsidRPr="001F73BB">
        <w:rPr>
          <w:rFonts w:cs="Arial"/>
          <w:sz w:val="22"/>
        </w:rPr>
        <w:t>Die Allgemeinen Technischen Vertragsbedingungen für Bauleistungen (VOB/C)</w:t>
      </w:r>
    </w:p>
    <w:p w14:paraId="71BDED45" w14:textId="77777777" w:rsidR="00EF72D1" w:rsidRPr="001F73BB" w:rsidRDefault="00EF72D1" w:rsidP="00703087">
      <w:pPr>
        <w:ind w:left="709" w:hanging="709"/>
        <w:jc w:val="both"/>
        <w:rPr>
          <w:rFonts w:cs="Arial"/>
          <w:sz w:val="22"/>
        </w:rPr>
      </w:pPr>
    </w:p>
    <w:p w14:paraId="71BDED4C" w14:textId="77777777" w:rsidR="00EF72D1" w:rsidRPr="001F73BB" w:rsidRDefault="00EF72D1" w:rsidP="0057579E">
      <w:pPr>
        <w:pStyle w:val="IH"/>
        <w:numPr>
          <w:ilvl w:val="0"/>
          <w:numId w:val="43"/>
        </w:numPr>
        <w:spacing w:line="260" w:lineRule="atLeast"/>
        <w:ind w:left="709" w:hanging="709"/>
        <w:rPr>
          <w:rFonts w:ascii="Arial" w:hAnsi="Arial"/>
          <w:b/>
          <w:sz w:val="22"/>
          <w:szCs w:val="22"/>
        </w:rPr>
      </w:pPr>
      <w:bookmarkStart w:id="126" w:name="_Toc471996857"/>
      <w:bookmarkStart w:id="127" w:name="_Toc471996858"/>
      <w:bookmarkStart w:id="128" w:name="_Toc124857577"/>
      <w:bookmarkEnd w:id="126"/>
      <w:r w:rsidRPr="001F73BB">
        <w:rPr>
          <w:rFonts w:ascii="Arial" w:hAnsi="Arial"/>
          <w:b/>
          <w:sz w:val="22"/>
          <w:szCs w:val="22"/>
        </w:rPr>
        <w:t>Salvatorische Klausel</w:t>
      </w:r>
      <w:bookmarkEnd w:id="127"/>
      <w:bookmarkEnd w:id="128"/>
    </w:p>
    <w:p w14:paraId="71BDED4D" w14:textId="77777777" w:rsidR="00EF72D1" w:rsidRPr="001F73BB" w:rsidRDefault="00EF72D1" w:rsidP="0057579E">
      <w:pPr>
        <w:keepNext/>
        <w:jc w:val="both"/>
        <w:rPr>
          <w:rFonts w:cs="Arial"/>
          <w:b/>
          <w:sz w:val="22"/>
        </w:rPr>
      </w:pPr>
    </w:p>
    <w:p w14:paraId="71BDED50" w14:textId="166B4144" w:rsidR="00EF72D1" w:rsidRPr="001F73BB" w:rsidRDefault="00EF72D1" w:rsidP="0057579E">
      <w:pPr>
        <w:keepNext/>
        <w:ind w:left="709"/>
        <w:jc w:val="both"/>
        <w:rPr>
          <w:rFonts w:cs="Arial"/>
          <w:sz w:val="22"/>
        </w:rPr>
      </w:pPr>
      <w:r w:rsidRPr="001F73BB">
        <w:rPr>
          <w:rFonts w:cs="Arial"/>
          <w:sz w:val="22"/>
        </w:rPr>
        <w:t>Sollten einzelne Bestimmungen dieses Vertrages oder den beigefügten Anlagen aus rechtlichen oder tatsächlichen Gründen ungültig oder undurchführbar sein, so bleibt die Gültigkeit der übrigen Vertragsbestimmungen im Zwei</w:t>
      </w:r>
      <w:r w:rsidR="000C5B4F" w:rsidRPr="001F73BB">
        <w:rPr>
          <w:rFonts w:cs="Arial"/>
          <w:sz w:val="22"/>
        </w:rPr>
        <w:t>fel unberührt. U</w:t>
      </w:r>
      <w:r w:rsidRPr="001F73BB">
        <w:rPr>
          <w:rFonts w:cs="Arial"/>
          <w:sz w:val="22"/>
        </w:rPr>
        <w:t>ngültige oder undurchführbare Bestimmungen sind durch wirksame und durchführbare Regelungen, die dem wirtschaftlich gewollten im Rahmen des Gesamtvertrages am nächsten kommen, zu ersetzen.</w:t>
      </w:r>
    </w:p>
    <w:p w14:paraId="5F1331E9" w14:textId="77777777" w:rsidR="00477616" w:rsidRPr="001F73BB" w:rsidRDefault="00477616" w:rsidP="00703087">
      <w:pPr>
        <w:ind w:left="709" w:hanging="709"/>
        <w:jc w:val="both"/>
        <w:rPr>
          <w:rFonts w:cs="Arial"/>
          <w:sz w:val="22"/>
        </w:rPr>
      </w:pPr>
    </w:p>
    <w:p w14:paraId="71BDED54" w14:textId="77777777" w:rsidR="00EF72D1" w:rsidRPr="001F73BB" w:rsidRDefault="00EF72D1" w:rsidP="00D37E9C">
      <w:pPr>
        <w:pStyle w:val="IH"/>
        <w:numPr>
          <w:ilvl w:val="0"/>
          <w:numId w:val="43"/>
        </w:numPr>
        <w:spacing w:line="260" w:lineRule="atLeast"/>
        <w:ind w:left="709" w:hanging="709"/>
        <w:rPr>
          <w:rFonts w:ascii="Arial" w:hAnsi="Arial"/>
          <w:b/>
          <w:sz w:val="22"/>
          <w:szCs w:val="22"/>
        </w:rPr>
      </w:pPr>
      <w:bookmarkStart w:id="129" w:name="_Toc471996859"/>
      <w:bookmarkStart w:id="130" w:name="_Toc124857578"/>
      <w:r w:rsidRPr="001F73BB">
        <w:rPr>
          <w:rFonts w:ascii="Arial" w:hAnsi="Arial"/>
          <w:b/>
          <w:sz w:val="22"/>
          <w:szCs w:val="22"/>
        </w:rPr>
        <w:t>Schlussbestimmungen</w:t>
      </w:r>
      <w:bookmarkEnd w:id="129"/>
      <w:bookmarkEnd w:id="130"/>
    </w:p>
    <w:p w14:paraId="72EE3C7C" w14:textId="77777777" w:rsidR="00F10E51" w:rsidRPr="001F73BB" w:rsidRDefault="00F10E51" w:rsidP="00003866">
      <w:pPr>
        <w:rPr>
          <w:rFonts w:cs="Arial"/>
        </w:rPr>
      </w:pPr>
    </w:p>
    <w:p w14:paraId="71BDED5B" w14:textId="3177E1C3" w:rsidR="00EF72D1" w:rsidRPr="001F73BB" w:rsidRDefault="003F3A56" w:rsidP="00F10E51">
      <w:pPr>
        <w:ind w:left="709"/>
        <w:jc w:val="both"/>
        <w:rPr>
          <w:rFonts w:cs="Arial"/>
          <w:sz w:val="22"/>
        </w:rPr>
      </w:pPr>
      <w:bookmarkStart w:id="131" w:name="_DV_M1279"/>
      <w:bookmarkEnd w:id="131"/>
      <w:r w:rsidRPr="001F73BB">
        <w:rPr>
          <w:rFonts w:cs="Arial"/>
          <w:sz w:val="22"/>
        </w:rPr>
        <w:t>Die Vertragsbedingungen wurden zwischen den Parteien individuell ausgehandelt. Die rechtsverbindliche und vorbehaltlose Unterzeichnung der beigefügten Auftragsbestätigung durch den AN steht für die vorbehaltlose Annahme des Vertrages.</w:t>
      </w:r>
    </w:p>
    <w:sectPr w:rsidR="00EF72D1" w:rsidRPr="001F73B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978AB" w14:textId="77777777" w:rsidR="00500B0C" w:rsidRDefault="00500B0C">
      <w:pPr>
        <w:spacing w:line="240" w:lineRule="auto"/>
      </w:pPr>
      <w:r>
        <w:separator/>
      </w:r>
    </w:p>
    <w:p w14:paraId="58C709F1" w14:textId="77777777" w:rsidR="00500B0C" w:rsidRDefault="00500B0C"/>
  </w:endnote>
  <w:endnote w:type="continuationSeparator" w:id="0">
    <w:p w14:paraId="1F8002B9" w14:textId="77777777" w:rsidR="00500B0C" w:rsidRDefault="00500B0C">
      <w:pPr>
        <w:spacing w:line="240" w:lineRule="auto"/>
      </w:pPr>
      <w:r>
        <w:continuationSeparator/>
      </w:r>
    </w:p>
    <w:p w14:paraId="0CF53FB6" w14:textId="77777777" w:rsidR="00500B0C" w:rsidRDefault="00500B0C"/>
  </w:endnote>
  <w:endnote w:type="continuationNotice" w:id="1">
    <w:p w14:paraId="274E46C2" w14:textId="77777777" w:rsidR="00500B0C" w:rsidRDefault="00500B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Pro">
    <w:altName w:val="Georgia Pro"/>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989607"/>
      <w:docPartObj>
        <w:docPartGallery w:val="Page Numbers (Bottom of Page)"/>
        <w:docPartUnique/>
      </w:docPartObj>
    </w:sdtPr>
    <w:sdtEndPr/>
    <w:sdtContent>
      <w:p w14:paraId="71BDEDFC" w14:textId="77777777" w:rsidR="00A53541" w:rsidRDefault="00A53541">
        <w:pPr>
          <w:pStyle w:val="Fuzeile"/>
          <w:jc w:val="right"/>
        </w:pPr>
        <w:r>
          <w:fldChar w:fldCharType="begin"/>
        </w:r>
        <w:r>
          <w:instrText>PAGE   \* MERGEFORMAT</w:instrText>
        </w:r>
        <w:r>
          <w:fldChar w:fldCharType="separate"/>
        </w:r>
        <w:r>
          <w:rPr>
            <w:noProof/>
          </w:rPr>
          <w:t>10</w:t>
        </w:r>
        <w:r>
          <w:fldChar w:fldCharType="end"/>
        </w:r>
      </w:p>
    </w:sdtContent>
  </w:sdt>
  <w:p w14:paraId="71BDEDFD" w14:textId="77777777" w:rsidR="00A53541" w:rsidRDefault="00A53541">
    <w:pPr>
      <w:pStyle w:val="Fuzeile"/>
    </w:pPr>
  </w:p>
  <w:p w14:paraId="64D0ECDF" w14:textId="77777777" w:rsidR="00A53541" w:rsidRDefault="00A53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F344" w14:textId="77777777" w:rsidR="00500B0C" w:rsidRDefault="00500B0C">
      <w:pPr>
        <w:spacing w:line="240" w:lineRule="auto"/>
      </w:pPr>
      <w:r>
        <w:separator/>
      </w:r>
    </w:p>
    <w:p w14:paraId="21F02902" w14:textId="77777777" w:rsidR="00500B0C" w:rsidRDefault="00500B0C"/>
  </w:footnote>
  <w:footnote w:type="continuationSeparator" w:id="0">
    <w:p w14:paraId="6A9F6B29" w14:textId="77777777" w:rsidR="00500B0C" w:rsidRDefault="00500B0C">
      <w:pPr>
        <w:spacing w:line="240" w:lineRule="auto"/>
      </w:pPr>
      <w:r>
        <w:continuationSeparator/>
      </w:r>
    </w:p>
    <w:p w14:paraId="00DEED9F" w14:textId="77777777" w:rsidR="00500B0C" w:rsidRDefault="00500B0C"/>
  </w:footnote>
  <w:footnote w:type="continuationNotice" w:id="1">
    <w:p w14:paraId="7C18224D" w14:textId="77777777" w:rsidR="00500B0C" w:rsidRDefault="00500B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6082" w14:textId="660F99C1" w:rsidR="00A53541" w:rsidRDefault="001F73BB">
    <w:pPr>
      <w:pStyle w:val="Kopfzeile"/>
    </w:pPr>
    <w:r>
      <w:rPr>
        <w:rFonts w:cs="Arial"/>
        <w:noProof/>
        <w:szCs w:val="20"/>
      </w:rPr>
      <w:drawing>
        <wp:anchor distT="0" distB="0" distL="114300" distR="114300" simplePos="0" relativeHeight="251659264" behindDoc="0" locked="0" layoutInCell="1" allowOverlap="1" wp14:anchorId="7F8A691C" wp14:editId="26CA6B63">
          <wp:simplePos x="0" y="0"/>
          <wp:positionH relativeFrom="column">
            <wp:posOffset>-203200</wp:posOffset>
          </wp:positionH>
          <wp:positionV relativeFrom="paragraph">
            <wp:posOffset>-184785</wp:posOffset>
          </wp:positionV>
          <wp:extent cx="2052000" cy="651600"/>
          <wp:effectExtent l="0" t="0" r="5715" b="0"/>
          <wp:wrapNone/>
          <wp:docPr id="1" name="Grafik 1"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1FE"/>
    <w:multiLevelType w:val="hybridMultilevel"/>
    <w:tmpl w:val="DB28371C"/>
    <w:lvl w:ilvl="0" w:tplc="20A019A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87687"/>
    <w:multiLevelType w:val="hybridMultilevel"/>
    <w:tmpl w:val="4E5EFBDC"/>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71553A"/>
    <w:multiLevelType w:val="hybridMultilevel"/>
    <w:tmpl w:val="08CE3F3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9361875"/>
    <w:multiLevelType w:val="hybridMultilevel"/>
    <w:tmpl w:val="DAF80936"/>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4" w15:restartNumberingAfterBreak="0">
    <w:nsid w:val="0D8D1FAB"/>
    <w:multiLevelType w:val="hybridMultilevel"/>
    <w:tmpl w:val="0E9495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B7434"/>
    <w:multiLevelType w:val="multilevel"/>
    <w:tmpl w:val="A514878A"/>
    <w:lvl w:ilvl="0">
      <w:start w:val="9"/>
      <w:numFmt w:val="decimal"/>
      <w:lvlText w:val="%1"/>
      <w:lvlJc w:val="left"/>
      <w:pPr>
        <w:ind w:left="360" w:hanging="360"/>
      </w:pPr>
      <w:rPr>
        <w:rFonts w:ascii="Georgia" w:eastAsiaTheme="minorHAnsi" w:hAnsi="Georgia" w:hint="default"/>
        <w:sz w:val="22"/>
      </w:rPr>
    </w:lvl>
    <w:lvl w:ilvl="1">
      <w:start w:val="3"/>
      <w:numFmt w:val="decimal"/>
      <w:lvlText w:val="%1.%2"/>
      <w:lvlJc w:val="left"/>
      <w:pPr>
        <w:ind w:left="360" w:hanging="360"/>
      </w:pPr>
      <w:rPr>
        <w:rFonts w:ascii="Georgia" w:eastAsiaTheme="minorHAnsi" w:hAnsi="Georgia" w:hint="default"/>
        <w:sz w:val="22"/>
      </w:rPr>
    </w:lvl>
    <w:lvl w:ilvl="2">
      <w:start w:val="1"/>
      <w:numFmt w:val="decimal"/>
      <w:lvlText w:val="%1.%2.%3"/>
      <w:lvlJc w:val="left"/>
      <w:pPr>
        <w:ind w:left="720" w:hanging="720"/>
      </w:pPr>
      <w:rPr>
        <w:rFonts w:ascii="Georgia" w:eastAsiaTheme="minorHAnsi" w:hAnsi="Georgia" w:hint="default"/>
        <w:sz w:val="22"/>
      </w:rPr>
    </w:lvl>
    <w:lvl w:ilvl="3">
      <w:start w:val="1"/>
      <w:numFmt w:val="decimal"/>
      <w:lvlText w:val="%1.%2.%3.%4"/>
      <w:lvlJc w:val="left"/>
      <w:pPr>
        <w:ind w:left="1080" w:hanging="1080"/>
      </w:pPr>
      <w:rPr>
        <w:rFonts w:ascii="Georgia" w:eastAsiaTheme="minorHAnsi" w:hAnsi="Georgia" w:hint="default"/>
        <w:sz w:val="22"/>
      </w:rPr>
    </w:lvl>
    <w:lvl w:ilvl="4">
      <w:start w:val="1"/>
      <w:numFmt w:val="decimal"/>
      <w:lvlText w:val="%1.%2.%3.%4.%5"/>
      <w:lvlJc w:val="left"/>
      <w:pPr>
        <w:ind w:left="1080" w:hanging="1080"/>
      </w:pPr>
      <w:rPr>
        <w:rFonts w:ascii="Georgia" w:eastAsiaTheme="minorHAnsi" w:hAnsi="Georgia" w:hint="default"/>
        <w:sz w:val="22"/>
      </w:rPr>
    </w:lvl>
    <w:lvl w:ilvl="5">
      <w:start w:val="1"/>
      <w:numFmt w:val="decimal"/>
      <w:lvlText w:val="%1.%2.%3.%4.%5.%6"/>
      <w:lvlJc w:val="left"/>
      <w:pPr>
        <w:ind w:left="1440" w:hanging="1440"/>
      </w:pPr>
      <w:rPr>
        <w:rFonts w:ascii="Georgia" w:eastAsiaTheme="minorHAnsi" w:hAnsi="Georgia" w:hint="default"/>
        <w:sz w:val="22"/>
      </w:rPr>
    </w:lvl>
    <w:lvl w:ilvl="6">
      <w:start w:val="1"/>
      <w:numFmt w:val="decimal"/>
      <w:lvlText w:val="%1.%2.%3.%4.%5.%6.%7"/>
      <w:lvlJc w:val="left"/>
      <w:pPr>
        <w:ind w:left="1440" w:hanging="1440"/>
      </w:pPr>
      <w:rPr>
        <w:rFonts w:ascii="Georgia" w:eastAsiaTheme="minorHAnsi" w:hAnsi="Georgia" w:hint="default"/>
        <w:sz w:val="22"/>
      </w:rPr>
    </w:lvl>
    <w:lvl w:ilvl="7">
      <w:start w:val="1"/>
      <w:numFmt w:val="decimal"/>
      <w:lvlText w:val="%1.%2.%3.%4.%5.%6.%7.%8"/>
      <w:lvlJc w:val="left"/>
      <w:pPr>
        <w:ind w:left="1800" w:hanging="1800"/>
      </w:pPr>
      <w:rPr>
        <w:rFonts w:ascii="Georgia" w:eastAsiaTheme="minorHAnsi" w:hAnsi="Georgia" w:hint="default"/>
        <w:sz w:val="22"/>
      </w:rPr>
    </w:lvl>
    <w:lvl w:ilvl="8">
      <w:start w:val="1"/>
      <w:numFmt w:val="decimal"/>
      <w:lvlText w:val="%1.%2.%3.%4.%5.%6.%7.%8.%9"/>
      <w:lvlJc w:val="left"/>
      <w:pPr>
        <w:ind w:left="1800" w:hanging="1800"/>
      </w:pPr>
      <w:rPr>
        <w:rFonts w:ascii="Georgia" w:eastAsiaTheme="minorHAnsi" w:hAnsi="Georgia" w:hint="default"/>
        <w:sz w:val="22"/>
      </w:rPr>
    </w:lvl>
  </w:abstractNum>
  <w:abstractNum w:abstractNumId="6" w15:restartNumberingAfterBreak="0">
    <w:nsid w:val="0F585C5A"/>
    <w:multiLevelType w:val="hybridMultilevel"/>
    <w:tmpl w:val="3E78E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F27143"/>
    <w:multiLevelType w:val="hybridMultilevel"/>
    <w:tmpl w:val="AF0606E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4134A3"/>
    <w:multiLevelType w:val="hybridMultilevel"/>
    <w:tmpl w:val="25BA92C2"/>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9" w15:restartNumberingAfterBreak="0">
    <w:nsid w:val="1C5808C8"/>
    <w:multiLevelType w:val="multilevel"/>
    <w:tmpl w:val="1D942BAA"/>
    <w:lvl w:ilvl="0">
      <w:start w:val="8"/>
      <w:numFmt w:val="decimal"/>
      <w:lvlText w:val="%1"/>
      <w:lvlJc w:val="left"/>
      <w:pPr>
        <w:ind w:left="405" w:hanging="40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276F6"/>
    <w:multiLevelType w:val="multilevel"/>
    <w:tmpl w:val="4CD87C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8310B9"/>
    <w:multiLevelType w:val="hybridMultilevel"/>
    <w:tmpl w:val="8AF6755E"/>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2" w15:restartNumberingAfterBreak="0">
    <w:nsid w:val="2A1D4B9D"/>
    <w:multiLevelType w:val="hybridMultilevel"/>
    <w:tmpl w:val="1658871C"/>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3" w15:restartNumberingAfterBreak="0">
    <w:nsid w:val="2DFA0F13"/>
    <w:multiLevelType w:val="hybridMultilevel"/>
    <w:tmpl w:val="F1C0FE5C"/>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4" w15:restartNumberingAfterBreak="0">
    <w:nsid w:val="2E5768A1"/>
    <w:multiLevelType w:val="multilevel"/>
    <w:tmpl w:val="AA5862A2"/>
    <w:lvl w:ilvl="0">
      <w:start w:val="10"/>
      <w:numFmt w:val="decimal"/>
      <w:lvlText w:val="%1"/>
      <w:lvlJc w:val="left"/>
      <w:pPr>
        <w:ind w:left="405" w:hanging="405"/>
      </w:pPr>
      <w:rPr>
        <w:rFonts w:hint="default"/>
      </w:rPr>
    </w:lvl>
    <w:lvl w:ilvl="1">
      <w:start w:val="2"/>
      <w:numFmt w:val="decimal"/>
      <w:pStyle w:val="berschrift2"/>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F76E07"/>
    <w:multiLevelType w:val="multilevel"/>
    <w:tmpl w:val="6D0E4BE4"/>
    <w:lvl w:ilvl="0">
      <w:start w:val="1"/>
      <w:numFmt w:val="decimal"/>
      <w:pStyle w:val="Formatvorlage1-1"/>
      <w:lvlText w:val="%1"/>
      <w:lvlJc w:val="left"/>
      <w:pPr>
        <w:tabs>
          <w:tab w:val="num" w:pos="1414"/>
        </w:tabs>
        <w:ind w:left="1414" w:hanging="705"/>
      </w:pPr>
      <w:rPr>
        <w:rFonts w:hint="default"/>
        <w:b/>
      </w:rPr>
    </w:lvl>
    <w:lvl w:ilvl="1">
      <w:start w:val="1"/>
      <w:numFmt w:val="decimal"/>
      <w:lvlText w:val="%1.%2"/>
      <w:lvlJc w:val="left"/>
      <w:pPr>
        <w:tabs>
          <w:tab w:val="num" w:pos="705"/>
        </w:tabs>
        <w:ind w:left="705" w:hanging="705"/>
      </w:pPr>
      <w:rPr>
        <w:rFonts w:hint="default"/>
        <w:b w:val="0"/>
        <w:strike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CB1BF2"/>
    <w:multiLevelType w:val="hybridMultilevel"/>
    <w:tmpl w:val="AE48733A"/>
    <w:lvl w:ilvl="0" w:tplc="54A6DF2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A9491F"/>
    <w:multiLevelType w:val="hybridMultilevel"/>
    <w:tmpl w:val="41BAF9DC"/>
    <w:lvl w:ilvl="0" w:tplc="33EA2146">
      <w:start w:val="1"/>
      <w:numFmt w:val="lowerLetter"/>
      <w:lvlText w:val="%1)"/>
      <w:lvlJc w:val="left"/>
      <w:pPr>
        <w:ind w:left="1571" w:hanging="360"/>
      </w:pPr>
      <w:rPr>
        <w:rFonts w:ascii="Georgia" w:eastAsiaTheme="minorHAnsi" w:hAnsi="Georgia" w:cstheme="minorBidi"/>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8" w15:restartNumberingAfterBreak="0">
    <w:nsid w:val="35D9113A"/>
    <w:multiLevelType w:val="hybridMultilevel"/>
    <w:tmpl w:val="0E1A5D2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6C79A5"/>
    <w:multiLevelType w:val="multilevel"/>
    <w:tmpl w:val="AB7C2D32"/>
    <w:lvl w:ilvl="0">
      <w:start w:val="1"/>
      <w:numFmt w:val="decimal"/>
      <w:pStyle w:val="IH"/>
      <w:lvlText w:val="%1."/>
      <w:lvlJc w:val="left"/>
      <w:pPr>
        <w:ind w:left="1494" w:hanging="360"/>
      </w:pPr>
    </w:lvl>
    <w:lvl w:ilvl="1">
      <w:start w:val="1"/>
      <w:numFmt w:val="decimal"/>
      <w:lvlText w:val="%1.%2."/>
      <w:lvlJc w:val="left"/>
      <w:pPr>
        <w:ind w:left="792" w:hanging="432"/>
      </w:pPr>
      <w:rPr>
        <w:rFonts w:ascii="Georgia" w:hAnsi="Georgia" w:cs="Arial" w:hint="default"/>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81283E"/>
    <w:multiLevelType w:val="hybridMultilevel"/>
    <w:tmpl w:val="171C0112"/>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36C13A00"/>
    <w:multiLevelType w:val="hybridMultilevel"/>
    <w:tmpl w:val="A252CF32"/>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37365218"/>
    <w:multiLevelType w:val="hybridMultilevel"/>
    <w:tmpl w:val="C7EEB3FA"/>
    <w:lvl w:ilvl="0" w:tplc="2D7C7782">
      <w:start w:val="1"/>
      <w:numFmt w:val="bullet"/>
      <w:pStyle w:val="Aufzhlung"/>
      <w:lvlText w:val=""/>
      <w:lvlJc w:val="left"/>
      <w:pPr>
        <w:tabs>
          <w:tab w:val="num" w:pos="851"/>
        </w:tabs>
        <w:ind w:left="1305" w:hanging="454"/>
      </w:pPr>
      <w:rPr>
        <w:rFonts w:ascii="Symbol" w:hAnsi="Symbol" w:hint="default"/>
        <w:color w:val="auto"/>
      </w:r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23" w15:restartNumberingAfterBreak="0">
    <w:nsid w:val="374E7617"/>
    <w:multiLevelType w:val="multilevel"/>
    <w:tmpl w:val="65BA0D1A"/>
    <w:lvl w:ilvl="0">
      <w:start w:val="1"/>
      <w:numFmt w:val="decimal"/>
      <w:lvlText w:val="%1"/>
      <w:lvlJc w:val="left"/>
      <w:pPr>
        <w:ind w:left="1416" w:hanging="1416"/>
      </w:pPr>
      <w:rPr>
        <w:rFonts w:hint="default"/>
      </w:rPr>
    </w:lvl>
    <w:lvl w:ilvl="1">
      <w:start w:val="1"/>
      <w:numFmt w:val="decimal"/>
      <w:lvlText w:val="%1.%2"/>
      <w:lvlJc w:val="left"/>
      <w:pPr>
        <w:ind w:left="1416" w:hanging="1416"/>
      </w:pPr>
      <w:rPr>
        <w:rFonts w:hint="default"/>
      </w:rPr>
    </w:lvl>
    <w:lvl w:ilvl="2">
      <w:start w:val="1"/>
      <w:numFmt w:val="decimal"/>
      <w:lvlText w:val="%1.%2.%3"/>
      <w:lvlJc w:val="left"/>
      <w:pPr>
        <w:ind w:left="1416" w:hanging="1416"/>
      </w:pPr>
      <w:rPr>
        <w:rFonts w:hint="default"/>
      </w:rPr>
    </w:lvl>
    <w:lvl w:ilvl="3">
      <w:start w:val="1"/>
      <w:numFmt w:val="decimal"/>
      <w:lvlText w:val="%1.%2.%3.%4"/>
      <w:lvlJc w:val="left"/>
      <w:pPr>
        <w:ind w:left="1416" w:hanging="1416"/>
      </w:pPr>
      <w:rPr>
        <w:rFonts w:hint="default"/>
      </w:rPr>
    </w:lvl>
    <w:lvl w:ilvl="4">
      <w:start w:val="1"/>
      <w:numFmt w:val="decimal"/>
      <w:lvlText w:val="%1.%2.%3.%4.%5"/>
      <w:lvlJc w:val="left"/>
      <w:pPr>
        <w:ind w:left="1416" w:hanging="1416"/>
      </w:pPr>
      <w:rPr>
        <w:rFonts w:hint="default"/>
      </w:rPr>
    </w:lvl>
    <w:lvl w:ilvl="5">
      <w:start w:val="1"/>
      <w:numFmt w:val="decimal"/>
      <w:lvlText w:val="%1.%2.%3.%4.%5.%6"/>
      <w:lvlJc w:val="left"/>
      <w:pPr>
        <w:ind w:left="1416" w:hanging="141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78791D"/>
    <w:multiLevelType w:val="hybridMultilevel"/>
    <w:tmpl w:val="562434F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3DB100B2"/>
    <w:multiLevelType w:val="hybridMultilevel"/>
    <w:tmpl w:val="917A966E"/>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6" w15:restartNumberingAfterBreak="0">
    <w:nsid w:val="3E157BEE"/>
    <w:multiLevelType w:val="hybridMultilevel"/>
    <w:tmpl w:val="25BA92C2"/>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7" w15:restartNumberingAfterBreak="0">
    <w:nsid w:val="3F833FC2"/>
    <w:multiLevelType w:val="hybridMultilevel"/>
    <w:tmpl w:val="77DC9B02"/>
    <w:lvl w:ilvl="0" w:tplc="0407000B">
      <w:start w:val="1"/>
      <w:numFmt w:val="bullet"/>
      <w:lvlText w:val=""/>
      <w:lvlJc w:val="left"/>
      <w:pPr>
        <w:ind w:left="1571" w:hanging="360"/>
      </w:pPr>
      <w:rPr>
        <w:rFonts w:ascii="Wingdings" w:hAnsi="Wingdings"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15:restartNumberingAfterBreak="0">
    <w:nsid w:val="418E2263"/>
    <w:multiLevelType w:val="multilevel"/>
    <w:tmpl w:val="6660FDE2"/>
    <w:lvl w:ilvl="0">
      <w:start w:val="1"/>
      <w:numFmt w:val="decimal"/>
      <w:pStyle w:val="Vestas"/>
      <w:lvlText w:val="%1."/>
      <w:lvlJc w:val="left"/>
      <w:pPr>
        <w:tabs>
          <w:tab w:val="num" w:pos="680"/>
        </w:tabs>
        <w:ind w:left="709" w:hanging="709"/>
      </w:pPr>
      <w:rPr>
        <w:rFonts w:ascii="Arial" w:hAnsi="Arial" w:cs="Times New Roman" w:hint="default"/>
        <w:b/>
        <w:i w:val="0"/>
        <w:spacing w:val="0"/>
        <w:sz w:val="22"/>
      </w:rPr>
    </w:lvl>
    <w:lvl w:ilvl="1">
      <w:start w:val="1"/>
      <w:numFmt w:val="decimal"/>
      <w:lvlText w:val="%1.%2"/>
      <w:lvlJc w:val="left"/>
      <w:pPr>
        <w:tabs>
          <w:tab w:val="num" w:pos="705"/>
        </w:tabs>
        <w:ind w:left="709" w:hanging="709"/>
      </w:pPr>
      <w:rPr>
        <w:rFonts w:cs="Times New Roman" w:hint="eastAsia"/>
        <w:b/>
        <w:spacing w:val="0"/>
      </w:rPr>
    </w:lvl>
    <w:lvl w:ilvl="2">
      <w:start w:val="1"/>
      <w:numFmt w:val="decimal"/>
      <w:pStyle w:val="Textgliederung3"/>
      <w:lvlText w:val="%1.2"/>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29" w15:restartNumberingAfterBreak="0">
    <w:nsid w:val="439872A3"/>
    <w:multiLevelType w:val="hybridMultilevel"/>
    <w:tmpl w:val="4420E5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830C2F"/>
    <w:multiLevelType w:val="hybridMultilevel"/>
    <w:tmpl w:val="F6B0804C"/>
    <w:lvl w:ilvl="0" w:tplc="EBC80FD0">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1" w15:restartNumberingAfterBreak="0">
    <w:nsid w:val="4AB71134"/>
    <w:multiLevelType w:val="hybridMultilevel"/>
    <w:tmpl w:val="5A3C30D4"/>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2" w15:restartNumberingAfterBreak="0">
    <w:nsid w:val="4DA32223"/>
    <w:multiLevelType w:val="multilevel"/>
    <w:tmpl w:val="7DB4F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96A4A"/>
    <w:multiLevelType w:val="hybridMultilevel"/>
    <w:tmpl w:val="D642453A"/>
    <w:lvl w:ilvl="0" w:tplc="C83E7CBA">
      <w:start w:val="3"/>
      <w:numFmt w:val="bullet"/>
      <w:lvlText w:val="-"/>
      <w:lvlJc w:val="left"/>
      <w:pPr>
        <w:ind w:left="1571" w:hanging="360"/>
      </w:pPr>
      <w:rPr>
        <w:rFonts w:ascii="Calibri" w:eastAsiaTheme="minorHAnsi" w:hAnsi="Calibri" w:cs="Arial" w:hint="default"/>
        <w:b w:val="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15:restartNumberingAfterBreak="0">
    <w:nsid w:val="57C1481A"/>
    <w:multiLevelType w:val="hybridMultilevel"/>
    <w:tmpl w:val="A9A6B516"/>
    <w:lvl w:ilvl="0" w:tplc="04070019">
      <w:start w:val="1"/>
      <w:numFmt w:val="lowerLetter"/>
      <w:lvlText w:val="%1."/>
      <w:lvlJc w:val="left"/>
      <w:pPr>
        <w:ind w:left="1571" w:hanging="360"/>
      </w:pPr>
      <w:rPr>
        <w:rFont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5" w15:restartNumberingAfterBreak="0">
    <w:nsid w:val="57F46B04"/>
    <w:multiLevelType w:val="multilevel"/>
    <w:tmpl w:val="80D02192"/>
    <w:lvl w:ilvl="0">
      <w:start w:val="10"/>
      <w:numFmt w:val="decimal"/>
      <w:lvlText w:val="%1"/>
      <w:lvlJc w:val="left"/>
      <w:pPr>
        <w:ind w:left="456" w:hanging="456"/>
      </w:pPr>
      <w:rPr>
        <w:rFonts w:hint="default"/>
      </w:rPr>
    </w:lvl>
    <w:lvl w:ilvl="1">
      <w:start w:val="1"/>
      <w:numFmt w:val="decimal"/>
      <w:lvlText w:val="%1.%2"/>
      <w:lvlJc w:val="left"/>
      <w:pPr>
        <w:ind w:left="720" w:hanging="720"/>
      </w:pPr>
      <w:rPr>
        <w:rFonts w:ascii="Georgia" w:hAnsi="Georgia"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8C7249A"/>
    <w:multiLevelType w:val="multilevel"/>
    <w:tmpl w:val="2096A0E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sz w:val="22"/>
        <w:szCs w:val="22"/>
      </w:rPr>
    </w:lvl>
    <w:lvl w:ilvl="2">
      <w:start w:val="1"/>
      <w:numFmt w:val="decimal"/>
      <w:lvlText w:val="%1.%2.%3"/>
      <w:lvlJc w:val="left"/>
      <w:pPr>
        <w:ind w:left="851" w:hanging="851"/>
      </w:pPr>
      <w:rPr>
        <w:rFonts w:hint="default"/>
        <w:sz w:val="22"/>
        <w:szCs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6"/>
      <w:lvlJc w:val="left"/>
      <w:pPr>
        <w:ind w:left="1276" w:hanging="425"/>
      </w:pPr>
      <w:rPr>
        <w:rFonts w:hint="default"/>
      </w:rPr>
    </w:lvl>
    <w:lvl w:ilvl="6">
      <w:start w:val="1"/>
      <w:numFmt w:val="none"/>
      <w:lvlText w:val=""/>
      <w:lvlJc w:val="left"/>
      <w:pPr>
        <w:ind w:left="1701" w:hanging="425"/>
      </w:pPr>
      <w:rPr>
        <w:rFonts w:hint="default"/>
      </w:rPr>
    </w:lvl>
    <w:lvl w:ilvl="7">
      <w:start w:val="1"/>
      <w:numFmt w:val="none"/>
      <w:lvlRestart w:val="0"/>
      <w:lvlText w:val=""/>
      <w:lvlJc w:val="left"/>
      <w:pPr>
        <w:ind w:left="851" w:hanging="851"/>
      </w:pPr>
      <w:rPr>
        <w:rFonts w:hint="default"/>
        <w:color w:val="auto"/>
      </w:rPr>
    </w:lvl>
    <w:lvl w:ilvl="8">
      <w:start w:val="1"/>
      <w:numFmt w:val="upperLetter"/>
      <w:lvlRestart w:val="0"/>
      <w:lvlText w:val="(%9)"/>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5C487447"/>
    <w:multiLevelType w:val="hybridMultilevel"/>
    <w:tmpl w:val="2176F9EE"/>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8" w15:restartNumberingAfterBreak="0">
    <w:nsid w:val="5CE2267F"/>
    <w:multiLevelType w:val="hybridMultilevel"/>
    <w:tmpl w:val="3B9E719E"/>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9" w15:restartNumberingAfterBreak="0">
    <w:nsid w:val="5DD34004"/>
    <w:multiLevelType w:val="hybridMultilevel"/>
    <w:tmpl w:val="297E1E9C"/>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0" w15:restartNumberingAfterBreak="0">
    <w:nsid w:val="65A409AB"/>
    <w:multiLevelType w:val="multilevel"/>
    <w:tmpl w:val="0C080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2B2336"/>
    <w:multiLevelType w:val="multilevel"/>
    <w:tmpl w:val="75605022"/>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Georgia" w:hAnsi="Georgia"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81C3506"/>
    <w:multiLevelType w:val="hybridMultilevel"/>
    <w:tmpl w:val="514AD8D0"/>
    <w:lvl w:ilvl="0" w:tplc="54A6DF2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9D5634F"/>
    <w:multiLevelType w:val="multilevel"/>
    <w:tmpl w:val="CCF46164"/>
    <w:lvl w:ilvl="0">
      <w:start w:val="29"/>
      <w:numFmt w:val="decimal"/>
      <w:lvlText w:val="%1."/>
      <w:lvlJc w:val="left"/>
      <w:pPr>
        <w:ind w:left="1494" w:hanging="360"/>
      </w:pPr>
      <w:rPr>
        <w:rFonts w:hint="default"/>
      </w:rPr>
    </w:lvl>
    <w:lvl w:ilvl="1">
      <w:start w:val="1"/>
      <w:numFmt w:val="decimal"/>
      <w:isLgl/>
      <w:lvlText w:val="%1.%2"/>
      <w:lvlJc w:val="left"/>
      <w:pPr>
        <w:ind w:left="1530" w:hanging="39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44" w15:restartNumberingAfterBreak="0">
    <w:nsid w:val="71E938D6"/>
    <w:multiLevelType w:val="hybridMultilevel"/>
    <w:tmpl w:val="640EECCE"/>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5" w15:restartNumberingAfterBreak="0">
    <w:nsid w:val="73CA6F45"/>
    <w:multiLevelType w:val="multilevel"/>
    <w:tmpl w:val="0407001D"/>
    <w:styleLink w:val="Formatvorlage1"/>
    <w:lvl w:ilvl="0">
      <w:start w:val="1"/>
      <w:numFmt w:val="decimal"/>
      <w:lvlText w:val="%1)"/>
      <w:lvlJc w:val="left"/>
      <w:pPr>
        <w:ind w:left="360" w:hanging="360"/>
      </w:pPr>
      <w:rPr>
        <w:rFonts w:ascii="Georgia" w:hAnsi="Georgia"/>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6F0E75"/>
    <w:multiLevelType w:val="hybridMultilevel"/>
    <w:tmpl w:val="7FCA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F74D24"/>
    <w:multiLevelType w:val="multilevel"/>
    <w:tmpl w:val="2E0267FC"/>
    <w:lvl w:ilvl="0">
      <w:start w:val="1"/>
      <w:numFmt w:val="decimal"/>
      <w:pStyle w:val="berschrift1"/>
      <w:lvlText w:val="%1."/>
      <w:lvlJc w:val="left"/>
      <w:pPr>
        <w:ind w:left="360" w:hanging="360"/>
      </w:pPr>
      <w:rPr>
        <w:rFonts w:hint="default"/>
      </w:rPr>
    </w:lvl>
    <w:lvl w:ilvl="1">
      <w:start w:val="1"/>
      <w:numFmt w:val="decimal"/>
      <w:pStyle w:val="Textgliederung2"/>
      <w:lvlText w:val="%1.%2."/>
      <w:lvlJc w:val="left"/>
      <w:pPr>
        <w:ind w:left="574" w:hanging="432"/>
      </w:pPr>
      <w:rPr>
        <w:rFonts w:hint="default"/>
        <w:b/>
        <w:strike w:val="0"/>
        <w:color w:val="auto"/>
      </w:rPr>
    </w:lvl>
    <w:lvl w:ilvl="2">
      <w:start w:val="1"/>
      <w:numFmt w:val="decimal"/>
      <w:lvlText w:val="%1.%2.%3."/>
      <w:lvlJc w:val="left"/>
      <w:pPr>
        <w:ind w:left="1224" w:hanging="504"/>
      </w:pPr>
      <w:rPr>
        <w:rFonts w:hint="default"/>
        <w:b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1E0C0F"/>
    <w:multiLevelType w:val="hybridMultilevel"/>
    <w:tmpl w:val="9B847D32"/>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9" w15:restartNumberingAfterBreak="0">
    <w:nsid w:val="7FD30E28"/>
    <w:multiLevelType w:val="hybridMultilevel"/>
    <w:tmpl w:val="1382B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7"/>
  </w:num>
  <w:num w:numId="3">
    <w:abstractNumId w:val="19"/>
  </w:num>
  <w:num w:numId="4">
    <w:abstractNumId w:val="28"/>
  </w:num>
  <w:num w:numId="5">
    <w:abstractNumId w:val="45"/>
  </w:num>
  <w:num w:numId="6">
    <w:abstractNumId w:val="14"/>
  </w:num>
  <w:num w:numId="7">
    <w:abstractNumId w:val="15"/>
  </w:num>
  <w:num w:numId="8">
    <w:abstractNumId w:val="37"/>
  </w:num>
  <w:num w:numId="9">
    <w:abstractNumId w:val="27"/>
  </w:num>
  <w:num w:numId="10">
    <w:abstractNumId w:val="21"/>
  </w:num>
  <w:num w:numId="11">
    <w:abstractNumId w:val="48"/>
  </w:num>
  <w:num w:numId="12">
    <w:abstractNumId w:val="38"/>
  </w:num>
  <w:num w:numId="13">
    <w:abstractNumId w:val="3"/>
  </w:num>
  <w:num w:numId="14">
    <w:abstractNumId w:val="12"/>
  </w:num>
  <w:num w:numId="15">
    <w:abstractNumId w:val="25"/>
  </w:num>
  <w:num w:numId="16">
    <w:abstractNumId w:val="44"/>
  </w:num>
  <w:num w:numId="17">
    <w:abstractNumId w:val="31"/>
  </w:num>
  <w:num w:numId="18">
    <w:abstractNumId w:val="39"/>
  </w:num>
  <w:num w:numId="19">
    <w:abstractNumId w:val="20"/>
  </w:num>
  <w:num w:numId="20">
    <w:abstractNumId w:val="8"/>
  </w:num>
  <w:num w:numId="21">
    <w:abstractNumId w:val="26"/>
  </w:num>
  <w:num w:numId="22">
    <w:abstractNumId w:val="46"/>
  </w:num>
  <w:num w:numId="23">
    <w:abstractNumId w:val="33"/>
  </w:num>
  <w:num w:numId="24">
    <w:abstractNumId w:val="10"/>
  </w:num>
  <w:num w:numId="25">
    <w:abstractNumId w:val="2"/>
  </w:num>
  <w:num w:numId="26">
    <w:abstractNumId w:val="34"/>
  </w:num>
  <w:num w:numId="27">
    <w:abstractNumId w:val="11"/>
  </w:num>
  <w:num w:numId="28">
    <w:abstractNumId w:val="13"/>
  </w:num>
  <w:num w:numId="29">
    <w:abstractNumId w:val="18"/>
  </w:num>
  <w:num w:numId="3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9"/>
  </w:num>
  <w:num w:numId="35">
    <w:abstractNumId w:val="42"/>
  </w:num>
  <w:num w:numId="36">
    <w:abstractNumId w:val="16"/>
  </w:num>
  <w:num w:numId="37">
    <w:abstractNumId w:val="23"/>
  </w:num>
  <w:num w:numId="38">
    <w:abstractNumId w:val="40"/>
  </w:num>
  <w:num w:numId="39">
    <w:abstractNumId w:val="32"/>
  </w:num>
  <w:num w:numId="40">
    <w:abstractNumId w:val="5"/>
  </w:num>
  <w:num w:numId="41">
    <w:abstractNumId w:val="35"/>
  </w:num>
  <w:num w:numId="42">
    <w:abstractNumId w:val="43"/>
  </w:num>
  <w:num w:numId="43">
    <w:abstractNumId w:val="41"/>
  </w:num>
  <w:num w:numId="44">
    <w:abstractNumId w:val="49"/>
  </w:num>
  <w:num w:numId="45">
    <w:abstractNumId w:val="30"/>
  </w:num>
  <w:num w:numId="46">
    <w:abstractNumId w:val="24"/>
  </w:num>
  <w:num w:numId="47">
    <w:abstractNumId w:val="0"/>
  </w:num>
  <w:num w:numId="48">
    <w:abstractNumId w:val="6"/>
  </w:num>
  <w:num w:numId="49">
    <w:abstractNumId w:val="7"/>
  </w:num>
  <w:num w:numId="50">
    <w:abstractNumId w:val="36"/>
  </w:num>
  <w:num w:numId="51">
    <w:abstractNumId w:val="22"/>
  </w:num>
  <w:num w:numId="52">
    <w:abstractNumId w:val="1"/>
  </w:num>
  <w:num w:numId="53">
    <w:abstractNumId w:val="19"/>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141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D1"/>
    <w:rsid w:val="00000543"/>
    <w:rsid w:val="00000D3A"/>
    <w:rsid w:val="00003866"/>
    <w:rsid w:val="0000556A"/>
    <w:rsid w:val="0000780C"/>
    <w:rsid w:val="0001063C"/>
    <w:rsid w:val="000119CA"/>
    <w:rsid w:val="00012EA2"/>
    <w:rsid w:val="000142F2"/>
    <w:rsid w:val="00014CD3"/>
    <w:rsid w:val="000169E0"/>
    <w:rsid w:val="00017DEA"/>
    <w:rsid w:val="0002178F"/>
    <w:rsid w:val="00021A0B"/>
    <w:rsid w:val="000313A4"/>
    <w:rsid w:val="00035C7D"/>
    <w:rsid w:val="00042C8C"/>
    <w:rsid w:val="000441F4"/>
    <w:rsid w:val="0004533F"/>
    <w:rsid w:val="0004592C"/>
    <w:rsid w:val="00046CCE"/>
    <w:rsid w:val="00050D45"/>
    <w:rsid w:val="0005290F"/>
    <w:rsid w:val="0006093B"/>
    <w:rsid w:val="00061432"/>
    <w:rsid w:val="00067CF2"/>
    <w:rsid w:val="00071C0A"/>
    <w:rsid w:val="0007434D"/>
    <w:rsid w:val="00076B1A"/>
    <w:rsid w:val="00077C88"/>
    <w:rsid w:val="00077E89"/>
    <w:rsid w:val="00080933"/>
    <w:rsid w:val="00083FA6"/>
    <w:rsid w:val="0008572A"/>
    <w:rsid w:val="0008661F"/>
    <w:rsid w:val="00093C29"/>
    <w:rsid w:val="000962B9"/>
    <w:rsid w:val="000A094C"/>
    <w:rsid w:val="000A1BCB"/>
    <w:rsid w:val="000A3049"/>
    <w:rsid w:val="000A33B9"/>
    <w:rsid w:val="000A4ADD"/>
    <w:rsid w:val="000A523C"/>
    <w:rsid w:val="000A7CE1"/>
    <w:rsid w:val="000B20E8"/>
    <w:rsid w:val="000B2C31"/>
    <w:rsid w:val="000B3660"/>
    <w:rsid w:val="000B421F"/>
    <w:rsid w:val="000B4E2E"/>
    <w:rsid w:val="000B65A0"/>
    <w:rsid w:val="000C0DFF"/>
    <w:rsid w:val="000C18DB"/>
    <w:rsid w:val="000C2B44"/>
    <w:rsid w:val="000C5710"/>
    <w:rsid w:val="000C5B4F"/>
    <w:rsid w:val="000C7472"/>
    <w:rsid w:val="000D1457"/>
    <w:rsid w:val="000D2434"/>
    <w:rsid w:val="000D2C0F"/>
    <w:rsid w:val="000D2FCE"/>
    <w:rsid w:val="000D3300"/>
    <w:rsid w:val="000D3C24"/>
    <w:rsid w:val="000D3FF3"/>
    <w:rsid w:val="000D41CC"/>
    <w:rsid w:val="000D4B8C"/>
    <w:rsid w:val="000D4F99"/>
    <w:rsid w:val="000F082A"/>
    <w:rsid w:val="000F2492"/>
    <w:rsid w:val="000F4215"/>
    <w:rsid w:val="000F64AA"/>
    <w:rsid w:val="000F6EE9"/>
    <w:rsid w:val="000F7600"/>
    <w:rsid w:val="0010280B"/>
    <w:rsid w:val="001035ED"/>
    <w:rsid w:val="001038B9"/>
    <w:rsid w:val="001042AE"/>
    <w:rsid w:val="0010493A"/>
    <w:rsid w:val="001066D6"/>
    <w:rsid w:val="001111C0"/>
    <w:rsid w:val="00111869"/>
    <w:rsid w:val="00111A39"/>
    <w:rsid w:val="00112F10"/>
    <w:rsid w:val="00113362"/>
    <w:rsid w:val="0011560B"/>
    <w:rsid w:val="0011587F"/>
    <w:rsid w:val="00116981"/>
    <w:rsid w:val="00116EF6"/>
    <w:rsid w:val="001204E8"/>
    <w:rsid w:val="00124B99"/>
    <w:rsid w:val="001302B8"/>
    <w:rsid w:val="001322C2"/>
    <w:rsid w:val="00133D13"/>
    <w:rsid w:val="00134DA6"/>
    <w:rsid w:val="00137490"/>
    <w:rsid w:val="00137824"/>
    <w:rsid w:val="0014139A"/>
    <w:rsid w:val="001427F7"/>
    <w:rsid w:val="001442E2"/>
    <w:rsid w:val="00147488"/>
    <w:rsid w:val="001503C1"/>
    <w:rsid w:val="001516B4"/>
    <w:rsid w:val="001612C1"/>
    <w:rsid w:val="00161700"/>
    <w:rsid w:val="00164146"/>
    <w:rsid w:val="001653B3"/>
    <w:rsid w:val="00165F1C"/>
    <w:rsid w:val="001663E4"/>
    <w:rsid w:val="00167B62"/>
    <w:rsid w:val="00170E8F"/>
    <w:rsid w:val="00175140"/>
    <w:rsid w:val="0017749C"/>
    <w:rsid w:val="00180D4F"/>
    <w:rsid w:val="001908FF"/>
    <w:rsid w:val="001909C4"/>
    <w:rsid w:val="001929FD"/>
    <w:rsid w:val="00196538"/>
    <w:rsid w:val="001A0DD0"/>
    <w:rsid w:val="001A4BFB"/>
    <w:rsid w:val="001A7850"/>
    <w:rsid w:val="001A7FD3"/>
    <w:rsid w:val="001B0DBD"/>
    <w:rsid w:val="001B7005"/>
    <w:rsid w:val="001C1B8F"/>
    <w:rsid w:val="001C3D12"/>
    <w:rsid w:val="001C7E1C"/>
    <w:rsid w:val="001D237D"/>
    <w:rsid w:val="001D34BB"/>
    <w:rsid w:val="001D3E3D"/>
    <w:rsid w:val="001D5C43"/>
    <w:rsid w:val="001D6F06"/>
    <w:rsid w:val="001D715C"/>
    <w:rsid w:val="001E22E2"/>
    <w:rsid w:val="001E2871"/>
    <w:rsid w:val="001E308E"/>
    <w:rsid w:val="001E40F9"/>
    <w:rsid w:val="001E501A"/>
    <w:rsid w:val="001F05F6"/>
    <w:rsid w:val="001F129D"/>
    <w:rsid w:val="001F1440"/>
    <w:rsid w:val="001F223C"/>
    <w:rsid w:val="001F40FB"/>
    <w:rsid w:val="001F456A"/>
    <w:rsid w:val="001F73BB"/>
    <w:rsid w:val="002002C5"/>
    <w:rsid w:val="00200693"/>
    <w:rsid w:val="002145E9"/>
    <w:rsid w:val="00214DC4"/>
    <w:rsid w:val="002200A8"/>
    <w:rsid w:val="002205D3"/>
    <w:rsid w:val="00221E5C"/>
    <w:rsid w:val="00226399"/>
    <w:rsid w:val="0023306C"/>
    <w:rsid w:val="002343C3"/>
    <w:rsid w:val="002352D8"/>
    <w:rsid w:val="00235942"/>
    <w:rsid w:val="0024019F"/>
    <w:rsid w:val="00244F48"/>
    <w:rsid w:val="00247233"/>
    <w:rsid w:val="0025075A"/>
    <w:rsid w:val="002548C0"/>
    <w:rsid w:val="00254E96"/>
    <w:rsid w:val="00255A70"/>
    <w:rsid w:val="00262BEA"/>
    <w:rsid w:val="00267211"/>
    <w:rsid w:val="00273AD6"/>
    <w:rsid w:val="00275DA2"/>
    <w:rsid w:val="00285208"/>
    <w:rsid w:val="00285CE9"/>
    <w:rsid w:val="002879AB"/>
    <w:rsid w:val="00292913"/>
    <w:rsid w:val="00292D43"/>
    <w:rsid w:val="0029427D"/>
    <w:rsid w:val="00294EE0"/>
    <w:rsid w:val="00296193"/>
    <w:rsid w:val="002A388A"/>
    <w:rsid w:val="002A7891"/>
    <w:rsid w:val="002B035B"/>
    <w:rsid w:val="002B0937"/>
    <w:rsid w:val="002B575A"/>
    <w:rsid w:val="002B624C"/>
    <w:rsid w:val="002B7176"/>
    <w:rsid w:val="002C05B8"/>
    <w:rsid w:val="002C0E54"/>
    <w:rsid w:val="002C2F0A"/>
    <w:rsid w:val="002C5034"/>
    <w:rsid w:val="002D1618"/>
    <w:rsid w:val="002D25C3"/>
    <w:rsid w:val="002D43D3"/>
    <w:rsid w:val="002D501D"/>
    <w:rsid w:val="002E36F7"/>
    <w:rsid w:val="002E4CB9"/>
    <w:rsid w:val="002E5792"/>
    <w:rsid w:val="002E5E99"/>
    <w:rsid w:val="002E6A36"/>
    <w:rsid w:val="002E7BBD"/>
    <w:rsid w:val="002F021F"/>
    <w:rsid w:val="002F0710"/>
    <w:rsid w:val="002F2122"/>
    <w:rsid w:val="002F22BC"/>
    <w:rsid w:val="002F2574"/>
    <w:rsid w:val="002F3785"/>
    <w:rsid w:val="002F43EC"/>
    <w:rsid w:val="00301271"/>
    <w:rsid w:val="00301EC3"/>
    <w:rsid w:val="003022AF"/>
    <w:rsid w:val="00304E1C"/>
    <w:rsid w:val="00310371"/>
    <w:rsid w:val="00317BFA"/>
    <w:rsid w:val="0032060B"/>
    <w:rsid w:val="0032342A"/>
    <w:rsid w:val="00323D3E"/>
    <w:rsid w:val="003253B7"/>
    <w:rsid w:val="0032567B"/>
    <w:rsid w:val="0033121E"/>
    <w:rsid w:val="003335D1"/>
    <w:rsid w:val="003342EF"/>
    <w:rsid w:val="00336D93"/>
    <w:rsid w:val="00337693"/>
    <w:rsid w:val="003416E3"/>
    <w:rsid w:val="00341985"/>
    <w:rsid w:val="00342DF9"/>
    <w:rsid w:val="0034317E"/>
    <w:rsid w:val="00345891"/>
    <w:rsid w:val="00351E06"/>
    <w:rsid w:val="0035215B"/>
    <w:rsid w:val="00354D51"/>
    <w:rsid w:val="0035501D"/>
    <w:rsid w:val="00355CB5"/>
    <w:rsid w:val="0036069D"/>
    <w:rsid w:val="00362867"/>
    <w:rsid w:val="00363753"/>
    <w:rsid w:val="00365346"/>
    <w:rsid w:val="00365402"/>
    <w:rsid w:val="00365802"/>
    <w:rsid w:val="003706C7"/>
    <w:rsid w:val="00373D15"/>
    <w:rsid w:val="00373F57"/>
    <w:rsid w:val="00377A20"/>
    <w:rsid w:val="00377D77"/>
    <w:rsid w:val="00377FF8"/>
    <w:rsid w:val="0038177B"/>
    <w:rsid w:val="003840C6"/>
    <w:rsid w:val="00386F85"/>
    <w:rsid w:val="00387B88"/>
    <w:rsid w:val="00390832"/>
    <w:rsid w:val="0039172D"/>
    <w:rsid w:val="00391E3A"/>
    <w:rsid w:val="00394053"/>
    <w:rsid w:val="0039584C"/>
    <w:rsid w:val="00395A9E"/>
    <w:rsid w:val="00397405"/>
    <w:rsid w:val="003A3265"/>
    <w:rsid w:val="003A7E9A"/>
    <w:rsid w:val="003B0922"/>
    <w:rsid w:val="003B4471"/>
    <w:rsid w:val="003B4F4A"/>
    <w:rsid w:val="003B6881"/>
    <w:rsid w:val="003C25F9"/>
    <w:rsid w:val="003C3AF2"/>
    <w:rsid w:val="003C49E9"/>
    <w:rsid w:val="003C7F2F"/>
    <w:rsid w:val="003C7F91"/>
    <w:rsid w:val="003D0728"/>
    <w:rsid w:val="003D30BD"/>
    <w:rsid w:val="003D3990"/>
    <w:rsid w:val="003E18F9"/>
    <w:rsid w:val="003E2754"/>
    <w:rsid w:val="003F1152"/>
    <w:rsid w:val="003F1D79"/>
    <w:rsid w:val="003F3A56"/>
    <w:rsid w:val="003F61A3"/>
    <w:rsid w:val="004019BA"/>
    <w:rsid w:val="00404685"/>
    <w:rsid w:val="004055EF"/>
    <w:rsid w:val="00407D0F"/>
    <w:rsid w:val="00407FBC"/>
    <w:rsid w:val="00414854"/>
    <w:rsid w:val="00414C18"/>
    <w:rsid w:val="00423C99"/>
    <w:rsid w:val="00425D01"/>
    <w:rsid w:val="00430513"/>
    <w:rsid w:val="0043137B"/>
    <w:rsid w:val="004314ED"/>
    <w:rsid w:val="00431E6E"/>
    <w:rsid w:val="0043498F"/>
    <w:rsid w:val="00435C20"/>
    <w:rsid w:val="004438A6"/>
    <w:rsid w:val="0044541C"/>
    <w:rsid w:val="00445CED"/>
    <w:rsid w:val="00445E46"/>
    <w:rsid w:val="004462D2"/>
    <w:rsid w:val="0044777E"/>
    <w:rsid w:val="004518A9"/>
    <w:rsid w:val="004524D0"/>
    <w:rsid w:val="00452ACB"/>
    <w:rsid w:val="004533BF"/>
    <w:rsid w:val="004551FE"/>
    <w:rsid w:val="00455848"/>
    <w:rsid w:val="00457FE2"/>
    <w:rsid w:val="00461AB2"/>
    <w:rsid w:val="0046290F"/>
    <w:rsid w:val="004630B7"/>
    <w:rsid w:val="004638BE"/>
    <w:rsid w:val="00467DFE"/>
    <w:rsid w:val="0047132A"/>
    <w:rsid w:val="0047237E"/>
    <w:rsid w:val="00472A09"/>
    <w:rsid w:val="0047402C"/>
    <w:rsid w:val="004746C4"/>
    <w:rsid w:val="0047535A"/>
    <w:rsid w:val="00475775"/>
    <w:rsid w:val="00475F83"/>
    <w:rsid w:val="00476C7D"/>
    <w:rsid w:val="00476FB2"/>
    <w:rsid w:val="00477616"/>
    <w:rsid w:val="004825B0"/>
    <w:rsid w:val="00492B24"/>
    <w:rsid w:val="004936BE"/>
    <w:rsid w:val="00495D2F"/>
    <w:rsid w:val="004A05E6"/>
    <w:rsid w:val="004A208C"/>
    <w:rsid w:val="004A2E3A"/>
    <w:rsid w:val="004A5329"/>
    <w:rsid w:val="004A5C61"/>
    <w:rsid w:val="004A69F5"/>
    <w:rsid w:val="004B0DEE"/>
    <w:rsid w:val="004B757F"/>
    <w:rsid w:val="004B7A58"/>
    <w:rsid w:val="004C2366"/>
    <w:rsid w:val="004C35A9"/>
    <w:rsid w:val="004C4359"/>
    <w:rsid w:val="004C519E"/>
    <w:rsid w:val="004C76F6"/>
    <w:rsid w:val="004D06D9"/>
    <w:rsid w:val="004D1108"/>
    <w:rsid w:val="004D1458"/>
    <w:rsid w:val="004D1E1D"/>
    <w:rsid w:val="004D28B8"/>
    <w:rsid w:val="004D3FC4"/>
    <w:rsid w:val="004D4106"/>
    <w:rsid w:val="004E106E"/>
    <w:rsid w:val="004E1584"/>
    <w:rsid w:val="004E20A0"/>
    <w:rsid w:val="004E77EE"/>
    <w:rsid w:val="004F2A8E"/>
    <w:rsid w:val="004F2BCA"/>
    <w:rsid w:val="004F4085"/>
    <w:rsid w:val="004F5D1B"/>
    <w:rsid w:val="004F767E"/>
    <w:rsid w:val="004F77A9"/>
    <w:rsid w:val="00500B0C"/>
    <w:rsid w:val="00500DD8"/>
    <w:rsid w:val="00503330"/>
    <w:rsid w:val="00503529"/>
    <w:rsid w:val="0050633A"/>
    <w:rsid w:val="005125BC"/>
    <w:rsid w:val="0051790D"/>
    <w:rsid w:val="0052079F"/>
    <w:rsid w:val="005207D0"/>
    <w:rsid w:val="0052117B"/>
    <w:rsid w:val="0052164B"/>
    <w:rsid w:val="0052426D"/>
    <w:rsid w:val="00524AC1"/>
    <w:rsid w:val="005260C9"/>
    <w:rsid w:val="00526C84"/>
    <w:rsid w:val="00531F0D"/>
    <w:rsid w:val="00534E06"/>
    <w:rsid w:val="00535F8B"/>
    <w:rsid w:val="005371A1"/>
    <w:rsid w:val="00540CC9"/>
    <w:rsid w:val="00541F9C"/>
    <w:rsid w:val="0054239B"/>
    <w:rsid w:val="00542712"/>
    <w:rsid w:val="00545F18"/>
    <w:rsid w:val="00545FDE"/>
    <w:rsid w:val="00546B84"/>
    <w:rsid w:val="00550B44"/>
    <w:rsid w:val="00552BF4"/>
    <w:rsid w:val="00554BE2"/>
    <w:rsid w:val="00554C78"/>
    <w:rsid w:val="0055505C"/>
    <w:rsid w:val="00556D8F"/>
    <w:rsid w:val="00560601"/>
    <w:rsid w:val="00561821"/>
    <w:rsid w:val="00562435"/>
    <w:rsid w:val="005640A4"/>
    <w:rsid w:val="005719CC"/>
    <w:rsid w:val="0057579E"/>
    <w:rsid w:val="00583B04"/>
    <w:rsid w:val="0058592A"/>
    <w:rsid w:val="005859E2"/>
    <w:rsid w:val="0058769B"/>
    <w:rsid w:val="00592BCE"/>
    <w:rsid w:val="005938A5"/>
    <w:rsid w:val="00594AF9"/>
    <w:rsid w:val="0059612F"/>
    <w:rsid w:val="005A35B0"/>
    <w:rsid w:val="005A3CAF"/>
    <w:rsid w:val="005A5D89"/>
    <w:rsid w:val="005A62B9"/>
    <w:rsid w:val="005A63CB"/>
    <w:rsid w:val="005A672B"/>
    <w:rsid w:val="005B339C"/>
    <w:rsid w:val="005B42DA"/>
    <w:rsid w:val="005B63CF"/>
    <w:rsid w:val="005B794C"/>
    <w:rsid w:val="005C322F"/>
    <w:rsid w:val="005C3854"/>
    <w:rsid w:val="005C3E73"/>
    <w:rsid w:val="005C4704"/>
    <w:rsid w:val="005C5E1B"/>
    <w:rsid w:val="005C5F61"/>
    <w:rsid w:val="005D09B7"/>
    <w:rsid w:val="005D2D1D"/>
    <w:rsid w:val="005D369A"/>
    <w:rsid w:val="005D3712"/>
    <w:rsid w:val="005D426C"/>
    <w:rsid w:val="005D5DBC"/>
    <w:rsid w:val="005D636E"/>
    <w:rsid w:val="005D7B2E"/>
    <w:rsid w:val="005E4B8F"/>
    <w:rsid w:val="005F1CAC"/>
    <w:rsid w:val="005F5B70"/>
    <w:rsid w:val="005F6E7A"/>
    <w:rsid w:val="00600822"/>
    <w:rsid w:val="006008DF"/>
    <w:rsid w:val="006014C6"/>
    <w:rsid w:val="00601D5C"/>
    <w:rsid w:val="0060351C"/>
    <w:rsid w:val="00605BE9"/>
    <w:rsid w:val="00606326"/>
    <w:rsid w:val="006063C2"/>
    <w:rsid w:val="00607A5E"/>
    <w:rsid w:val="00610FEC"/>
    <w:rsid w:val="00612296"/>
    <w:rsid w:val="00612CFD"/>
    <w:rsid w:val="00612DFF"/>
    <w:rsid w:val="00612FB5"/>
    <w:rsid w:val="00614895"/>
    <w:rsid w:val="00616DAA"/>
    <w:rsid w:val="00622085"/>
    <w:rsid w:val="0062369E"/>
    <w:rsid w:val="00625F17"/>
    <w:rsid w:val="00626BBF"/>
    <w:rsid w:val="00630E3E"/>
    <w:rsid w:val="00632DE4"/>
    <w:rsid w:val="006338F0"/>
    <w:rsid w:val="00635A42"/>
    <w:rsid w:val="006418EB"/>
    <w:rsid w:val="006422DB"/>
    <w:rsid w:val="00647993"/>
    <w:rsid w:val="00651DB8"/>
    <w:rsid w:val="0065430F"/>
    <w:rsid w:val="00655250"/>
    <w:rsid w:val="00655D87"/>
    <w:rsid w:val="00655F95"/>
    <w:rsid w:val="00656D08"/>
    <w:rsid w:val="006648EA"/>
    <w:rsid w:val="0067070A"/>
    <w:rsid w:val="00671E80"/>
    <w:rsid w:val="00672B3C"/>
    <w:rsid w:val="006731B7"/>
    <w:rsid w:val="0067339A"/>
    <w:rsid w:val="00673B41"/>
    <w:rsid w:val="006806BA"/>
    <w:rsid w:val="00685A82"/>
    <w:rsid w:val="00691AA4"/>
    <w:rsid w:val="0069263B"/>
    <w:rsid w:val="00694BC4"/>
    <w:rsid w:val="00695DCB"/>
    <w:rsid w:val="00696BBA"/>
    <w:rsid w:val="006974F7"/>
    <w:rsid w:val="00697572"/>
    <w:rsid w:val="006A0428"/>
    <w:rsid w:val="006A042C"/>
    <w:rsid w:val="006A0B73"/>
    <w:rsid w:val="006A19C9"/>
    <w:rsid w:val="006B11DB"/>
    <w:rsid w:val="006B2CBD"/>
    <w:rsid w:val="006B3C99"/>
    <w:rsid w:val="006B6380"/>
    <w:rsid w:val="006B68B2"/>
    <w:rsid w:val="006C0A03"/>
    <w:rsid w:val="006C1004"/>
    <w:rsid w:val="006C1815"/>
    <w:rsid w:val="006C698A"/>
    <w:rsid w:val="006C755C"/>
    <w:rsid w:val="006C7BFA"/>
    <w:rsid w:val="006D217E"/>
    <w:rsid w:val="006D244B"/>
    <w:rsid w:val="006D304D"/>
    <w:rsid w:val="006E1FEC"/>
    <w:rsid w:val="006E25F4"/>
    <w:rsid w:val="006E4400"/>
    <w:rsid w:val="006E5DF2"/>
    <w:rsid w:val="00701108"/>
    <w:rsid w:val="00702012"/>
    <w:rsid w:val="007021DE"/>
    <w:rsid w:val="00703087"/>
    <w:rsid w:val="0070362A"/>
    <w:rsid w:val="00706BE7"/>
    <w:rsid w:val="0071038B"/>
    <w:rsid w:val="00711CE2"/>
    <w:rsid w:val="00712276"/>
    <w:rsid w:val="00712AE0"/>
    <w:rsid w:val="00715A9F"/>
    <w:rsid w:val="0071680E"/>
    <w:rsid w:val="00721FEF"/>
    <w:rsid w:val="007229EA"/>
    <w:rsid w:val="0072432A"/>
    <w:rsid w:val="00724717"/>
    <w:rsid w:val="00731275"/>
    <w:rsid w:val="00731F8B"/>
    <w:rsid w:val="00737F60"/>
    <w:rsid w:val="00741D3B"/>
    <w:rsid w:val="007425BF"/>
    <w:rsid w:val="00742F66"/>
    <w:rsid w:val="00743225"/>
    <w:rsid w:val="00746E8E"/>
    <w:rsid w:val="00747EB7"/>
    <w:rsid w:val="007638BB"/>
    <w:rsid w:val="0077038E"/>
    <w:rsid w:val="007709E7"/>
    <w:rsid w:val="007727C9"/>
    <w:rsid w:val="00773396"/>
    <w:rsid w:val="0077766B"/>
    <w:rsid w:val="00777EFB"/>
    <w:rsid w:val="0078131F"/>
    <w:rsid w:val="0078207A"/>
    <w:rsid w:val="007832C4"/>
    <w:rsid w:val="00793003"/>
    <w:rsid w:val="0079561C"/>
    <w:rsid w:val="007A055C"/>
    <w:rsid w:val="007A1E18"/>
    <w:rsid w:val="007A4D88"/>
    <w:rsid w:val="007A5238"/>
    <w:rsid w:val="007A723A"/>
    <w:rsid w:val="007B35F6"/>
    <w:rsid w:val="007B63A5"/>
    <w:rsid w:val="007C7892"/>
    <w:rsid w:val="007D095D"/>
    <w:rsid w:val="007D1F33"/>
    <w:rsid w:val="007D4EAF"/>
    <w:rsid w:val="007D5813"/>
    <w:rsid w:val="007D5EF3"/>
    <w:rsid w:val="007D7888"/>
    <w:rsid w:val="007E3602"/>
    <w:rsid w:val="007E4C68"/>
    <w:rsid w:val="007E4E1B"/>
    <w:rsid w:val="007E5B3A"/>
    <w:rsid w:val="007E7FB7"/>
    <w:rsid w:val="007F0260"/>
    <w:rsid w:val="007F1791"/>
    <w:rsid w:val="007F4951"/>
    <w:rsid w:val="007F52DA"/>
    <w:rsid w:val="007F6F89"/>
    <w:rsid w:val="008014E5"/>
    <w:rsid w:val="008024CA"/>
    <w:rsid w:val="00805585"/>
    <w:rsid w:val="008113C5"/>
    <w:rsid w:val="00812B67"/>
    <w:rsid w:val="00814D55"/>
    <w:rsid w:val="00814F2C"/>
    <w:rsid w:val="0081721A"/>
    <w:rsid w:val="008215F1"/>
    <w:rsid w:val="00821C1C"/>
    <w:rsid w:val="00827F6C"/>
    <w:rsid w:val="008303AF"/>
    <w:rsid w:val="008333A9"/>
    <w:rsid w:val="008341F0"/>
    <w:rsid w:val="008349D3"/>
    <w:rsid w:val="00837201"/>
    <w:rsid w:val="008375DB"/>
    <w:rsid w:val="00840C91"/>
    <w:rsid w:val="00841670"/>
    <w:rsid w:val="00843C3B"/>
    <w:rsid w:val="008475C7"/>
    <w:rsid w:val="00851712"/>
    <w:rsid w:val="00855DDA"/>
    <w:rsid w:val="00856CEC"/>
    <w:rsid w:val="00857224"/>
    <w:rsid w:val="00860AC8"/>
    <w:rsid w:val="008634E4"/>
    <w:rsid w:val="00865ABA"/>
    <w:rsid w:val="00867D79"/>
    <w:rsid w:val="00871A18"/>
    <w:rsid w:val="00873289"/>
    <w:rsid w:val="00877ABD"/>
    <w:rsid w:val="008829C2"/>
    <w:rsid w:val="008855D2"/>
    <w:rsid w:val="008927EE"/>
    <w:rsid w:val="00893DB9"/>
    <w:rsid w:val="00895600"/>
    <w:rsid w:val="00897BB9"/>
    <w:rsid w:val="008A2437"/>
    <w:rsid w:val="008A3B81"/>
    <w:rsid w:val="008A7CE0"/>
    <w:rsid w:val="008B0828"/>
    <w:rsid w:val="008B552E"/>
    <w:rsid w:val="008B5915"/>
    <w:rsid w:val="008B5DE6"/>
    <w:rsid w:val="008C3E02"/>
    <w:rsid w:val="008C4F15"/>
    <w:rsid w:val="008C5E9C"/>
    <w:rsid w:val="008C780B"/>
    <w:rsid w:val="008D3841"/>
    <w:rsid w:val="008D56A8"/>
    <w:rsid w:val="008D712D"/>
    <w:rsid w:val="008D76FE"/>
    <w:rsid w:val="008E27DE"/>
    <w:rsid w:val="008E2B89"/>
    <w:rsid w:val="008E2BEC"/>
    <w:rsid w:val="008E69C5"/>
    <w:rsid w:val="008F69DC"/>
    <w:rsid w:val="008F704D"/>
    <w:rsid w:val="00906FBC"/>
    <w:rsid w:val="00907402"/>
    <w:rsid w:val="00907CCD"/>
    <w:rsid w:val="00912F61"/>
    <w:rsid w:val="00913253"/>
    <w:rsid w:val="009149B6"/>
    <w:rsid w:val="009176CD"/>
    <w:rsid w:val="00917C7B"/>
    <w:rsid w:val="0092008E"/>
    <w:rsid w:val="009213FE"/>
    <w:rsid w:val="009226DB"/>
    <w:rsid w:val="00923341"/>
    <w:rsid w:val="00924FEE"/>
    <w:rsid w:val="009254C1"/>
    <w:rsid w:val="00927E75"/>
    <w:rsid w:val="0093463D"/>
    <w:rsid w:val="00934AA0"/>
    <w:rsid w:val="0093730F"/>
    <w:rsid w:val="009378D3"/>
    <w:rsid w:val="00937E07"/>
    <w:rsid w:val="00940393"/>
    <w:rsid w:val="0094743F"/>
    <w:rsid w:val="0095067F"/>
    <w:rsid w:val="0095381E"/>
    <w:rsid w:val="00955BBE"/>
    <w:rsid w:val="00956813"/>
    <w:rsid w:val="00956C11"/>
    <w:rsid w:val="00964BAF"/>
    <w:rsid w:val="0096517B"/>
    <w:rsid w:val="0096584D"/>
    <w:rsid w:val="00972A84"/>
    <w:rsid w:val="009745F2"/>
    <w:rsid w:val="00975AB8"/>
    <w:rsid w:val="00976AE5"/>
    <w:rsid w:val="00976FF7"/>
    <w:rsid w:val="00977E94"/>
    <w:rsid w:val="00981993"/>
    <w:rsid w:val="00983B7F"/>
    <w:rsid w:val="00983C7F"/>
    <w:rsid w:val="00984359"/>
    <w:rsid w:val="009845D0"/>
    <w:rsid w:val="00990302"/>
    <w:rsid w:val="009909D8"/>
    <w:rsid w:val="00991B0F"/>
    <w:rsid w:val="009920F1"/>
    <w:rsid w:val="009944B1"/>
    <w:rsid w:val="009A37C9"/>
    <w:rsid w:val="009A4D8E"/>
    <w:rsid w:val="009B6437"/>
    <w:rsid w:val="009C125B"/>
    <w:rsid w:val="009C1EC8"/>
    <w:rsid w:val="009C38E1"/>
    <w:rsid w:val="009C5C9A"/>
    <w:rsid w:val="009D054E"/>
    <w:rsid w:val="009D09A9"/>
    <w:rsid w:val="009D2771"/>
    <w:rsid w:val="009D5146"/>
    <w:rsid w:val="009D5159"/>
    <w:rsid w:val="009D59FC"/>
    <w:rsid w:val="009E2CE0"/>
    <w:rsid w:val="009E506F"/>
    <w:rsid w:val="009E6041"/>
    <w:rsid w:val="009E615B"/>
    <w:rsid w:val="009E6869"/>
    <w:rsid w:val="009E7F13"/>
    <w:rsid w:val="009F39D8"/>
    <w:rsid w:val="009F4D9C"/>
    <w:rsid w:val="00A01D4C"/>
    <w:rsid w:val="00A02C11"/>
    <w:rsid w:val="00A02D53"/>
    <w:rsid w:val="00A04DCA"/>
    <w:rsid w:val="00A04EC4"/>
    <w:rsid w:val="00A05F2A"/>
    <w:rsid w:val="00A0638D"/>
    <w:rsid w:val="00A126BA"/>
    <w:rsid w:val="00A12FB1"/>
    <w:rsid w:val="00A14F20"/>
    <w:rsid w:val="00A23E75"/>
    <w:rsid w:val="00A2470A"/>
    <w:rsid w:val="00A24FDF"/>
    <w:rsid w:val="00A3086B"/>
    <w:rsid w:val="00A30A75"/>
    <w:rsid w:val="00A41168"/>
    <w:rsid w:val="00A432C2"/>
    <w:rsid w:val="00A45A93"/>
    <w:rsid w:val="00A473DD"/>
    <w:rsid w:val="00A508AE"/>
    <w:rsid w:val="00A52609"/>
    <w:rsid w:val="00A52BD9"/>
    <w:rsid w:val="00A53541"/>
    <w:rsid w:val="00A5374A"/>
    <w:rsid w:val="00A55758"/>
    <w:rsid w:val="00A56122"/>
    <w:rsid w:val="00A5622E"/>
    <w:rsid w:val="00A614A1"/>
    <w:rsid w:val="00A617AD"/>
    <w:rsid w:val="00A62707"/>
    <w:rsid w:val="00A65D85"/>
    <w:rsid w:val="00A70585"/>
    <w:rsid w:val="00A7298A"/>
    <w:rsid w:val="00A81A67"/>
    <w:rsid w:val="00A85207"/>
    <w:rsid w:val="00A85F2F"/>
    <w:rsid w:val="00A901E4"/>
    <w:rsid w:val="00A916BC"/>
    <w:rsid w:val="00A92B0E"/>
    <w:rsid w:val="00A92BFA"/>
    <w:rsid w:val="00A92F35"/>
    <w:rsid w:val="00A92F86"/>
    <w:rsid w:val="00A93105"/>
    <w:rsid w:val="00A93BEE"/>
    <w:rsid w:val="00A93FE6"/>
    <w:rsid w:val="00A94BAD"/>
    <w:rsid w:val="00A97A61"/>
    <w:rsid w:val="00AA1A2D"/>
    <w:rsid w:val="00AA3F6B"/>
    <w:rsid w:val="00AB4DC3"/>
    <w:rsid w:val="00AB7888"/>
    <w:rsid w:val="00AB7B5A"/>
    <w:rsid w:val="00AC0319"/>
    <w:rsid w:val="00AC20AB"/>
    <w:rsid w:val="00AC4A8C"/>
    <w:rsid w:val="00AC4C88"/>
    <w:rsid w:val="00AC5A48"/>
    <w:rsid w:val="00AC7912"/>
    <w:rsid w:val="00AC7F66"/>
    <w:rsid w:val="00AD041D"/>
    <w:rsid w:val="00AD13FD"/>
    <w:rsid w:val="00AD175A"/>
    <w:rsid w:val="00AD6424"/>
    <w:rsid w:val="00AD7AFE"/>
    <w:rsid w:val="00AE2EF7"/>
    <w:rsid w:val="00AE5FD7"/>
    <w:rsid w:val="00AE667C"/>
    <w:rsid w:val="00AF1E6D"/>
    <w:rsid w:val="00AF2402"/>
    <w:rsid w:val="00AF36A5"/>
    <w:rsid w:val="00AF4227"/>
    <w:rsid w:val="00AF4AC1"/>
    <w:rsid w:val="00AF74EE"/>
    <w:rsid w:val="00AF7767"/>
    <w:rsid w:val="00B01C19"/>
    <w:rsid w:val="00B01D38"/>
    <w:rsid w:val="00B046FD"/>
    <w:rsid w:val="00B05C28"/>
    <w:rsid w:val="00B07DCA"/>
    <w:rsid w:val="00B11875"/>
    <w:rsid w:val="00B130B4"/>
    <w:rsid w:val="00B1535F"/>
    <w:rsid w:val="00B16700"/>
    <w:rsid w:val="00B201F3"/>
    <w:rsid w:val="00B21CE4"/>
    <w:rsid w:val="00B226CE"/>
    <w:rsid w:val="00B23DA8"/>
    <w:rsid w:val="00B253AF"/>
    <w:rsid w:val="00B261C6"/>
    <w:rsid w:val="00B2701F"/>
    <w:rsid w:val="00B27A45"/>
    <w:rsid w:val="00B3123B"/>
    <w:rsid w:val="00B32102"/>
    <w:rsid w:val="00B32F2B"/>
    <w:rsid w:val="00B338FA"/>
    <w:rsid w:val="00B340D3"/>
    <w:rsid w:val="00B346E0"/>
    <w:rsid w:val="00B3539B"/>
    <w:rsid w:val="00B356F4"/>
    <w:rsid w:val="00B37EA3"/>
    <w:rsid w:val="00B4303B"/>
    <w:rsid w:val="00B4518F"/>
    <w:rsid w:val="00B4685C"/>
    <w:rsid w:val="00B474BA"/>
    <w:rsid w:val="00B50672"/>
    <w:rsid w:val="00B60F0C"/>
    <w:rsid w:val="00B64541"/>
    <w:rsid w:val="00B6589B"/>
    <w:rsid w:val="00B71BA6"/>
    <w:rsid w:val="00B71CEB"/>
    <w:rsid w:val="00B71E63"/>
    <w:rsid w:val="00B7333C"/>
    <w:rsid w:val="00B7384E"/>
    <w:rsid w:val="00B7573C"/>
    <w:rsid w:val="00B7650D"/>
    <w:rsid w:val="00B76585"/>
    <w:rsid w:val="00B76982"/>
    <w:rsid w:val="00B806DB"/>
    <w:rsid w:val="00B828AF"/>
    <w:rsid w:val="00B9192D"/>
    <w:rsid w:val="00B92E9E"/>
    <w:rsid w:val="00B966AB"/>
    <w:rsid w:val="00B96752"/>
    <w:rsid w:val="00B97FDE"/>
    <w:rsid w:val="00BA098E"/>
    <w:rsid w:val="00BA2C75"/>
    <w:rsid w:val="00BB1A3E"/>
    <w:rsid w:val="00BB2E90"/>
    <w:rsid w:val="00BB6EF2"/>
    <w:rsid w:val="00BC377A"/>
    <w:rsid w:val="00BC3AFC"/>
    <w:rsid w:val="00BC7D06"/>
    <w:rsid w:val="00BD2DB7"/>
    <w:rsid w:val="00BD33EE"/>
    <w:rsid w:val="00BD3886"/>
    <w:rsid w:val="00BD5E1C"/>
    <w:rsid w:val="00BD5E50"/>
    <w:rsid w:val="00BE166A"/>
    <w:rsid w:val="00BE1FCA"/>
    <w:rsid w:val="00BE3226"/>
    <w:rsid w:val="00BE4195"/>
    <w:rsid w:val="00BE61DE"/>
    <w:rsid w:val="00BE6C1E"/>
    <w:rsid w:val="00BE6C31"/>
    <w:rsid w:val="00BE726F"/>
    <w:rsid w:val="00BE7570"/>
    <w:rsid w:val="00BF0B67"/>
    <w:rsid w:val="00BF15CF"/>
    <w:rsid w:val="00BF2A10"/>
    <w:rsid w:val="00BF2ADD"/>
    <w:rsid w:val="00BF4A1E"/>
    <w:rsid w:val="00C054BA"/>
    <w:rsid w:val="00C0594A"/>
    <w:rsid w:val="00C067FF"/>
    <w:rsid w:val="00C06847"/>
    <w:rsid w:val="00C100BD"/>
    <w:rsid w:val="00C102BE"/>
    <w:rsid w:val="00C1042E"/>
    <w:rsid w:val="00C10CCF"/>
    <w:rsid w:val="00C11006"/>
    <w:rsid w:val="00C12D09"/>
    <w:rsid w:val="00C144F0"/>
    <w:rsid w:val="00C151EA"/>
    <w:rsid w:val="00C15239"/>
    <w:rsid w:val="00C15BC7"/>
    <w:rsid w:val="00C16D97"/>
    <w:rsid w:val="00C177BA"/>
    <w:rsid w:val="00C17FED"/>
    <w:rsid w:val="00C209D9"/>
    <w:rsid w:val="00C23E0B"/>
    <w:rsid w:val="00C23E65"/>
    <w:rsid w:val="00C243F5"/>
    <w:rsid w:val="00C249A1"/>
    <w:rsid w:val="00C25947"/>
    <w:rsid w:val="00C2743A"/>
    <w:rsid w:val="00C276B7"/>
    <w:rsid w:val="00C348BB"/>
    <w:rsid w:val="00C36817"/>
    <w:rsid w:val="00C37EC7"/>
    <w:rsid w:val="00C4118F"/>
    <w:rsid w:val="00C42B59"/>
    <w:rsid w:val="00C43546"/>
    <w:rsid w:val="00C4793A"/>
    <w:rsid w:val="00C50156"/>
    <w:rsid w:val="00C511B9"/>
    <w:rsid w:val="00C52864"/>
    <w:rsid w:val="00C53E00"/>
    <w:rsid w:val="00C54CDA"/>
    <w:rsid w:val="00C60353"/>
    <w:rsid w:val="00C64F4E"/>
    <w:rsid w:val="00C65AE8"/>
    <w:rsid w:val="00C70C53"/>
    <w:rsid w:val="00C72E91"/>
    <w:rsid w:val="00C75090"/>
    <w:rsid w:val="00C7521F"/>
    <w:rsid w:val="00C76182"/>
    <w:rsid w:val="00C810B5"/>
    <w:rsid w:val="00C83CA4"/>
    <w:rsid w:val="00C8452F"/>
    <w:rsid w:val="00C860C2"/>
    <w:rsid w:val="00C95DA0"/>
    <w:rsid w:val="00C96C14"/>
    <w:rsid w:val="00C9770B"/>
    <w:rsid w:val="00CA35DF"/>
    <w:rsid w:val="00CA5662"/>
    <w:rsid w:val="00CA5CEA"/>
    <w:rsid w:val="00CA7BF9"/>
    <w:rsid w:val="00CA7F8F"/>
    <w:rsid w:val="00CB108B"/>
    <w:rsid w:val="00CB25A2"/>
    <w:rsid w:val="00CB2602"/>
    <w:rsid w:val="00CB3D50"/>
    <w:rsid w:val="00CB543D"/>
    <w:rsid w:val="00CB6453"/>
    <w:rsid w:val="00CC0309"/>
    <w:rsid w:val="00CC2BA2"/>
    <w:rsid w:val="00CC397D"/>
    <w:rsid w:val="00CC451A"/>
    <w:rsid w:val="00CD13D8"/>
    <w:rsid w:val="00CD284A"/>
    <w:rsid w:val="00CD43BD"/>
    <w:rsid w:val="00CD49D9"/>
    <w:rsid w:val="00CE02C3"/>
    <w:rsid w:val="00CE15AA"/>
    <w:rsid w:val="00CE7440"/>
    <w:rsid w:val="00CF4445"/>
    <w:rsid w:val="00CF6763"/>
    <w:rsid w:val="00CF7941"/>
    <w:rsid w:val="00D02BE7"/>
    <w:rsid w:val="00D05D90"/>
    <w:rsid w:val="00D103FD"/>
    <w:rsid w:val="00D105EC"/>
    <w:rsid w:val="00D127A9"/>
    <w:rsid w:val="00D159B9"/>
    <w:rsid w:val="00D1633C"/>
    <w:rsid w:val="00D17674"/>
    <w:rsid w:val="00D17FEE"/>
    <w:rsid w:val="00D208D7"/>
    <w:rsid w:val="00D20D54"/>
    <w:rsid w:val="00D25253"/>
    <w:rsid w:val="00D2748B"/>
    <w:rsid w:val="00D37189"/>
    <w:rsid w:val="00D37E9C"/>
    <w:rsid w:val="00D41706"/>
    <w:rsid w:val="00D42CAF"/>
    <w:rsid w:val="00D442A8"/>
    <w:rsid w:val="00D4521C"/>
    <w:rsid w:val="00D56DF9"/>
    <w:rsid w:val="00D57DD4"/>
    <w:rsid w:val="00D62A52"/>
    <w:rsid w:val="00D63583"/>
    <w:rsid w:val="00D6361F"/>
    <w:rsid w:val="00D65E3B"/>
    <w:rsid w:val="00D712D9"/>
    <w:rsid w:val="00D72845"/>
    <w:rsid w:val="00D73B95"/>
    <w:rsid w:val="00D74DF9"/>
    <w:rsid w:val="00D7502D"/>
    <w:rsid w:val="00D75081"/>
    <w:rsid w:val="00D75ADC"/>
    <w:rsid w:val="00D815F3"/>
    <w:rsid w:val="00D8193A"/>
    <w:rsid w:val="00D81F8D"/>
    <w:rsid w:val="00D83F6F"/>
    <w:rsid w:val="00D8523E"/>
    <w:rsid w:val="00D857F6"/>
    <w:rsid w:val="00D90E7F"/>
    <w:rsid w:val="00D94B06"/>
    <w:rsid w:val="00D94EC7"/>
    <w:rsid w:val="00D97648"/>
    <w:rsid w:val="00DA5356"/>
    <w:rsid w:val="00DA62D1"/>
    <w:rsid w:val="00DA6DF5"/>
    <w:rsid w:val="00DB1343"/>
    <w:rsid w:val="00DB1805"/>
    <w:rsid w:val="00DB2D1E"/>
    <w:rsid w:val="00DB31A4"/>
    <w:rsid w:val="00DB461C"/>
    <w:rsid w:val="00DB5077"/>
    <w:rsid w:val="00DC0118"/>
    <w:rsid w:val="00DC4F7C"/>
    <w:rsid w:val="00DC536F"/>
    <w:rsid w:val="00DD0BE2"/>
    <w:rsid w:val="00DD1022"/>
    <w:rsid w:val="00DD36AE"/>
    <w:rsid w:val="00DD50C3"/>
    <w:rsid w:val="00DD5EC0"/>
    <w:rsid w:val="00DD6A99"/>
    <w:rsid w:val="00DD7AD0"/>
    <w:rsid w:val="00DE4C5A"/>
    <w:rsid w:val="00DF3C08"/>
    <w:rsid w:val="00DF4194"/>
    <w:rsid w:val="00DF554A"/>
    <w:rsid w:val="00E00142"/>
    <w:rsid w:val="00E00568"/>
    <w:rsid w:val="00E022FE"/>
    <w:rsid w:val="00E0417B"/>
    <w:rsid w:val="00E06005"/>
    <w:rsid w:val="00E060DA"/>
    <w:rsid w:val="00E06A71"/>
    <w:rsid w:val="00E1601A"/>
    <w:rsid w:val="00E17B95"/>
    <w:rsid w:val="00E20784"/>
    <w:rsid w:val="00E21A8A"/>
    <w:rsid w:val="00E21ECF"/>
    <w:rsid w:val="00E2212A"/>
    <w:rsid w:val="00E25214"/>
    <w:rsid w:val="00E30468"/>
    <w:rsid w:val="00E32536"/>
    <w:rsid w:val="00E3305F"/>
    <w:rsid w:val="00E34F0F"/>
    <w:rsid w:val="00E4033D"/>
    <w:rsid w:val="00E4187C"/>
    <w:rsid w:val="00E4238C"/>
    <w:rsid w:val="00E43A42"/>
    <w:rsid w:val="00E45562"/>
    <w:rsid w:val="00E45A81"/>
    <w:rsid w:val="00E51DAA"/>
    <w:rsid w:val="00E53E95"/>
    <w:rsid w:val="00E54478"/>
    <w:rsid w:val="00E54C6A"/>
    <w:rsid w:val="00E574C8"/>
    <w:rsid w:val="00E57AEE"/>
    <w:rsid w:val="00E6430E"/>
    <w:rsid w:val="00E66E65"/>
    <w:rsid w:val="00E67500"/>
    <w:rsid w:val="00E67ECE"/>
    <w:rsid w:val="00E70B60"/>
    <w:rsid w:val="00E741B7"/>
    <w:rsid w:val="00E747AD"/>
    <w:rsid w:val="00E74A52"/>
    <w:rsid w:val="00E81984"/>
    <w:rsid w:val="00E859C8"/>
    <w:rsid w:val="00E875E9"/>
    <w:rsid w:val="00E9035B"/>
    <w:rsid w:val="00E905AD"/>
    <w:rsid w:val="00E92C1A"/>
    <w:rsid w:val="00E94F2B"/>
    <w:rsid w:val="00EA2AC1"/>
    <w:rsid w:val="00EA43D6"/>
    <w:rsid w:val="00EA7988"/>
    <w:rsid w:val="00EA7BB5"/>
    <w:rsid w:val="00EB21F5"/>
    <w:rsid w:val="00EB466F"/>
    <w:rsid w:val="00EB5D9E"/>
    <w:rsid w:val="00EB6434"/>
    <w:rsid w:val="00EC4876"/>
    <w:rsid w:val="00EC5CB6"/>
    <w:rsid w:val="00ED4FF3"/>
    <w:rsid w:val="00ED5C99"/>
    <w:rsid w:val="00ED7F40"/>
    <w:rsid w:val="00EE27CE"/>
    <w:rsid w:val="00EE28AC"/>
    <w:rsid w:val="00EE358C"/>
    <w:rsid w:val="00EE37CB"/>
    <w:rsid w:val="00EE3CAB"/>
    <w:rsid w:val="00EE433A"/>
    <w:rsid w:val="00EE4BB6"/>
    <w:rsid w:val="00EE5BFA"/>
    <w:rsid w:val="00EF060B"/>
    <w:rsid w:val="00EF27C2"/>
    <w:rsid w:val="00EF5F72"/>
    <w:rsid w:val="00EF72D1"/>
    <w:rsid w:val="00F0141C"/>
    <w:rsid w:val="00F01DC7"/>
    <w:rsid w:val="00F06296"/>
    <w:rsid w:val="00F10E51"/>
    <w:rsid w:val="00F116C6"/>
    <w:rsid w:val="00F118B7"/>
    <w:rsid w:val="00F14305"/>
    <w:rsid w:val="00F15A9E"/>
    <w:rsid w:val="00F22BF9"/>
    <w:rsid w:val="00F34558"/>
    <w:rsid w:val="00F34CB9"/>
    <w:rsid w:val="00F34CC2"/>
    <w:rsid w:val="00F36A03"/>
    <w:rsid w:val="00F37990"/>
    <w:rsid w:val="00F41BF5"/>
    <w:rsid w:val="00F41FDC"/>
    <w:rsid w:val="00F46B36"/>
    <w:rsid w:val="00F50562"/>
    <w:rsid w:val="00F506D6"/>
    <w:rsid w:val="00F52B50"/>
    <w:rsid w:val="00F53A1F"/>
    <w:rsid w:val="00F548D9"/>
    <w:rsid w:val="00F5506A"/>
    <w:rsid w:val="00F60DD4"/>
    <w:rsid w:val="00F61262"/>
    <w:rsid w:val="00F7038F"/>
    <w:rsid w:val="00F71DD1"/>
    <w:rsid w:val="00F735FB"/>
    <w:rsid w:val="00F74BD5"/>
    <w:rsid w:val="00F751EC"/>
    <w:rsid w:val="00F7699B"/>
    <w:rsid w:val="00F8492F"/>
    <w:rsid w:val="00F86B8C"/>
    <w:rsid w:val="00F91CA7"/>
    <w:rsid w:val="00F93B0C"/>
    <w:rsid w:val="00F93E98"/>
    <w:rsid w:val="00FA2D84"/>
    <w:rsid w:val="00FA34F3"/>
    <w:rsid w:val="00FA3DB1"/>
    <w:rsid w:val="00FA7A5A"/>
    <w:rsid w:val="00FB034B"/>
    <w:rsid w:val="00FB0AE9"/>
    <w:rsid w:val="00FB201F"/>
    <w:rsid w:val="00FB5527"/>
    <w:rsid w:val="00FB5962"/>
    <w:rsid w:val="00FC4EE3"/>
    <w:rsid w:val="00FC6151"/>
    <w:rsid w:val="00FD3ABF"/>
    <w:rsid w:val="00FD3BA1"/>
    <w:rsid w:val="00FD4C65"/>
    <w:rsid w:val="00FE3198"/>
    <w:rsid w:val="00FE4225"/>
    <w:rsid w:val="00FE4DDF"/>
    <w:rsid w:val="00FE7395"/>
    <w:rsid w:val="00FF040B"/>
    <w:rsid w:val="00FF3E78"/>
    <w:rsid w:val="00FF7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D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F85"/>
    <w:pPr>
      <w:spacing w:after="0" w:line="260" w:lineRule="atLeast"/>
    </w:pPr>
    <w:rPr>
      <w:rFonts w:ascii="Arial" w:hAnsi="Arial"/>
      <w:sz w:val="20"/>
    </w:rPr>
  </w:style>
  <w:style w:type="paragraph" w:styleId="berschrift1">
    <w:name w:val="heading 1"/>
    <w:basedOn w:val="Standard"/>
    <w:next w:val="Standard"/>
    <w:link w:val="berschrift1Zchn"/>
    <w:qFormat/>
    <w:rsid w:val="00B07DCA"/>
    <w:pPr>
      <w:keepNext/>
      <w:keepLines/>
      <w:numPr>
        <w:numId w:val="2"/>
      </w:numPr>
      <w:spacing w:before="480"/>
      <w:outlineLvl w:val="0"/>
    </w:pPr>
    <w:rPr>
      <w:rFonts w:ascii="Georgia" w:eastAsia="MS Mincho" w:hAnsi="Georgia" w:cs="Arial"/>
      <w:b/>
      <w:kern w:val="32"/>
      <w:sz w:val="22"/>
      <w:lang w:eastAsia="ja-JP"/>
    </w:rPr>
  </w:style>
  <w:style w:type="paragraph" w:styleId="berschrift2">
    <w:name w:val="heading 2"/>
    <w:basedOn w:val="Standard"/>
    <w:next w:val="Standard"/>
    <w:link w:val="berschrift2Zchn"/>
    <w:unhideWhenUsed/>
    <w:qFormat/>
    <w:rsid w:val="009149B6"/>
    <w:pPr>
      <w:keepNext/>
      <w:keepLines/>
      <w:numPr>
        <w:ilvl w:val="1"/>
        <w:numId w:val="6"/>
      </w:numPr>
      <w:spacing w:before="200"/>
      <w:ind w:left="709" w:hanging="709"/>
      <w:outlineLvl w:val="1"/>
    </w:pPr>
    <w:rPr>
      <w:rFonts w:ascii="Georgia" w:eastAsia="MS Mincho" w:hAnsi="Georgia" w:cs="Arial"/>
      <w:b/>
      <w:sz w:val="22"/>
      <w:lang w:eastAsia="ja-JP"/>
    </w:rPr>
  </w:style>
  <w:style w:type="paragraph" w:styleId="berschrift3">
    <w:name w:val="heading 3"/>
    <w:basedOn w:val="Standard"/>
    <w:next w:val="Standard"/>
    <w:link w:val="berschrift3Zchn"/>
    <w:unhideWhenUsed/>
    <w:qFormat/>
    <w:rsid w:val="00EF72D1"/>
    <w:pPr>
      <w:keepNext/>
      <w:keepLines/>
      <w:spacing w:before="200"/>
      <w:outlineLvl w:val="2"/>
    </w:pPr>
    <w:rPr>
      <w:rFonts w:asciiTheme="majorHAnsi" w:eastAsiaTheme="majorEastAsia" w:hAnsiTheme="majorHAnsi" w:cstheme="majorBidi"/>
      <w:bCs/>
      <w:color w:val="000000" w:themeColor="text1"/>
    </w:rPr>
  </w:style>
  <w:style w:type="paragraph" w:styleId="berschrift4">
    <w:name w:val="heading 4"/>
    <w:basedOn w:val="berschrift3"/>
    <w:next w:val="Texteinzug1"/>
    <w:link w:val="berschrift4Zchn"/>
    <w:rsid w:val="00BE4195"/>
    <w:pPr>
      <w:spacing w:before="240" w:after="240" w:line="324" w:lineRule="auto"/>
      <w:ind w:left="851" w:hanging="851"/>
      <w:outlineLvl w:val="3"/>
    </w:pPr>
    <w:rPr>
      <w:rFonts w:ascii="Georgia Pro" w:hAnsi="Georgia Pro"/>
      <w:b/>
      <w:bCs w:val="0"/>
      <w:iCs/>
      <w:color w:val="auto"/>
      <w:sz w:val="22"/>
    </w:rPr>
  </w:style>
  <w:style w:type="paragraph" w:styleId="berschrift5">
    <w:name w:val="heading 5"/>
    <w:basedOn w:val="berschrift4"/>
    <w:next w:val="Texteinzug1"/>
    <w:link w:val="berschrift5Zchn"/>
    <w:rsid w:val="00BE4195"/>
    <w:pPr>
      <w:outlineLvl w:val="4"/>
    </w:pPr>
  </w:style>
  <w:style w:type="paragraph" w:styleId="berschrift7">
    <w:name w:val="heading 7"/>
    <w:basedOn w:val="Standard"/>
    <w:next w:val="Standard"/>
    <w:link w:val="berschrift7Zchn"/>
    <w:uiPriority w:val="9"/>
    <w:semiHidden/>
    <w:unhideWhenUsed/>
    <w:qFormat/>
    <w:rsid w:val="00BE4195"/>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9">
    <w:name w:val="heading 9"/>
    <w:basedOn w:val="berschrift7"/>
    <w:link w:val="berschrift9Zchn"/>
    <w:rsid w:val="00BE4195"/>
    <w:pPr>
      <w:spacing w:before="240" w:after="240" w:line="324" w:lineRule="auto"/>
      <w:ind w:left="851" w:hanging="851"/>
      <w:outlineLvl w:val="8"/>
    </w:pPr>
    <w:rPr>
      <w:rFonts w:ascii="Georgia Pro" w:hAnsi="Georgia Pro"/>
      <w:b/>
      <w:i w:val="0"/>
      <w:iCs w:val="0"/>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7DCA"/>
    <w:rPr>
      <w:rFonts w:ascii="Georgia" w:eastAsia="MS Mincho" w:hAnsi="Georgia" w:cs="Arial"/>
      <w:b/>
      <w:kern w:val="32"/>
      <w:lang w:eastAsia="ja-JP"/>
    </w:rPr>
  </w:style>
  <w:style w:type="character" w:customStyle="1" w:styleId="berschrift2Zchn">
    <w:name w:val="Überschrift 2 Zchn"/>
    <w:basedOn w:val="Absatz-Standardschriftart"/>
    <w:link w:val="berschrift2"/>
    <w:rsid w:val="009149B6"/>
    <w:rPr>
      <w:rFonts w:ascii="Georgia" w:eastAsia="MS Mincho" w:hAnsi="Georgia" w:cs="Arial"/>
      <w:b/>
      <w:lang w:eastAsia="ja-JP"/>
    </w:rPr>
  </w:style>
  <w:style w:type="character" w:customStyle="1" w:styleId="berschrift3Zchn">
    <w:name w:val="Überschrift 3 Zchn"/>
    <w:basedOn w:val="Absatz-Standardschriftart"/>
    <w:link w:val="berschrift3"/>
    <w:uiPriority w:val="9"/>
    <w:rsid w:val="00EF72D1"/>
    <w:rPr>
      <w:rFonts w:asciiTheme="majorHAnsi" w:eastAsiaTheme="majorEastAsia" w:hAnsiTheme="majorHAnsi" w:cstheme="majorBidi"/>
      <w:bCs/>
      <w:color w:val="000000" w:themeColor="text1"/>
      <w:sz w:val="20"/>
    </w:rPr>
  </w:style>
  <w:style w:type="paragraph" w:styleId="Listenabsatz">
    <w:name w:val="List Paragraph"/>
    <w:basedOn w:val="Standard"/>
    <w:next w:val="Standard"/>
    <w:link w:val="ListenabsatzZchn"/>
    <w:uiPriority w:val="34"/>
    <w:qFormat/>
    <w:rsid w:val="004A5329"/>
    <w:pPr>
      <w:ind w:left="720"/>
      <w:contextualSpacing/>
    </w:pPr>
  </w:style>
  <w:style w:type="character" w:customStyle="1" w:styleId="ListenabsatzZchn">
    <w:name w:val="Listenabsatz Zchn"/>
    <w:basedOn w:val="Absatz-Standardschriftart"/>
    <w:link w:val="Listenabsatz"/>
    <w:uiPriority w:val="34"/>
    <w:rsid w:val="00EF72D1"/>
    <w:rPr>
      <w:rFonts w:ascii="Arial" w:hAnsi="Arial"/>
      <w:sz w:val="20"/>
    </w:rPr>
  </w:style>
  <w:style w:type="paragraph" w:styleId="Inhaltsverzeichnisberschrift">
    <w:name w:val="TOC Heading"/>
    <w:basedOn w:val="berschrift1"/>
    <w:next w:val="Standard"/>
    <w:uiPriority w:val="39"/>
    <w:unhideWhenUsed/>
    <w:qFormat/>
    <w:rsid w:val="004A5329"/>
    <w:pPr>
      <w:spacing w:line="276" w:lineRule="auto"/>
      <w:outlineLvl w:val="9"/>
    </w:pPr>
    <w:rPr>
      <w:lang w:eastAsia="de-DE"/>
    </w:rPr>
  </w:style>
  <w:style w:type="paragraph" w:styleId="Kopfzeile">
    <w:name w:val="header"/>
    <w:basedOn w:val="Standard"/>
    <w:link w:val="KopfzeileZchn"/>
    <w:uiPriority w:val="99"/>
    <w:unhideWhenUsed/>
    <w:rsid w:val="00EF72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72D1"/>
    <w:rPr>
      <w:rFonts w:ascii="Arial" w:hAnsi="Arial"/>
      <w:sz w:val="20"/>
    </w:rPr>
  </w:style>
  <w:style w:type="paragraph" w:styleId="Fuzeile">
    <w:name w:val="footer"/>
    <w:basedOn w:val="Standard"/>
    <w:link w:val="FuzeileZchn"/>
    <w:uiPriority w:val="99"/>
    <w:unhideWhenUsed/>
    <w:rsid w:val="00EF72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F72D1"/>
    <w:rPr>
      <w:rFonts w:ascii="Arial" w:hAnsi="Arial"/>
      <w:sz w:val="20"/>
    </w:rPr>
  </w:style>
  <w:style w:type="paragraph" w:styleId="Titel">
    <w:name w:val="Title"/>
    <w:basedOn w:val="Standard"/>
    <w:next w:val="Standard"/>
    <w:link w:val="TitelZchn"/>
    <w:uiPriority w:val="10"/>
    <w:qFormat/>
    <w:rsid w:val="00EF7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72D1"/>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EF72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2D1"/>
    <w:rPr>
      <w:rFonts w:ascii="Tahoma" w:hAnsi="Tahoma" w:cs="Tahoma"/>
      <w:sz w:val="16"/>
      <w:szCs w:val="16"/>
    </w:rPr>
  </w:style>
  <w:style w:type="character" w:styleId="Kommentarzeichen">
    <w:name w:val="annotation reference"/>
    <w:basedOn w:val="Absatz-Standardschriftart"/>
    <w:unhideWhenUsed/>
    <w:rsid w:val="00EF72D1"/>
    <w:rPr>
      <w:sz w:val="16"/>
      <w:szCs w:val="16"/>
    </w:rPr>
  </w:style>
  <w:style w:type="paragraph" w:styleId="Kommentartext">
    <w:name w:val="annotation text"/>
    <w:basedOn w:val="Standard"/>
    <w:link w:val="KommentartextZchn"/>
    <w:unhideWhenUsed/>
    <w:rsid w:val="00EF72D1"/>
    <w:pPr>
      <w:spacing w:line="240" w:lineRule="auto"/>
    </w:pPr>
    <w:rPr>
      <w:szCs w:val="20"/>
    </w:rPr>
  </w:style>
  <w:style w:type="character" w:customStyle="1" w:styleId="KommentartextZchn">
    <w:name w:val="Kommentartext Zchn"/>
    <w:basedOn w:val="Absatz-Standardschriftart"/>
    <w:link w:val="Kommentartext"/>
    <w:rsid w:val="00EF72D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72D1"/>
    <w:rPr>
      <w:b/>
      <w:bCs/>
    </w:rPr>
  </w:style>
  <w:style w:type="character" w:customStyle="1" w:styleId="KommentarthemaZchn">
    <w:name w:val="Kommentarthema Zchn"/>
    <w:basedOn w:val="KommentartextZchn"/>
    <w:link w:val="Kommentarthema"/>
    <w:uiPriority w:val="99"/>
    <w:semiHidden/>
    <w:rsid w:val="00EF72D1"/>
    <w:rPr>
      <w:rFonts w:ascii="Arial" w:hAnsi="Arial"/>
      <w:b/>
      <w:bCs/>
      <w:sz w:val="20"/>
      <w:szCs w:val="20"/>
    </w:rPr>
  </w:style>
  <w:style w:type="paragraph" w:styleId="Verzeichnis2">
    <w:name w:val="toc 2"/>
    <w:basedOn w:val="Standard"/>
    <w:next w:val="Standard"/>
    <w:autoRedefine/>
    <w:uiPriority w:val="39"/>
    <w:unhideWhenUsed/>
    <w:rsid w:val="00E875E9"/>
    <w:pPr>
      <w:tabs>
        <w:tab w:val="left" w:pos="880"/>
        <w:tab w:val="right" w:leader="dot" w:pos="9062"/>
      </w:tabs>
      <w:spacing w:line="360" w:lineRule="auto"/>
      <w:ind w:left="1418" w:hanging="709"/>
    </w:pPr>
  </w:style>
  <w:style w:type="paragraph" w:styleId="Verzeichnis1">
    <w:name w:val="toc 1"/>
    <w:basedOn w:val="Standard"/>
    <w:next w:val="Standard"/>
    <w:autoRedefine/>
    <w:uiPriority w:val="39"/>
    <w:unhideWhenUsed/>
    <w:rsid w:val="00E875E9"/>
    <w:pPr>
      <w:tabs>
        <w:tab w:val="right" w:leader="dot" w:pos="9062"/>
      </w:tabs>
      <w:spacing w:line="360" w:lineRule="auto"/>
      <w:ind w:left="709" w:hanging="709"/>
    </w:pPr>
  </w:style>
  <w:style w:type="character" w:styleId="Hyperlink">
    <w:name w:val="Hyperlink"/>
    <w:basedOn w:val="Absatz-Standardschriftart"/>
    <w:uiPriority w:val="99"/>
    <w:unhideWhenUsed/>
    <w:rsid w:val="00EF72D1"/>
    <w:rPr>
      <w:color w:val="0000FF" w:themeColor="hyperlink"/>
      <w:u w:val="single"/>
    </w:rPr>
  </w:style>
  <w:style w:type="paragraph" w:customStyle="1" w:styleId="Default">
    <w:name w:val="Default"/>
    <w:rsid w:val="00EF72D1"/>
    <w:pPr>
      <w:autoSpaceDE w:val="0"/>
      <w:autoSpaceDN w:val="0"/>
      <w:adjustRightInd w:val="0"/>
      <w:spacing w:after="0" w:line="240" w:lineRule="auto"/>
    </w:pPr>
    <w:rPr>
      <w:rFonts w:ascii="Arial" w:hAnsi="Arial" w:cs="Arial"/>
      <w:color w:val="000000"/>
      <w:sz w:val="24"/>
      <w:szCs w:val="24"/>
    </w:rPr>
  </w:style>
  <w:style w:type="paragraph" w:customStyle="1" w:styleId="IH">
    <w:name w:val="IH"/>
    <w:basedOn w:val="berschrift1"/>
    <w:qFormat/>
    <w:rsid w:val="00EF72D1"/>
    <w:pPr>
      <w:keepLines w:val="0"/>
      <w:numPr>
        <w:numId w:val="3"/>
      </w:numPr>
      <w:spacing w:before="0" w:line="276" w:lineRule="auto"/>
      <w:jc w:val="both"/>
    </w:pPr>
    <w:rPr>
      <w:rFonts w:ascii="Univers" w:eastAsia="Times New Roman" w:hAnsi="Univers"/>
      <w:b w:val="0"/>
      <w:iCs/>
      <w:sz w:val="23"/>
      <w:szCs w:val="23"/>
      <w:lang w:eastAsia="de-DE"/>
    </w:rPr>
  </w:style>
  <w:style w:type="table" w:styleId="Tabellenraster">
    <w:name w:val="Table Grid"/>
    <w:basedOn w:val="NormaleTabelle"/>
    <w:uiPriority w:val="59"/>
    <w:rsid w:val="00EF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F72D1"/>
    <w:rPr>
      <w:color w:val="800080" w:themeColor="followedHyperlink"/>
      <w:u w:val="single"/>
    </w:rPr>
  </w:style>
  <w:style w:type="paragraph" w:styleId="Verzeichnis3">
    <w:name w:val="toc 3"/>
    <w:basedOn w:val="Standard"/>
    <w:next w:val="Standard"/>
    <w:autoRedefine/>
    <w:uiPriority w:val="39"/>
    <w:unhideWhenUsed/>
    <w:rsid w:val="00C8452F"/>
    <w:pPr>
      <w:spacing w:after="100"/>
      <w:ind w:left="400"/>
    </w:pPr>
  </w:style>
  <w:style w:type="paragraph" w:customStyle="1" w:styleId="Vestas">
    <w:name w:val="Vestas"/>
    <w:basedOn w:val="Standard"/>
    <w:rsid w:val="000A3049"/>
    <w:pPr>
      <w:numPr>
        <w:numId w:val="4"/>
      </w:numPr>
    </w:pPr>
  </w:style>
  <w:style w:type="numbering" w:customStyle="1" w:styleId="Formatvorlage1">
    <w:name w:val="Formatvorlage1"/>
    <w:uiPriority w:val="99"/>
    <w:rsid w:val="000A3049"/>
    <w:pPr>
      <w:numPr>
        <w:numId w:val="5"/>
      </w:numPr>
    </w:pPr>
  </w:style>
  <w:style w:type="paragraph" w:customStyle="1" w:styleId="Formatvorlage1-1">
    <w:name w:val="Formatvorlage1 - Ü1"/>
    <w:basedOn w:val="Standard"/>
    <w:link w:val="Formatvorlage1-1Zchn"/>
    <w:qFormat/>
    <w:rsid w:val="00476FB2"/>
    <w:pPr>
      <w:numPr>
        <w:numId w:val="7"/>
      </w:numPr>
      <w:autoSpaceDE w:val="0"/>
      <w:autoSpaceDN w:val="0"/>
      <w:adjustRightInd w:val="0"/>
      <w:spacing w:line="300" w:lineRule="exact"/>
      <w:jc w:val="both"/>
      <w:outlineLvl w:val="0"/>
    </w:pPr>
    <w:rPr>
      <w:rFonts w:eastAsia="Times New Roman" w:cs="Arial"/>
      <w:b/>
      <w:bCs/>
      <w:color w:val="000000"/>
      <w:sz w:val="26"/>
      <w:szCs w:val="26"/>
      <w:lang w:eastAsia="nl-NL"/>
    </w:rPr>
  </w:style>
  <w:style w:type="character" w:customStyle="1" w:styleId="Formatvorlage1-1Zchn">
    <w:name w:val="Formatvorlage1 - Ü1 Zchn"/>
    <w:basedOn w:val="Absatz-Standardschriftart"/>
    <w:link w:val="Formatvorlage1-1"/>
    <w:rsid w:val="00476FB2"/>
    <w:rPr>
      <w:rFonts w:ascii="Arial" w:eastAsia="Times New Roman" w:hAnsi="Arial" w:cs="Arial"/>
      <w:b/>
      <w:bCs/>
      <w:color w:val="000000"/>
      <w:sz w:val="26"/>
      <w:szCs w:val="26"/>
      <w:lang w:eastAsia="nl-NL"/>
    </w:rPr>
  </w:style>
  <w:style w:type="paragraph" w:styleId="Textkrper">
    <w:name w:val="Body Text"/>
    <w:basedOn w:val="Standard"/>
    <w:link w:val="TextkrperZchn"/>
    <w:uiPriority w:val="1"/>
    <w:qFormat/>
    <w:rsid w:val="002E6A36"/>
    <w:pPr>
      <w:widowControl w:val="0"/>
      <w:spacing w:before="121" w:line="240" w:lineRule="auto"/>
      <w:ind w:left="694" w:hanging="576"/>
    </w:pPr>
    <w:rPr>
      <w:rFonts w:eastAsia="Arial"/>
      <w:szCs w:val="20"/>
      <w:lang w:val="en-US"/>
    </w:rPr>
  </w:style>
  <w:style w:type="character" w:customStyle="1" w:styleId="TextkrperZchn">
    <w:name w:val="Textkörper Zchn"/>
    <w:basedOn w:val="Absatz-Standardschriftart"/>
    <w:link w:val="Textkrper"/>
    <w:uiPriority w:val="1"/>
    <w:rsid w:val="002E6A36"/>
    <w:rPr>
      <w:rFonts w:ascii="Arial" w:eastAsia="Arial" w:hAnsi="Arial"/>
      <w:sz w:val="20"/>
      <w:szCs w:val="20"/>
      <w:lang w:val="en-US"/>
    </w:rPr>
  </w:style>
  <w:style w:type="paragraph" w:styleId="Verzeichnis4">
    <w:name w:val="toc 4"/>
    <w:basedOn w:val="Standard"/>
    <w:next w:val="Standard"/>
    <w:autoRedefine/>
    <w:uiPriority w:val="39"/>
    <w:unhideWhenUsed/>
    <w:rsid w:val="00535F8B"/>
    <w:pPr>
      <w:spacing w:after="100" w:line="276" w:lineRule="auto"/>
      <w:ind w:left="660"/>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535F8B"/>
    <w:pPr>
      <w:spacing w:after="100" w:line="276" w:lineRule="auto"/>
      <w:ind w:left="880"/>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535F8B"/>
    <w:pPr>
      <w:spacing w:after="100" w:line="276" w:lineRule="auto"/>
      <w:ind w:left="1100"/>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535F8B"/>
    <w:pPr>
      <w:spacing w:after="100" w:line="276" w:lineRule="auto"/>
      <w:ind w:left="1320"/>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535F8B"/>
    <w:pPr>
      <w:spacing w:after="100" w:line="276" w:lineRule="auto"/>
      <w:ind w:left="1540"/>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535F8B"/>
    <w:pPr>
      <w:spacing w:after="100" w:line="276" w:lineRule="auto"/>
      <w:ind w:left="1760"/>
    </w:pPr>
    <w:rPr>
      <w:rFonts w:asciiTheme="minorHAnsi" w:eastAsiaTheme="minorEastAsia" w:hAnsiTheme="minorHAnsi"/>
      <w:sz w:val="22"/>
      <w:lang w:eastAsia="de-DE"/>
    </w:rPr>
  </w:style>
  <w:style w:type="paragraph" w:styleId="berarbeitung">
    <w:name w:val="Revision"/>
    <w:hidden/>
    <w:uiPriority w:val="99"/>
    <w:semiHidden/>
    <w:rsid w:val="006A0B73"/>
    <w:pPr>
      <w:spacing w:after="0" w:line="240" w:lineRule="auto"/>
    </w:pPr>
    <w:rPr>
      <w:rFonts w:ascii="Arial" w:hAnsi="Arial"/>
      <w:sz w:val="20"/>
    </w:rPr>
  </w:style>
  <w:style w:type="paragraph" w:customStyle="1" w:styleId="TextZiffern">
    <w:name w:val="Text Ziffern"/>
    <w:basedOn w:val="Standard"/>
    <w:link w:val="TextZiffernZchn"/>
    <w:qFormat/>
    <w:rsid w:val="00B64541"/>
    <w:pPr>
      <w:spacing w:after="240" w:line="312" w:lineRule="auto"/>
      <w:ind w:left="567"/>
      <w:contextualSpacing/>
      <w:jc w:val="both"/>
    </w:pPr>
    <w:rPr>
      <w:rFonts w:eastAsia="Times New Roman" w:cs="Arial"/>
      <w:sz w:val="24"/>
      <w:szCs w:val="24"/>
      <w:lang w:eastAsia="de-DE"/>
    </w:rPr>
  </w:style>
  <w:style w:type="character" w:customStyle="1" w:styleId="TextZiffernZchn">
    <w:name w:val="Text Ziffern Zchn"/>
    <w:link w:val="TextZiffern"/>
    <w:rsid w:val="00B64541"/>
    <w:rPr>
      <w:rFonts w:ascii="Arial" w:eastAsia="Times New Roman" w:hAnsi="Arial" w:cs="Arial"/>
      <w:sz w:val="24"/>
      <w:szCs w:val="24"/>
      <w:lang w:eastAsia="de-DE"/>
    </w:rPr>
  </w:style>
  <w:style w:type="paragraph" w:styleId="StandardWeb">
    <w:name w:val="Normal (Web)"/>
    <w:basedOn w:val="Standard"/>
    <w:uiPriority w:val="99"/>
    <w:unhideWhenUsed/>
    <w:rsid w:val="0047237E"/>
    <w:pPr>
      <w:spacing w:before="100" w:beforeAutospacing="1" w:after="100" w:afterAutospacing="1" w:line="240" w:lineRule="auto"/>
    </w:pPr>
    <w:rPr>
      <w:rFonts w:ascii="Times New Roman" w:hAnsi="Times New Roman" w:cs="Times New Roman"/>
      <w:sz w:val="24"/>
      <w:szCs w:val="24"/>
      <w:lang w:eastAsia="de-DE"/>
    </w:rPr>
  </w:style>
  <w:style w:type="paragraph" w:customStyle="1" w:styleId="Texteinzug1">
    <w:name w:val="Texteinzug1"/>
    <w:basedOn w:val="Standard"/>
    <w:rsid w:val="00BE4195"/>
    <w:pPr>
      <w:spacing w:after="240" w:line="324" w:lineRule="auto"/>
      <w:ind w:left="851"/>
      <w:jc w:val="both"/>
    </w:pPr>
    <w:rPr>
      <w:rFonts w:ascii="Georgia Pro" w:eastAsia="Times New Roman" w:hAnsi="Georgia Pro" w:cs="Times New Roman"/>
      <w:sz w:val="22"/>
      <w:szCs w:val="24"/>
    </w:rPr>
  </w:style>
  <w:style w:type="character" w:customStyle="1" w:styleId="berschrift4Zchn">
    <w:name w:val="Überschrift 4 Zchn"/>
    <w:basedOn w:val="Absatz-Standardschriftart"/>
    <w:link w:val="berschrift4"/>
    <w:rsid w:val="00BE4195"/>
    <w:rPr>
      <w:rFonts w:ascii="Georgia Pro" w:eastAsiaTheme="majorEastAsia" w:hAnsi="Georgia Pro" w:cstheme="majorBidi"/>
      <w:b/>
      <w:iCs/>
    </w:rPr>
  </w:style>
  <w:style w:type="character" w:customStyle="1" w:styleId="berschrift5Zchn">
    <w:name w:val="Überschrift 5 Zchn"/>
    <w:basedOn w:val="Absatz-Standardschriftart"/>
    <w:link w:val="berschrift5"/>
    <w:rsid w:val="00BE4195"/>
    <w:rPr>
      <w:rFonts w:ascii="Georgia Pro" w:eastAsiaTheme="majorEastAsia" w:hAnsi="Georgia Pro" w:cstheme="majorBidi"/>
      <w:b/>
      <w:iCs/>
    </w:rPr>
  </w:style>
  <w:style w:type="character" w:customStyle="1" w:styleId="berschrift9Zchn">
    <w:name w:val="Überschrift 9 Zchn"/>
    <w:basedOn w:val="Absatz-Standardschriftart"/>
    <w:link w:val="berschrift9"/>
    <w:rsid w:val="00BE4195"/>
    <w:rPr>
      <w:rFonts w:ascii="Georgia Pro" w:eastAsiaTheme="majorEastAsia" w:hAnsi="Georgia Pro" w:cstheme="majorBidi"/>
      <w:b/>
    </w:rPr>
  </w:style>
  <w:style w:type="paragraph" w:customStyle="1" w:styleId="Textgliederung2">
    <w:name w:val="Textgliederung 2"/>
    <w:basedOn w:val="berschrift2"/>
    <w:next w:val="Texteinzug1"/>
    <w:rsid w:val="00BE4195"/>
    <w:pPr>
      <w:keepNext w:val="0"/>
      <w:keepLines w:val="0"/>
      <w:numPr>
        <w:numId w:val="2"/>
      </w:numPr>
      <w:spacing w:before="0" w:after="240" w:line="324" w:lineRule="auto"/>
      <w:ind w:left="851" w:hanging="851"/>
      <w:jc w:val="both"/>
    </w:pPr>
    <w:rPr>
      <w:rFonts w:ascii="Georgia Pro" w:eastAsiaTheme="majorEastAsia" w:hAnsi="Georgia Pro" w:cstheme="majorBidi"/>
      <w:b w:val="0"/>
      <w:szCs w:val="26"/>
      <w:lang w:eastAsia="en-US"/>
    </w:rPr>
  </w:style>
  <w:style w:type="character" w:customStyle="1" w:styleId="berschrift7Zchn">
    <w:name w:val="Überschrift 7 Zchn"/>
    <w:basedOn w:val="Absatz-Standardschriftart"/>
    <w:link w:val="berschrift7"/>
    <w:uiPriority w:val="9"/>
    <w:semiHidden/>
    <w:rsid w:val="00BE4195"/>
    <w:rPr>
      <w:rFonts w:asciiTheme="majorHAnsi" w:eastAsiaTheme="majorEastAsia" w:hAnsiTheme="majorHAnsi" w:cstheme="majorBidi"/>
      <w:i/>
      <w:iCs/>
      <w:color w:val="243F60" w:themeColor="accent1" w:themeShade="7F"/>
      <w:sz w:val="20"/>
    </w:rPr>
  </w:style>
  <w:style w:type="paragraph" w:customStyle="1" w:styleId="Aufzhlung">
    <w:name w:val="Aufzählung"/>
    <w:basedOn w:val="Standard"/>
    <w:qFormat/>
    <w:rsid w:val="00B60F0C"/>
    <w:pPr>
      <w:numPr>
        <w:numId w:val="51"/>
      </w:numPr>
      <w:tabs>
        <w:tab w:val="clear" w:pos="851"/>
      </w:tabs>
      <w:spacing w:after="240" w:line="324" w:lineRule="auto"/>
      <w:ind w:left="1276" w:hanging="425"/>
      <w:jc w:val="both"/>
    </w:pPr>
    <w:rPr>
      <w:rFonts w:ascii="Georgia Pro" w:eastAsia="Times New Roman" w:hAnsi="Georgia Pro" w:cs="Times New Roman"/>
      <w:sz w:val="22"/>
      <w:szCs w:val="24"/>
      <w:lang w:eastAsia="de-DE"/>
    </w:rPr>
  </w:style>
  <w:style w:type="paragraph" w:customStyle="1" w:styleId="Texteinzug1Englisch">
    <w:name w:val="Texteinzug1 Englisch"/>
    <w:basedOn w:val="Standard"/>
    <w:uiPriority w:val="1"/>
    <w:rsid w:val="00B60F0C"/>
    <w:pPr>
      <w:spacing w:after="240" w:line="324" w:lineRule="auto"/>
      <w:ind w:left="851"/>
      <w:jc w:val="both"/>
    </w:pPr>
    <w:rPr>
      <w:rFonts w:ascii="Georgia Pro" w:eastAsia="Times New Roman" w:hAnsi="Georgia Pro" w:cs="Times New Roman"/>
      <w:sz w:val="22"/>
      <w:szCs w:val="24"/>
      <w:lang w:eastAsia="de-DE"/>
    </w:rPr>
  </w:style>
  <w:style w:type="paragraph" w:customStyle="1" w:styleId="Textgliederung3">
    <w:name w:val="Textgliederung 3"/>
    <w:basedOn w:val="berschrift3"/>
    <w:next w:val="Texteinzug1"/>
    <w:rsid w:val="00B60F0C"/>
    <w:pPr>
      <w:keepNext w:val="0"/>
      <w:keepLines w:val="0"/>
      <w:numPr>
        <w:ilvl w:val="2"/>
        <w:numId w:val="4"/>
      </w:numPr>
      <w:spacing w:before="0" w:after="240" w:line="324" w:lineRule="auto"/>
      <w:jc w:val="both"/>
    </w:pPr>
    <w:rPr>
      <w:rFonts w:ascii="Georgia Pro" w:hAnsi="Georgia Pro"/>
      <w:color w:val="auto"/>
      <w:sz w:val="22"/>
    </w:rPr>
  </w:style>
  <w:style w:type="paragraph" w:customStyle="1" w:styleId="AufzhlungEnglisch">
    <w:name w:val="Aufzählung Englisch"/>
    <w:basedOn w:val="Aufzhlung"/>
    <w:uiPriority w:val="1"/>
    <w:rsid w:val="00B6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325">
      <w:bodyDiv w:val="1"/>
      <w:marLeft w:val="0"/>
      <w:marRight w:val="0"/>
      <w:marTop w:val="0"/>
      <w:marBottom w:val="0"/>
      <w:divBdr>
        <w:top w:val="none" w:sz="0" w:space="0" w:color="auto"/>
        <w:left w:val="none" w:sz="0" w:space="0" w:color="auto"/>
        <w:bottom w:val="none" w:sz="0" w:space="0" w:color="auto"/>
        <w:right w:val="none" w:sz="0" w:space="0" w:color="auto"/>
      </w:divBdr>
    </w:div>
    <w:div w:id="420641580">
      <w:bodyDiv w:val="1"/>
      <w:marLeft w:val="0"/>
      <w:marRight w:val="0"/>
      <w:marTop w:val="0"/>
      <w:marBottom w:val="0"/>
      <w:divBdr>
        <w:top w:val="none" w:sz="0" w:space="0" w:color="auto"/>
        <w:left w:val="none" w:sz="0" w:space="0" w:color="auto"/>
        <w:bottom w:val="none" w:sz="0" w:space="0" w:color="auto"/>
        <w:right w:val="none" w:sz="0" w:space="0" w:color="auto"/>
      </w:divBdr>
    </w:div>
    <w:div w:id="731005699">
      <w:bodyDiv w:val="1"/>
      <w:marLeft w:val="0"/>
      <w:marRight w:val="0"/>
      <w:marTop w:val="0"/>
      <w:marBottom w:val="0"/>
      <w:divBdr>
        <w:top w:val="none" w:sz="0" w:space="0" w:color="auto"/>
        <w:left w:val="none" w:sz="0" w:space="0" w:color="auto"/>
        <w:bottom w:val="none" w:sz="0" w:space="0" w:color="auto"/>
        <w:right w:val="none" w:sz="0" w:space="0" w:color="auto"/>
      </w:divBdr>
    </w:div>
    <w:div w:id="948855063">
      <w:bodyDiv w:val="1"/>
      <w:marLeft w:val="0"/>
      <w:marRight w:val="0"/>
      <w:marTop w:val="0"/>
      <w:marBottom w:val="0"/>
      <w:divBdr>
        <w:top w:val="none" w:sz="0" w:space="0" w:color="auto"/>
        <w:left w:val="none" w:sz="0" w:space="0" w:color="auto"/>
        <w:bottom w:val="none" w:sz="0" w:space="0" w:color="auto"/>
        <w:right w:val="none" w:sz="0" w:space="0" w:color="auto"/>
      </w:divBdr>
    </w:div>
    <w:div w:id="1265646178">
      <w:bodyDiv w:val="1"/>
      <w:marLeft w:val="0"/>
      <w:marRight w:val="0"/>
      <w:marTop w:val="0"/>
      <w:marBottom w:val="0"/>
      <w:divBdr>
        <w:top w:val="none" w:sz="0" w:space="0" w:color="auto"/>
        <w:left w:val="none" w:sz="0" w:space="0" w:color="auto"/>
        <w:bottom w:val="none" w:sz="0" w:space="0" w:color="auto"/>
        <w:right w:val="none" w:sz="0" w:space="0" w:color="auto"/>
      </w:divBdr>
    </w:div>
    <w:div w:id="1278679072">
      <w:bodyDiv w:val="1"/>
      <w:marLeft w:val="0"/>
      <w:marRight w:val="0"/>
      <w:marTop w:val="0"/>
      <w:marBottom w:val="0"/>
      <w:divBdr>
        <w:top w:val="none" w:sz="0" w:space="0" w:color="auto"/>
        <w:left w:val="none" w:sz="0" w:space="0" w:color="auto"/>
        <w:bottom w:val="none" w:sz="0" w:space="0" w:color="auto"/>
        <w:right w:val="none" w:sz="0" w:space="0" w:color="auto"/>
      </w:divBdr>
    </w:div>
    <w:div w:id="1391198637">
      <w:bodyDiv w:val="1"/>
      <w:marLeft w:val="0"/>
      <w:marRight w:val="0"/>
      <w:marTop w:val="0"/>
      <w:marBottom w:val="0"/>
      <w:divBdr>
        <w:top w:val="none" w:sz="0" w:space="0" w:color="auto"/>
        <w:left w:val="none" w:sz="0" w:space="0" w:color="auto"/>
        <w:bottom w:val="none" w:sz="0" w:space="0" w:color="auto"/>
        <w:right w:val="none" w:sz="0" w:space="0" w:color="auto"/>
      </w:divBdr>
    </w:div>
    <w:div w:id="1688362752">
      <w:bodyDiv w:val="1"/>
      <w:marLeft w:val="0"/>
      <w:marRight w:val="0"/>
      <w:marTop w:val="0"/>
      <w:marBottom w:val="0"/>
      <w:divBdr>
        <w:top w:val="none" w:sz="0" w:space="0" w:color="auto"/>
        <w:left w:val="none" w:sz="0" w:space="0" w:color="auto"/>
        <w:bottom w:val="none" w:sz="0" w:space="0" w:color="auto"/>
        <w:right w:val="none" w:sz="0" w:space="0" w:color="auto"/>
      </w:divBdr>
    </w:div>
    <w:div w:id="1730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nnet.eu/de/unternehmen/einkauf/einkaufsbedingungen-tennet-deutsch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nnet.eu/de/unternehmen/einkauf/einkaufsbedingungen-tennet-deutschland/"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nnet.eu/de/unternehmen/einkauf/einkaufsbedingungen-tennet-deutsch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curement Model" ma:contentTypeID="0x0101004E466F171AC24787B2E82FE52F52DD3400671049B23D316B45BC5C565125BD08DD00C241586F71EA4F47935731B3922BA63F" ma:contentTypeVersion="60" ma:contentTypeDescription="" ma:contentTypeScope="" ma:versionID="8b24042c73592aa9c1f157c3ceaf092a">
  <xsd:schema xmlns:xsd="http://www.w3.org/2001/XMLSchema" xmlns:xs="http://www.w3.org/2001/XMLSchema" xmlns:p="http://schemas.microsoft.com/office/2006/metadata/properties" xmlns:ns1="http://schemas.microsoft.com/sharepoint/v3" xmlns:ns2="9ec16a93-bcee-4db0-81db-d95e55bcf13c" xmlns:ns3="86a5176c-a99d-439f-ae4b-f42a93a2488e" xmlns:ns4="82010072-713f-41b1-9dae-970f30d85f45" targetNamespace="http://schemas.microsoft.com/office/2006/metadata/properties" ma:root="true" ma:fieldsID="8b832542a579791aadb2957fed4ae995" ns1:_="" ns2:_="" ns3:_="" ns4:_="">
    <xsd:import namespace="http://schemas.microsoft.com/sharepoint/v3"/>
    <xsd:import namespace="9ec16a93-bcee-4db0-81db-d95e55bcf13c"/>
    <xsd:import namespace="86a5176c-a99d-439f-ae4b-f42a93a2488e"/>
    <xsd:import namespace="82010072-713f-41b1-9dae-970f30d85f45"/>
    <xsd:element name="properties">
      <xsd:complexType>
        <xsd:sequence>
          <xsd:element name="documentManagement">
            <xsd:complexType>
              <xsd:all>
                <xsd:element ref="ns2:TypeOfDocument" minOccurs="0"/>
                <xsd:element ref="ns2:DocumentsPerPhase" minOccurs="0"/>
                <xsd:element ref="ns2:DutchContractTypes" minOccurs="0"/>
                <xsd:element ref="ns2:ApplicableFor" minOccurs="0"/>
                <xsd:element ref="ns2:Responsible" minOccurs="0"/>
                <xsd:element ref="ns2:ToInvolve" minOccurs="0"/>
                <xsd:element ref="ns2:SubjectPRC" minOccurs="0"/>
                <xsd:element ref="ns2:DocumentLinked" minOccurs="0"/>
                <xsd:element ref="ns2:FirstLocation" minOccurs="0"/>
                <xsd:element ref="ns2:SecondLocation" minOccurs="0"/>
                <xsd:element ref="ns2:ThirdLocation" minOccurs="0"/>
                <xsd:element ref="ns2:LastCheck" minOccurs="0"/>
                <xsd:element ref="ns2:Publish" minOccurs="0"/>
                <xsd:element ref="ns2:_dlc_DocId" minOccurs="0"/>
                <xsd:element ref="ns2:_dlc_DocIdUrl" minOccurs="0"/>
                <xsd:element ref="ns2:_dlc_DocIdPersistId" minOccurs="0"/>
                <xsd:element ref="ns1:TenneT_ConfidentialityTaxHTField0" minOccurs="0"/>
                <xsd:element ref="ns1:TenneT_DocumentStatusTaxHTField0" minOccurs="0"/>
                <xsd:element ref="ns3:TaxCatchAll" minOccurs="0"/>
                <xsd:element ref="ns3:TaxCatchAllLabel" minOccurs="0"/>
                <xsd:element ref="ns4:First_x0020_location_x0020__x0028_type_x0020_of_x0020_document_x0029_" minOccurs="0"/>
                <xsd:element ref="ns4:Second_x0020_location_x0020__x0028_type_x0020_of_x0020_documen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nneT_ConfidentialityTaxHTField0" ma:index="25" ma:taxonomy="true" ma:internalName="TenneT_ConfidentialityTaxHTField0" ma:taxonomyFieldName="TenneT_Confidentiality" ma:displayName="Confidentiality level" ma:readOnly="false" ma:default="" ma:fieldId="{5deaeae2-3466-46c2-b796-5b509ffbde32}" ma:sspId="25079189-392f-462e-ac97-b27c29100eb4" ma:termSetId="ab080fc4-c9bd-490b-9fa8-e9879e304470" ma:anchorId="00000000-0000-0000-0000-000000000000" ma:open="false" ma:isKeyword="false">
      <xsd:complexType>
        <xsd:sequence>
          <xsd:element ref="pc:Terms" minOccurs="0" maxOccurs="1"/>
        </xsd:sequence>
      </xsd:complexType>
    </xsd:element>
    <xsd:element name="TenneT_DocumentStatusTaxHTField0" ma:index="27" ma:taxonomy="true" ma:internalName="TenneT_DocumentStatusTaxHTField0" ma:taxonomyFieldName="TenneT_DocumentStatus" ma:displayName="Document status" ma:fieldId="{36b48526-4514-4a7e-8a83-d2056ad4bd87}" ma:sspId="25079189-392f-462e-ac97-b27c29100eb4" ma:termSetId="3fa0987b-887d-41d0-9ad9-1e1d0e2507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c16a93-bcee-4db0-81db-d95e55bcf13c" elementFormDefault="qualified">
    <xsd:import namespace="http://schemas.microsoft.com/office/2006/documentManagement/types"/>
    <xsd:import namespace="http://schemas.microsoft.com/office/infopath/2007/PartnerControls"/>
    <xsd:element name="TypeOfDocument" ma:index="4" nillable="true" ma:displayName="Type of document" ma:format="RadioButtons" ma:internalName="TypeOfDocument">
      <xsd:simpleType>
        <xsd:restriction base="dms:Choice">
          <xsd:enumeration value="1. Policy - Handbook"/>
          <xsd:enumeration value="2. Internal directives"/>
          <xsd:enumeration value="3. Law and regulation"/>
          <xsd:enumeration value="4. General information"/>
          <xsd:enumeration value="5. Legal (tips and Tricks)"/>
          <xsd:enumeration value="6. Templates general"/>
          <xsd:enumeration value="7. Templates contracts"/>
          <xsd:enumeration value="8. Templates letters"/>
          <xsd:enumeration value="9. Templates business &lt;50 K€"/>
          <xsd:enumeration value="10. Process / Flowchart"/>
          <xsd:enumeration value="11. Project Management"/>
        </xsd:restriction>
      </xsd:simpleType>
    </xsd:element>
    <xsd:element name="DocumentsPerPhase" ma:index="5" nillable="true" ma:displayName="Documents per phase" ma:format="RadioButtons" ma:internalName="DocumentsPerPhase">
      <xsd:simpleType>
        <xsd:restriction base="dms:Choice">
          <xsd:enumeration value="00. General"/>
          <xsd:enumeration value="01. Preparation &amp; purchase plan"/>
          <xsd:enumeration value="02. Specification phase"/>
          <xsd:enumeration value="03. Selection Phase"/>
          <xsd:enumeration value="04. Awarding Phase"/>
          <xsd:enumeration value="05. Contract phase"/>
          <xsd:enumeration value="06. Minicompetition"/>
          <xsd:enumeration value="07. Contract Management"/>
          <xsd:enumeration value="08. Supplier Management"/>
          <xsd:enumeration value="09. Ordering"/>
          <xsd:enumeration value="10. Moratorium and bankruptcy"/>
        </xsd:restriction>
      </xsd:simpleType>
    </xsd:element>
    <xsd:element name="DutchContractTypes" ma:index="6" nillable="true" ma:displayName="Dutch contract types" ma:internalName="DutchContractTypes">
      <xsd:complexType>
        <xsd:complexContent>
          <xsd:extension base="dms:MultiChoice">
            <xsd:sequence>
              <xsd:element name="Value" maxOccurs="unbounded" minOccurs="0" nillable="true">
                <xsd:simpleType>
                  <xsd:restriction base="dms:Choice">
                    <xsd:enumeration value="UAV-GC  (template)"/>
                    <xsd:enumeration value="SCB (template)"/>
                    <xsd:enumeration value="UAV-GC / SCB information"/>
                    <xsd:enumeration value="UAV"/>
                    <xsd:enumeration value="ARBIT"/>
                    <xsd:enumeration value="BTO"/>
                  </xsd:restriction>
                </xsd:simpleType>
              </xsd:element>
            </xsd:sequence>
          </xsd:extension>
        </xsd:complexContent>
      </xsd:complexType>
    </xsd:element>
    <xsd:element name="ApplicableFor" ma:index="7" nillable="true" ma:displayName="Applicable for" ma:internalName="ApplicableFor">
      <xsd:complexType>
        <xsd:complexContent>
          <xsd:extension base="dms:MultiChoice">
            <xsd:sequence>
              <xsd:element name="Value" maxOccurs="unbounded" minOccurs="0" nillable="true">
                <xsd:simpleType>
                  <xsd:restriction base="dms:Choice">
                    <xsd:enumeration value="NL"/>
                    <xsd:enumeration value="DE"/>
                  </xsd:restriction>
                </xsd:simpleType>
              </xsd:element>
            </xsd:sequence>
          </xsd:extension>
        </xsd:complexContent>
      </xsd:complexType>
    </xsd:element>
    <xsd:element name="Responsible" ma:index="8" nillable="true" ma:displayName="Responsible"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Involve" ma:index="9" nillable="true" ma:displayName="To involve" ma:list="UserInfo" ma:SharePointGroup="0" ma:internalName="ToInvolve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jectPRC" ma:index="10" nillable="true" ma:displayName="SubjectPRC" ma:internalName="SubjectPRC">
      <xsd:simpleType>
        <xsd:restriction base="dms:Note">
          <xsd:maxLength value="255"/>
        </xsd:restriction>
      </xsd:simpleType>
    </xsd:element>
    <xsd:element name="DocumentLinked" ma:index="11" nillable="true" ma:displayName="Document linked" ma:format="RadioButtons" ma:internalName="DocumentLinked">
      <xsd:simpleType>
        <xsd:restriction base="dms:Choice">
          <xsd:enumeration value="Yes"/>
        </xsd:restriction>
      </xsd:simpleType>
    </xsd:element>
    <xsd:element name="FirstLocation" ma:index="12" nillable="true" ma:displayName="First location (phase)" ma:format="Dropdown" ma:internalName="FirstLocation">
      <xsd:simpleType>
        <xsd:restriction base="dms:Choice">
          <xsd:enumeration value="N.a."/>
          <xsd:enumeration value="00. General"/>
          <xsd:enumeration value="01. Preparation &amp; purchase plan"/>
          <xsd:enumeration value="02. Specification phase"/>
          <xsd:enumeration value="03. Selection Phase"/>
          <xsd:enumeration value="04. Awarding Phase"/>
          <xsd:enumeration value="05. Contract phase"/>
          <xsd:enumeration value="06. Minicompetition"/>
          <xsd:enumeration value="07. Contract Management"/>
          <xsd:enumeration value="08. Supplier Management"/>
          <xsd:enumeration value="09. Ordering"/>
          <xsd:enumeration value="10. Moratorium and bankruptcy"/>
        </xsd:restriction>
      </xsd:simpleType>
    </xsd:element>
    <xsd:element name="SecondLocation" ma:index="13" nillable="true" ma:displayName="Second location (phase)" ma:format="Dropdown" ma:internalName="SecondLocation">
      <xsd:simpleType>
        <xsd:restriction base="dms:Choice">
          <xsd:enumeration value="00. general"/>
          <xsd:enumeration value="01. Preparation &amp; purchase plan"/>
          <xsd:enumeration value="02. Specification phase"/>
          <xsd:enumeration value="03. Selection Phase"/>
          <xsd:enumeration value="04. Awarding Phase"/>
          <xsd:enumeration value="05. Contract phase"/>
          <xsd:enumeration value="06. Minicompetition"/>
          <xsd:enumeration value="07. Contract Management"/>
          <xsd:enumeration value="08. Supplier Management"/>
          <xsd:enumeration value="09. Ordering"/>
          <xsd:enumeration value="10. Moratorium and bankruptcy"/>
        </xsd:restriction>
      </xsd:simpleType>
    </xsd:element>
    <xsd:element name="ThirdLocation" ma:index="14" nillable="true" ma:displayName="Third location (phase)" ma:format="Dropdown" ma:internalName="ThirdLocation">
      <xsd:simpleType>
        <xsd:restriction base="dms:Choice">
          <xsd:enumeration value="."/>
          <xsd:enumeration value="00. General"/>
          <xsd:enumeration value="01. Preparation &amp; purchase plan"/>
          <xsd:enumeration value="02. Specification phase"/>
          <xsd:enumeration value="03. Selection Phase"/>
          <xsd:enumeration value="04. Awarding Phase"/>
          <xsd:enumeration value="05. Contract phase"/>
          <xsd:enumeration value="06. Minicompetition"/>
          <xsd:enumeration value="07. Contract Management"/>
          <xsd:enumeration value="08. Supplier Management"/>
          <xsd:enumeration value="09. Ordering"/>
          <xsd:enumeration value="10. Moratorium and bankruptcy"/>
        </xsd:restriction>
      </xsd:simpleType>
    </xsd:element>
    <xsd:element name="LastCheck" ma:index="15" nillable="true" ma:displayName="Last check" ma:format="DateOnly" ma:internalName="LastCheck">
      <xsd:simpleType>
        <xsd:restriction base="dms:DateTime"/>
      </xsd:simpleType>
    </xsd:element>
    <xsd:element name="Publish" ma:index="16" nillable="true" ma:displayName="Publish" ma:default="1" ma:internalName="Publish">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f538c87-f345-49c9-86c8-314827021c87}" ma:internalName="TaxCatchAll" ma:showField="CatchAllData" ma:web="9ec16a93-bcee-4db0-81db-d95e55bcf13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f538c87-f345-49c9-86c8-314827021c87}" ma:internalName="TaxCatchAllLabel" ma:readOnly="true" ma:showField="CatchAllDataLabel" ma:web="9ec16a93-bcee-4db0-81db-d95e55bcf1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10072-713f-41b1-9dae-970f30d85f45" elementFormDefault="qualified">
    <xsd:import namespace="http://schemas.microsoft.com/office/2006/documentManagement/types"/>
    <xsd:import namespace="http://schemas.microsoft.com/office/infopath/2007/PartnerControls"/>
    <xsd:element name="First_x0020_location_x0020__x0028_type_x0020_of_x0020_document_x0029_" ma:index="30" nillable="true" ma:displayName="First location (type of document)" ma:format="Dropdown" ma:internalName="First_x0020_location_x0020__x0028_type_x0020_of_x0020_document_x0029_">
      <xsd:simpleType>
        <xsd:restriction base="dms:Choice">
          <xsd:enumeration value="1. Policy - Handbook"/>
          <xsd:enumeration value="2. Internal directives"/>
          <xsd:enumeration value="3. Law and regulation"/>
          <xsd:enumeration value="4. General information"/>
          <xsd:enumeration value="5. Legal (tips and Tricks)"/>
          <xsd:enumeration value="6. Templates general"/>
          <xsd:enumeration value="7. Templates contracts"/>
          <xsd:enumeration value="8. Templates letters"/>
          <xsd:enumeration value="9. Templates business &lt;50 K€"/>
          <xsd:enumeration value="10. Process / Flowchart"/>
          <xsd:enumeration value="11. Project Management"/>
        </xsd:restriction>
      </xsd:simpleType>
    </xsd:element>
    <xsd:element name="Second_x0020_location_x0020__x0028_type_x0020_of_x0020_document_x0029_" ma:index="31" nillable="true" ma:displayName="Second location (type of document)" ma:format="Dropdown" ma:internalName="Second_x0020_location_x0020__x0028_type_x0020_of_x0020_document_x0029_">
      <xsd:simpleType>
        <xsd:restriction base="dms:Choice">
          <xsd:enumeration value="1. Policy - Handbook"/>
          <xsd:enumeration value="2. Internal directives"/>
          <xsd:enumeration value="3. Law and regulation"/>
          <xsd:enumeration value="4. General information"/>
          <xsd:enumeration value="5. Legal (tips and Tricks)"/>
          <xsd:enumeration value="6. Templates general"/>
          <xsd:enumeration value="7. Templates contracts"/>
          <xsd:enumeration value="8. Templates letters"/>
          <xsd:enumeration value="9. Templates business &lt;50 K€"/>
          <xsd:enumeration value="10. Process / Flowchart"/>
          <xsd:enumeration value="11. Project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nneT_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a18dbe06-1ea0-425f-983b-422fdd06b0b9</TermId>
        </TermInfo>
      </Terms>
    </TenneT_DocumentStatusTaxHTField0>
    <DocumentsPerPhase xmlns="9ec16a93-bcee-4db0-81db-d95e55bcf13c">01. Preparation &amp; purchase plan</DocumentsPerPhase>
    <Responsible xmlns="9ec16a93-bcee-4db0-81db-d95e55bcf13c">
      <UserInfo>
        <DisplayName>Pentner, Philipp</DisplayName>
        <AccountId>571</AccountId>
        <AccountType/>
      </UserInfo>
    </Responsible>
    <DocumentLinked xmlns="9ec16a93-bcee-4db0-81db-d95e55bcf13c" xsi:nil="true"/>
    <TenneT_ConfidentialityTaxHTField0 xmlns="http://schemas.microsoft.com/sharepoint/v3">
      <Terms xmlns="http://schemas.microsoft.com/office/infopath/2007/PartnerControls">
        <TermInfo xmlns="http://schemas.microsoft.com/office/infopath/2007/PartnerControls">
          <TermName xmlns="http://schemas.microsoft.com/office/infopath/2007/PartnerControls">C2 - Internal Information</TermName>
          <TermId xmlns="http://schemas.microsoft.com/office/infopath/2007/PartnerControls">eca858e3-5a7b-44af-8aa1-85cb0c880109</TermId>
        </TermInfo>
      </Terms>
    </TenneT_ConfidentialityTaxHTField0>
    <FirstLocation xmlns="9ec16a93-bcee-4db0-81db-d95e55bcf13c" xsi:nil="true"/>
    <Publish xmlns="9ec16a93-bcee-4db0-81db-d95e55bcf13c">true</Publish>
    <_dlc_DocId xmlns="9ec16a93-bcee-4db0-81db-d95e55bcf13c">VH2SXSRVDATY-25292493-2027</_dlc_DocId>
    <SecondLocation xmlns="9ec16a93-bcee-4db0-81db-d95e55bcf13c" xsi:nil="true"/>
    <ToInvolve xmlns="9ec16a93-bcee-4db0-81db-d95e55bcf13c">
      <UserInfo>
        <DisplayName/>
        <AccountId xsi:nil="true"/>
        <AccountType/>
      </UserInfo>
    </ToInvolve>
    <TaxCatchAll xmlns="86a5176c-a99d-439f-ae4b-f42a93a2488e">
      <Value>2</Value>
      <Value>4</Value>
    </TaxCatchAll>
    <_dlc_DocIdUrl xmlns="9ec16a93-bcee-4db0-81db-d95e55bcf13c">
      <Url>https://sp-teamsites.alfa.local/sites/CorporateProcurement/_layouts/15/DocIdRedir.aspx?ID=VH2SXSRVDATY-25292493-2027</Url>
      <Description>VH2SXSRVDATY-25292493-2027</Description>
    </_dlc_DocIdUrl>
    <DutchContractTypes xmlns="9ec16a93-bcee-4db0-81db-d95e55bcf13c"/>
    <TypeOfDocument xmlns="9ec16a93-bcee-4db0-81db-d95e55bcf13c">7. Templates contracts</TypeOfDocument>
    <ThirdLocation xmlns="9ec16a93-bcee-4db0-81db-d95e55bcf13c" xsi:nil="true"/>
    <SubjectPRC xmlns="9ec16a93-bcee-4db0-81db-d95e55bcf13c" xsi:nil="true"/>
    <ApplicableFor xmlns="9ec16a93-bcee-4db0-81db-d95e55bcf13c">
      <Value>DE</Value>
    </ApplicableFor>
    <LastCheck xmlns="9ec16a93-bcee-4db0-81db-d95e55bcf13c">2021-08-18T22:00:00+00:00</LastCheck>
    <First_x0020_location_x0020__x0028_type_x0020_of_x0020_document_x0029_ xmlns="82010072-713f-41b1-9dae-970f30d85f45" xsi:nil="true"/>
    <Second_x0020_location_x0020__x0028_type_x0020_of_x0020_document_x0029_ xmlns="82010072-713f-41b1-9dae-970f30d85f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5079189-392f-462e-ac97-b27c29100eb4" ContentTypeId="0x0101004E466F171AC24787B2E82FE52F52DD3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750D-813C-4A95-8BA2-6C54CABB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16a93-bcee-4db0-81db-d95e55bcf13c"/>
    <ds:schemaRef ds:uri="86a5176c-a99d-439f-ae4b-f42a93a2488e"/>
    <ds:schemaRef ds:uri="82010072-713f-41b1-9dae-970f30d85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A8A78-150F-4DF4-9463-2246AD9754FF}">
  <ds:schemaRefs>
    <ds:schemaRef ds:uri="http://schemas.microsoft.com/office/2006/metadata/properties"/>
    <ds:schemaRef ds:uri="http://schemas.microsoft.com/office/infopath/2007/PartnerControls"/>
    <ds:schemaRef ds:uri="http://schemas.microsoft.com/sharepoint/v3"/>
    <ds:schemaRef ds:uri="9ec16a93-bcee-4db0-81db-d95e55bcf13c"/>
    <ds:schemaRef ds:uri="86a5176c-a99d-439f-ae4b-f42a93a2488e"/>
    <ds:schemaRef ds:uri="82010072-713f-41b1-9dae-970f30d85f45"/>
  </ds:schemaRefs>
</ds:datastoreItem>
</file>

<file path=customXml/itemProps3.xml><?xml version="1.0" encoding="utf-8"?>
<ds:datastoreItem xmlns:ds="http://schemas.openxmlformats.org/officeDocument/2006/customXml" ds:itemID="{8620C715-6E40-4193-B042-9AEA054BC6D5}">
  <ds:schemaRefs>
    <ds:schemaRef ds:uri="http://schemas.microsoft.com/sharepoint/v3/contenttype/forms"/>
  </ds:schemaRefs>
</ds:datastoreItem>
</file>

<file path=customXml/itemProps4.xml><?xml version="1.0" encoding="utf-8"?>
<ds:datastoreItem xmlns:ds="http://schemas.openxmlformats.org/officeDocument/2006/customXml" ds:itemID="{47A319EB-7151-4012-8862-1811E9E74E78}">
  <ds:schemaRefs>
    <ds:schemaRef ds:uri="http://schemas.microsoft.com/sharepoint/events"/>
  </ds:schemaRefs>
</ds:datastoreItem>
</file>

<file path=customXml/itemProps5.xml><?xml version="1.0" encoding="utf-8"?>
<ds:datastoreItem xmlns:ds="http://schemas.openxmlformats.org/officeDocument/2006/customXml" ds:itemID="{A499A7F4-A404-4D2E-B87B-0D43A8A4A74C}">
  <ds:schemaRefs>
    <ds:schemaRef ds:uri="Microsoft.SharePoint.Taxonomy.ContentTypeSync"/>
  </ds:schemaRefs>
</ds:datastoreItem>
</file>

<file path=customXml/itemProps6.xml><?xml version="1.0" encoding="utf-8"?>
<ds:datastoreItem xmlns:ds="http://schemas.openxmlformats.org/officeDocument/2006/customXml" ds:itemID="{298A951A-D4CC-4EB9-BC7B-FB5E6C2B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6846</Words>
  <Characters>43136</Characters>
  <Application>Microsoft Office Word</Application>
  <DocSecurity>4</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2023-01-17T13:21:00Z</dcterms:created>
  <dcterms:modified xsi:type="dcterms:W3CDTF">2023-01-17T13:21:00Z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0x0101004E466F171AC24787B2E82FE52F52DD3400671049B23D316B45BC5C565125BD08DD00C241586F71EA4F47935731B3922BA63F</vt:lpwstr>
  </property>
  <property fmtid="{D5CDD505-2E9C-101B-9397-08002B2CF9AE}" pid="3" name="TenneT_DocumentStatus">
    <vt:lpwstr>4;#Final|a18dbe06-1ea0-425f-983b-422fdd06b0b9</vt:lpwstr>
  </property>
  <property fmtid="{D5CDD505-2E9C-101B-9397-08002B2CF9AE}" pid="4" name="TenneT_Confidentiality">
    <vt:lpwstr>2;#C2 - Internal Information|eca858e3-5a7b-44af-8aa1-85cb0c880109</vt:lpwstr>
  </property>
  <property fmtid="{D5CDD505-2E9C-101B-9397-08002B2CF9AE}" pid="5" name="_dlc_DocIdItemGuid">
    <vt:lpwstr>88722c55-67ab-4a37-b1f9-491765b4c77b</vt:lpwstr>
  </property>
  <property fmtid="{D5CDD505-2E9C-101B-9397-08002B2CF9AE}" pid="6" name="Order">
    <vt:r8>171600</vt:r8>
  </property>
</Properties>
</file>