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69" w:rsidRDefault="00AA3F69" w:rsidP="00846240">
      <w:pPr>
        <w:rPr>
          <w:b/>
        </w:rPr>
      </w:pPr>
      <w:r>
        <w:rPr>
          <w:b/>
        </w:rPr>
        <w:t>Inhoudsopgave</w:t>
      </w:r>
    </w:p>
    <w:p w:rsidR="00AA3F69" w:rsidRDefault="00AA3F69" w:rsidP="00846240">
      <w:r w:rsidRPr="00AA3F69">
        <w:rPr>
          <w:b/>
        </w:rPr>
        <w:t>Artikel</w:t>
      </w:r>
      <w:r>
        <w:rPr>
          <w:b/>
        </w:rPr>
        <w:t>nummer</w:t>
      </w:r>
      <w:r>
        <w:tab/>
      </w:r>
      <w:r>
        <w:tab/>
      </w:r>
      <w:r w:rsidRPr="00AA3F69">
        <w:rPr>
          <w:b/>
        </w:rPr>
        <w:t>Onderwerp</w:t>
      </w:r>
      <w:r>
        <w:tab/>
      </w:r>
      <w:r>
        <w:tab/>
      </w:r>
      <w:r>
        <w:tab/>
      </w:r>
      <w:r>
        <w:tab/>
      </w:r>
      <w:r>
        <w:tab/>
      </w:r>
      <w:r>
        <w:tab/>
      </w:r>
      <w:r w:rsidR="00DE7BF8">
        <w:tab/>
      </w:r>
      <w:r w:rsidRPr="003309CF">
        <w:rPr>
          <w:b/>
        </w:rPr>
        <w:t>pagina</w:t>
      </w:r>
    </w:p>
    <w:p w:rsidR="00AA3F69" w:rsidRPr="00DA7C05" w:rsidRDefault="00AA3F69" w:rsidP="00766113">
      <w:pPr>
        <w:spacing w:after="0"/>
      </w:pPr>
      <w:r w:rsidRPr="00DA7C05">
        <w:t>1</w:t>
      </w:r>
      <w:r w:rsidR="00D96D25" w:rsidRPr="00DA7C05">
        <w:tab/>
      </w:r>
      <w:r w:rsidR="00D96D25" w:rsidRPr="00DA7C05">
        <w:tab/>
      </w:r>
      <w:r w:rsidR="00D96D25" w:rsidRPr="00DA7C05">
        <w:tab/>
        <w:t>D</w:t>
      </w:r>
      <w:r w:rsidRPr="00DA7C05">
        <w:t>efinities</w:t>
      </w:r>
      <w:r w:rsidRPr="00DA7C05">
        <w:tab/>
      </w:r>
      <w:r w:rsidRPr="00DA7C05">
        <w:tab/>
      </w:r>
      <w:r w:rsidRPr="00DA7C05">
        <w:tab/>
      </w:r>
      <w:r w:rsidRPr="00DA7C05">
        <w:tab/>
      </w:r>
      <w:r w:rsidRPr="00DA7C05">
        <w:tab/>
      </w:r>
      <w:r w:rsidRPr="00DA7C05">
        <w:tab/>
      </w:r>
      <w:r w:rsidR="00DE7BF8" w:rsidRPr="00DA7C05">
        <w:tab/>
      </w:r>
      <w:r w:rsidR="00514C7A">
        <w:t>2</w:t>
      </w:r>
    </w:p>
    <w:p w:rsidR="00D96D25" w:rsidRPr="00DA7C05" w:rsidRDefault="00D96D25" w:rsidP="00766113">
      <w:pPr>
        <w:spacing w:after="0"/>
      </w:pPr>
      <w:r w:rsidRPr="00DA7C05">
        <w:t>2</w:t>
      </w:r>
      <w:r w:rsidRPr="00DA7C05">
        <w:tab/>
      </w:r>
      <w:r w:rsidRPr="00DA7C05">
        <w:tab/>
      </w:r>
      <w:r w:rsidRPr="00DA7C05">
        <w:tab/>
        <w:t>De aard van de aanbesteding</w:t>
      </w:r>
      <w:r w:rsidRPr="00DA7C05">
        <w:tab/>
      </w:r>
      <w:r w:rsidRPr="00DA7C05">
        <w:tab/>
      </w:r>
      <w:r w:rsidRPr="00DA7C05">
        <w:tab/>
      </w:r>
      <w:r w:rsidRPr="00DA7C05">
        <w:tab/>
      </w:r>
      <w:r w:rsidR="00DE7BF8" w:rsidRPr="00DA7C05">
        <w:tab/>
      </w:r>
      <w:r w:rsidR="00514C7A">
        <w:t>4</w:t>
      </w:r>
    </w:p>
    <w:p w:rsidR="000F402E" w:rsidRPr="00DA7C05" w:rsidRDefault="00AF4A82" w:rsidP="00766113">
      <w:pPr>
        <w:spacing w:after="0"/>
      </w:pPr>
      <w:r w:rsidRPr="00DA7C05">
        <w:t>3</w:t>
      </w:r>
      <w:r w:rsidR="00D96D25" w:rsidRPr="00DA7C05">
        <w:tab/>
      </w:r>
      <w:r w:rsidR="00D96D25" w:rsidRPr="00DA7C05">
        <w:tab/>
      </w:r>
      <w:r w:rsidR="00D96D25" w:rsidRPr="00DA7C05">
        <w:tab/>
        <w:t>Het tijdpad</w:t>
      </w:r>
      <w:r w:rsidR="00D96D25" w:rsidRPr="00DA7C05">
        <w:tab/>
      </w:r>
      <w:r w:rsidR="00D96D25" w:rsidRPr="00DA7C05">
        <w:tab/>
      </w:r>
      <w:r w:rsidR="00D96D25" w:rsidRPr="00DA7C05">
        <w:tab/>
      </w:r>
      <w:r w:rsidR="00D96D25" w:rsidRPr="00DA7C05">
        <w:tab/>
      </w:r>
      <w:r w:rsidR="00D96D25" w:rsidRPr="00DA7C05">
        <w:tab/>
      </w:r>
      <w:r w:rsidR="00D96D25" w:rsidRPr="00DA7C05">
        <w:tab/>
      </w:r>
      <w:r w:rsidR="00D96D25" w:rsidRPr="00DA7C05">
        <w:tab/>
      </w:r>
      <w:r w:rsidR="00514C7A">
        <w:t>4</w:t>
      </w:r>
    </w:p>
    <w:p w:rsidR="00D96D25" w:rsidRPr="00DA7C05" w:rsidRDefault="00AF4A82" w:rsidP="00766113">
      <w:pPr>
        <w:spacing w:after="0"/>
      </w:pPr>
      <w:r w:rsidRPr="00DA7C05">
        <w:t>4</w:t>
      </w:r>
      <w:r w:rsidR="00D96D25" w:rsidRPr="00DA7C05">
        <w:tab/>
      </w:r>
      <w:r w:rsidR="00D96D25" w:rsidRPr="00DA7C05">
        <w:tab/>
      </w:r>
      <w:r w:rsidR="00D96D25" w:rsidRPr="00DA7C05">
        <w:tab/>
        <w:t>De communicatie</w:t>
      </w:r>
      <w:r w:rsidR="00D96D25" w:rsidRPr="00DA7C05">
        <w:tab/>
      </w:r>
      <w:r w:rsidR="00D96D25" w:rsidRPr="00DA7C05">
        <w:tab/>
      </w:r>
      <w:r w:rsidR="00D96D25" w:rsidRPr="00DA7C05">
        <w:tab/>
      </w:r>
      <w:r w:rsidR="00D96D25" w:rsidRPr="00DA7C05">
        <w:tab/>
      </w:r>
      <w:r w:rsidR="00D96D25" w:rsidRPr="00DA7C05">
        <w:tab/>
      </w:r>
      <w:r w:rsidR="00D96D25" w:rsidRPr="00DA7C05">
        <w:tab/>
      </w:r>
      <w:r w:rsidR="00514C7A" w:rsidRPr="00D629CC">
        <w:t>5</w:t>
      </w:r>
    </w:p>
    <w:p w:rsidR="00D96D25" w:rsidRPr="00DA7C05" w:rsidRDefault="00AF4A82" w:rsidP="00766113">
      <w:pPr>
        <w:spacing w:after="0"/>
      </w:pPr>
      <w:r w:rsidRPr="00DA7C05">
        <w:t>5</w:t>
      </w:r>
      <w:r w:rsidR="00DE7BF8" w:rsidRPr="00DA7C05">
        <w:tab/>
      </w:r>
      <w:r w:rsidR="00DE7BF8" w:rsidRPr="00DA7C05">
        <w:tab/>
      </w:r>
      <w:r w:rsidR="00DE7BF8" w:rsidRPr="00DA7C05">
        <w:tab/>
        <w:t>Het stelle</w:t>
      </w:r>
      <w:r w:rsidR="0039474C" w:rsidRPr="00DA7C05">
        <w:t xml:space="preserve">n van vragen door </w:t>
      </w:r>
      <w:r w:rsidR="00D331EF">
        <w:t>inschrijvers</w:t>
      </w:r>
      <w:r w:rsidR="00D331EF">
        <w:tab/>
      </w:r>
      <w:r w:rsidR="00D331EF">
        <w:tab/>
      </w:r>
      <w:r w:rsidR="00D331EF">
        <w:tab/>
      </w:r>
      <w:r w:rsidR="00D331EF">
        <w:tab/>
      </w:r>
      <w:r w:rsidR="00D629CC">
        <w:t>5</w:t>
      </w:r>
    </w:p>
    <w:p w:rsidR="00DE7BF8" w:rsidRPr="00DA7C05" w:rsidRDefault="00AF4A82" w:rsidP="00766113">
      <w:pPr>
        <w:spacing w:after="0"/>
      </w:pPr>
      <w:r w:rsidRPr="00DA7C05">
        <w:t>6</w:t>
      </w:r>
      <w:r w:rsidR="00DE7BF8" w:rsidRPr="00DA7C05">
        <w:tab/>
      </w:r>
      <w:r w:rsidR="00DE7BF8" w:rsidRPr="00DA7C05">
        <w:tab/>
      </w:r>
      <w:r w:rsidR="00DE7BF8" w:rsidRPr="00DA7C05">
        <w:tab/>
        <w:t>Het stellen van vragen door de opdrachtgever</w:t>
      </w:r>
      <w:r w:rsidR="00DE7BF8" w:rsidRPr="00DA7C05">
        <w:tab/>
      </w:r>
      <w:r w:rsidR="00DE7BF8" w:rsidRPr="00DA7C05">
        <w:tab/>
      </w:r>
      <w:r w:rsidR="00DE7BF8" w:rsidRPr="00DA7C05">
        <w:tab/>
      </w:r>
      <w:r w:rsidR="00C3229B">
        <w:t>7</w:t>
      </w:r>
    </w:p>
    <w:p w:rsidR="00DE7BF8" w:rsidRPr="00DA7C05" w:rsidRDefault="00AF4A82" w:rsidP="00766113">
      <w:pPr>
        <w:spacing w:after="0"/>
      </w:pPr>
      <w:r w:rsidRPr="00DA7C05">
        <w:t>7</w:t>
      </w:r>
      <w:r w:rsidR="00426FE5" w:rsidRPr="00DA7C05">
        <w:tab/>
      </w:r>
      <w:r w:rsidR="00426FE5" w:rsidRPr="00DA7C05">
        <w:tab/>
      </w:r>
      <w:r w:rsidR="00426FE5" w:rsidRPr="00DA7C05">
        <w:tab/>
        <w:t>De beoordelingsgroep</w:t>
      </w:r>
      <w:r w:rsidR="00426FE5" w:rsidRPr="00DA7C05">
        <w:tab/>
      </w:r>
      <w:r w:rsidR="00426FE5" w:rsidRPr="00DA7C05">
        <w:tab/>
      </w:r>
      <w:r w:rsidR="00426FE5" w:rsidRPr="00DA7C05">
        <w:tab/>
      </w:r>
      <w:r w:rsidR="00426FE5" w:rsidRPr="00DA7C05">
        <w:tab/>
      </w:r>
      <w:r w:rsidR="00426FE5" w:rsidRPr="00DA7C05">
        <w:tab/>
      </w:r>
      <w:r w:rsidR="00426FE5" w:rsidRPr="00DA7C05">
        <w:tab/>
      </w:r>
      <w:r w:rsidR="00C3229B">
        <w:t>7</w:t>
      </w:r>
    </w:p>
    <w:p w:rsidR="00D302EC" w:rsidRPr="00DA7C05" w:rsidRDefault="00AF4A82" w:rsidP="00766113">
      <w:pPr>
        <w:spacing w:after="0"/>
      </w:pPr>
      <w:r w:rsidRPr="00DA7C05">
        <w:t>8</w:t>
      </w:r>
      <w:r w:rsidR="00D302EC" w:rsidRPr="00DA7C05">
        <w:tab/>
      </w:r>
      <w:r w:rsidR="00D302EC" w:rsidRPr="00DA7C05">
        <w:tab/>
      </w:r>
      <w:r w:rsidR="00D302EC" w:rsidRPr="00DA7C05">
        <w:tab/>
        <w:t>Geheimhoudingsverplichting</w:t>
      </w:r>
      <w:r w:rsidR="00D302EC" w:rsidRPr="00DA7C05">
        <w:tab/>
      </w:r>
      <w:r w:rsidR="00D302EC" w:rsidRPr="00DA7C05">
        <w:tab/>
      </w:r>
      <w:r w:rsidR="00D302EC" w:rsidRPr="00DA7C05">
        <w:tab/>
      </w:r>
      <w:r w:rsidR="00D302EC" w:rsidRPr="00DA7C05">
        <w:tab/>
      </w:r>
      <w:r w:rsidR="00D302EC" w:rsidRPr="00DA7C05">
        <w:tab/>
      </w:r>
      <w:r w:rsidR="00C3229B">
        <w:t>8</w:t>
      </w:r>
    </w:p>
    <w:p w:rsidR="00D302EC" w:rsidRPr="00DA7C05" w:rsidRDefault="00AF4A82" w:rsidP="00766113">
      <w:pPr>
        <w:spacing w:after="0"/>
      </w:pPr>
      <w:r w:rsidRPr="00DA7C05">
        <w:t>9</w:t>
      </w:r>
      <w:r w:rsidR="00D302EC" w:rsidRPr="00DA7C05">
        <w:tab/>
      </w:r>
      <w:r w:rsidR="00D302EC" w:rsidRPr="00DA7C05">
        <w:tab/>
      </w:r>
      <w:r w:rsidR="00D302EC" w:rsidRPr="00DA7C05">
        <w:tab/>
        <w:t>Het melden van onvolkomenheden</w:t>
      </w:r>
      <w:r w:rsidR="00D302EC" w:rsidRPr="00DA7C05">
        <w:tab/>
      </w:r>
      <w:r w:rsidR="00D302EC" w:rsidRPr="00DA7C05">
        <w:tab/>
      </w:r>
      <w:r w:rsidR="00D302EC" w:rsidRPr="00DA7C05">
        <w:tab/>
      </w:r>
      <w:r w:rsidR="00D302EC" w:rsidRPr="00DA7C05">
        <w:tab/>
      </w:r>
      <w:r w:rsidR="00C3229B">
        <w:t>8</w:t>
      </w:r>
    </w:p>
    <w:p w:rsidR="00D302EC" w:rsidRPr="00DA7C05" w:rsidRDefault="00AF4A82" w:rsidP="00766113">
      <w:pPr>
        <w:spacing w:after="0"/>
      </w:pPr>
      <w:r w:rsidRPr="00DA7C05">
        <w:t>10</w:t>
      </w:r>
      <w:r w:rsidR="00D302EC" w:rsidRPr="00DA7C05">
        <w:tab/>
      </w:r>
      <w:r w:rsidR="00D302EC" w:rsidRPr="00DA7C05">
        <w:tab/>
      </w:r>
      <w:r w:rsidR="00D302EC" w:rsidRPr="00DA7C05">
        <w:tab/>
        <w:t>De omvang van de opdracht</w:t>
      </w:r>
      <w:r w:rsidR="00D302EC" w:rsidRPr="00DA7C05">
        <w:tab/>
      </w:r>
      <w:r w:rsidR="00D302EC" w:rsidRPr="00DA7C05">
        <w:tab/>
      </w:r>
      <w:r w:rsidR="00D302EC" w:rsidRPr="00DA7C05">
        <w:tab/>
      </w:r>
      <w:r w:rsidR="00D302EC" w:rsidRPr="00DA7C05">
        <w:tab/>
      </w:r>
      <w:r w:rsidR="00D302EC" w:rsidRPr="00DA7C05">
        <w:tab/>
      </w:r>
      <w:r w:rsidR="00C3229B">
        <w:t>9</w:t>
      </w:r>
    </w:p>
    <w:p w:rsidR="00D302EC" w:rsidRPr="00DA7C05" w:rsidRDefault="00AF4A82" w:rsidP="00766113">
      <w:pPr>
        <w:spacing w:after="0"/>
      </w:pPr>
      <w:r w:rsidRPr="00DA7C05">
        <w:t>11</w:t>
      </w:r>
      <w:r w:rsidR="00D302EC" w:rsidRPr="00DA7C05">
        <w:tab/>
      </w:r>
      <w:r w:rsidR="00D302EC" w:rsidRPr="00DA7C05">
        <w:tab/>
      </w:r>
      <w:r w:rsidR="00D302EC" w:rsidRPr="00DA7C05">
        <w:tab/>
        <w:t>Gemaakte kosten</w:t>
      </w:r>
      <w:r w:rsidR="00D302EC" w:rsidRPr="00DA7C05">
        <w:tab/>
      </w:r>
      <w:r w:rsidR="00D302EC" w:rsidRPr="00DA7C05">
        <w:tab/>
      </w:r>
      <w:r w:rsidR="00D302EC" w:rsidRPr="00DA7C05">
        <w:tab/>
      </w:r>
      <w:r w:rsidR="00D302EC" w:rsidRPr="00DA7C05">
        <w:tab/>
      </w:r>
      <w:r w:rsidR="00D302EC" w:rsidRPr="00DA7C05">
        <w:tab/>
      </w:r>
      <w:r w:rsidR="00657105">
        <w:tab/>
      </w:r>
      <w:r w:rsidR="00C3229B">
        <w:t>9</w:t>
      </w:r>
    </w:p>
    <w:p w:rsidR="00D302EC" w:rsidRPr="00DA7C05" w:rsidRDefault="00AF4A82" w:rsidP="00766113">
      <w:pPr>
        <w:spacing w:after="0"/>
      </w:pPr>
      <w:r w:rsidRPr="00DA7C05">
        <w:t>12</w:t>
      </w:r>
      <w:r w:rsidR="00D302EC" w:rsidRPr="00DA7C05">
        <w:tab/>
      </w:r>
      <w:r w:rsidR="00D302EC" w:rsidRPr="00DA7C05">
        <w:tab/>
      </w:r>
      <w:r w:rsidR="00D302EC" w:rsidRPr="00DA7C05">
        <w:tab/>
        <w:t>Voorbehouden</w:t>
      </w:r>
      <w:r w:rsidR="00D302EC" w:rsidRPr="00DA7C05">
        <w:tab/>
      </w:r>
      <w:r w:rsidR="00D302EC" w:rsidRPr="00DA7C05">
        <w:tab/>
      </w:r>
      <w:r w:rsidR="00D302EC" w:rsidRPr="00DA7C05">
        <w:tab/>
      </w:r>
      <w:r w:rsidR="00D302EC" w:rsidRPr="00DA7C05">
        <w:tab/>
      </w:r>
      <w:r w:rsidR="00D302EC" w:rsidRPr="00DA7C05">
        <w:tab/>
      </w:r>
      <w:r w:rsidR="00D302EC" w:rsidRPr="00DA7C05">
        <w:tab/>
      </w:r>
      <w:r w:rsidR="00D302EC" w:rsidRPr="00DA7C05">
        <w:tab/>
      </w:r>
      <w:r w:rsidR="00C3229B">
        <w:t>9</w:t>
      </w:r>
    </w:p>
    <w:p w:rsidR="00D302EC" w:rsidRPr="00DA7C05" w:rsidRDefault="00AF4A82" w:rsidP="00766113">
      <w:pPr>
        <w:spacing w:after="0"/>
      </w:pPr>
      <w:r w:rsidRPr="00DA7C05">
        <w:t>13</w:t>
      </w:r>
      <w:r w:rsidR="00D302EC" w:rsidRPr="00DA7C05">
        <w:tab/>
      </w:r>
      <w:r w:rsidR="00D302EC" w:rsidRPr="00DA7C05">
        <w:tab/>
      </w:r>
      <w:r w:rsidR="00D302EC" w:rsidRPr="00DA7C05">
        <w:tab/>
        <w:t>Offerte</w:t>
      </w:r>
      <w:r w:rsidR="00D302EC" w:rsidRPr="00DA7C05">
        <w:tab/>
      </w:r>
      <w:r w:rsidR="00D302EC" w:rsidRPr="00DA7C05">
        <w:tab/>
      </w:r>
      <w:r w:rsidR="00D302EC" w:rsidRPr="00DA7C05">
        <w:tab/>
      </w:r>
      <w:r w:rsidR="00D302EC" w:rsidRPr="00DA7C05">
        <w:tab/>
      </w:r>
      <w:r w:rsidR="00D302EC" w:rsidRPr="00DA7C05">
        <w:tab/>
      </w:r>
      <w:r w:rsidR="00D302EC" w:rsidRPr="00DA7C05">
        <w:tab/>
      </w:r>
      <w:r w:rsidR="00D302EC" w:rsidRPr="00DA7C05">
        <w:tab/>
      </w:r>
      <w:r w:rsidR="00C3229B">
        <w:tab/>
        <w:t>9</w:t>
      </w:r>
    </w:p>
    <w:p w:rsidR="00D302EC" w:rsidRPr="00DA7C05" w:rsidRDefault="00AF4A82" w:rsidP="00A61763">
      <w:pPr>
        <w:spacing w:after="0"/>
      </w:pPr>
      <w:r w:rsidRPr="00DA7C05">
        <w:t>14</w:t>
      </w:r>
      <w:r w:rsidR="00D302EC" w:rsidRPr="00DA7C05">
        <w:tab/>
      </w:r>
      <w:r w:rsidR="00D302EC" w:rsidRPr="00DA7C05">
        <w:tab/>
      </w:r>
      <w:r w:rsidR="00D302EC" w:rsidRPr="00DA7C05">
        <w:tab/>
        <w:t>Inschrijving in combinatie</w:t>
      </w:r>
      <w:r w:rsidR="00D302EC" w:rsidRPr="00DA7C05">
        <w:tab/>
      </w:r>
      <w:r w:rsidR="00D302EC" w:rsidRPr="00DA7C05">
        <w:tab/>
      </w:r>
      <w:r w:rsidR="00D302EC" w:rsidRPr="00DA7C05">
        <w:tab/>
      </w:r>
      <w:r w:rsidR="00D302EC" w:rsidRPr="00DA7C05">
        <w:tab/>
      </w:r>
      <w:r w:rsidR="00D302EC" w:rsidRPr="00DA7C05">
        <w:tab/>
      </w:r>
      <w:r w:rsidR="00C3229B">
        <w:t>10</w:t>
      </w:r>
    </w:p>
    <w:p w:rsidR="00D302EC" w:rsidRPr="00DA7C05" w:rsidRDefault="00AF4A82" w:rsidP="00766113">
      <w:pPr>
        <w:spacing w:after="0"/>
      </w:pPr>
      <w:r w:rsidRPr="00DA7C05">
        <w:t>15</w:t>
      </w:r>
      <w:r w:rsidR="00D302EC" w:rsidRPr="00DA7C05">
        <w:tab/>
      </w:r>
      <w:r w:rsidR="00D302EC" w:rsidRPr="00DA7C05">
        <w:tab/>
      </w:r>
      <w:r w:rsidR="00D302EC" w:rsidRPr="00DA7C05">
        <w:tab/>
        <w:t>Onafhankelijke en vertrouwelijke inschrijving</w:t>
      </w:r>
      <w:r w:rsidR="00D302EC" w:rsidRPr="00DA7C05">
        <w:tab/>
      </w:r>
      <w:r w:rsidR="00D302EC" w:rsidRPr="00DA7C05">
        <w:tab/>
      </w:r>
      <w:r w:rsidR="00D302EC" w:rsidRPr="00DA7C05">
        <w:tab/>
      </w:r>
      <w:r w:rsidR="00C3229B">
        <w:t>10</w:t>
      </w:r>
    </w:p>
    <w:p w:rsidR="00D302EC" w:rsidRPr="00DA7C05" w:rsidRDefault="00AF4A82" w:rsidP="00766113">
      <w:pPr>
        <w:spacing w:after="0"/>
      </w:pPr>
      <w:r w:rsidRPr="00DA7C05">
        <w:t>16</w:t>
      </w:r>
      <w:r w:rsidR="00D302EC" w:rsidRPr="00DA7C05">
        <w:tab/>
      </w:r>
      <w:r w:rsidR="00D302EC" w:rsidRPr="00DA7C05">
        <w:tab/>
      </w:r>
      <w:r w:rsidR="00D302EC" w:rsidRPr="00DA7C05">
        <w:tab/>
        <w:t>Prijsvorming en prijsopgave</w:t>
      </w:r>
      <w:r w:rsidR="00D302EC" w:rsidRPr="00DA7C05">
        <w:tab/>
      </w:r>
      <w:r w:rsidR="00D302EC" w:rsidRPr="00DA7C05">
        <w:tab/>
      </w:r>
      <w:r w:rsidR="00D302EC" w:rsidRPr="00DA7C05">
        <w:tab/>
      </w:r>
      <w:r w:rsidR="00D302EC" w:rsidRPr="00DA7C05">
        <w:tab/>
      </w:r>
      <w:r w:rsidR="00D302EC" w:rsidRPr="00DA7C05">
        <w:tab/>
      </w:r>
      <w:r w:rsidR="00C3229B">
        <w:t>11</w:t>
      </w:r>
    </w:p>
    <w:p w:rsidR="00D302EC" w:rsidRPr="00DA7C05" w:rsidRDefault="00AF4A82" w:rsidP="00766113">
      <w:pPr>
        <w:spacing w:after="0"/>
      </w:pPr>
      <w:r w:rsidRPr="00DA7C05">
        <w:t>17</w:t>
      </w:r>
      <w:r w:rsidR="00D302EC" w:rsidRPr="00DA7C05">
        <w:tab/>
      </w:r>
      <w:r w:rsidR="00D302EC" w:rsidRPr="00DA7C05">
        <w:tab/>
      </w:r>
      <w:r w:rsidR="00D302EC" w:rsidRPr="00DA7C05">
        <w:tab/>
        <w:t>Onjuiste verklaring</w:t>
      </w:r>
      <w:r w:rsidR="00D302EC" w:rsidRPr="00DA7C05">
        <w:tab/>
      </w:r>
      <w:r w:rsidR="00D302EC" w:rsidRPr="00DA7C05">
        <w:tab/>
      </w:r>
      <w:r w:rsidR="00D302EC" w:rsidRPr="00DA7C05">
        <w:tab/>
      </w:r>
      <w:r w:rsidR="00D302EC" w:rsidRPr="00DA7C05">
        <w:tab/>
      </w:r>
      <w:r w:rsidR="00D302EC" w:rsidRPr="00DA7C05">
        <w:tab/>
      </w:r>
      <w:r w:rsidR="00D302EC" w:rsidRPr="00DA7C05">
        <w:tab/>
      </w:r>
      <w:r w:rsidR="00513AF9">
        <w:t>12</w:t>
      </w:r>
    </w:p>
    <w:p w:rsidR="00766113" w:rsidRPr="00DA7C05" w:rsidRDefault="00AF4A82" w:rsidP="00766113">
      <w:pPr>
        <w:spacing w:after="0"/>
      </w:pPr>
      <w:r w:rsidRPr="00DA7C05">
        <w:t>18</w:t>
      </w:r>
      <w:r w:rsidR="00766113" w:rsidRPr="00DA7C05">
        <w:tab/>
      </w:r>
      <w:r w:rsidR="00766113" w:rsidRPr="00DA7C05">
        <w:tab/>
      </w:r>
      <w:r w:rsidR="00766113" w:rsidRPr="00DA7C05">
        <w:tab/>
        <w:t>Het indienen van een offerte</w:t>
      </w:r>
      <w:r w:rsidR="00766113" w:rsidRPr="00DA7C05">
        <w:tab/>
      </w:r>
      <w:r w:rsidR="00766113" w:rsidRPr="00DA7C05">
        <w:tab/>
      </w:r>
      <w:r w:rsidR="00766113" w:rsidRPr="00DA7C05">
        <w:tab/>
      </w:r>
      <w:r w:rsidR="00766113" w:rsidRPr="00DA7C05">
        <w:tab/>
      </w:r>
      <w:r w:rsidR="00766113" w:rsidRPr="00DA7C05">
        <w:tab/>
      </w:r>
      <w:r w:rsidR="00C3229B">
        <w:t>12</w:t>
      </w:r>
    </w:p>
    <w:p w:rsidR="00766113" w:rsidRPr="00DA7C05" w:rsidRDefault="00AF4A82" w:rsidP="00766113">
      <w:pPr>
        <w:spacing w:after="0"/>
      </w:pPr>
      <w:r w:rsidRPr="00DA7C05">
        <w:t>19</w:t>
      </w:r>
      <w:r w:rsidR="00766113" w:rsidRPr="00DA7C05">
        <w:tab/>
      </w:r>
      <w:r w:rsidR="00766113" w:rsidRPr="00DA7C05">
        <w:tab/>
      </w:r>
      <w:r w:rsidR="00766113" w:rsidRPr="00DA7C05">
        <w:tab/>
        <w:t>De beoordeling van offertes</w:t>
      </w:r>
      <w:r w:rsidR="00766113" w:rsidRPr="00DA7C05">
        <w:tab/>
      </w:r>
      <w:r w:rsidR="00766113" w:rsidRPr="00DA7C05">
        <w:tab/>
      </w:r>
      <w:r w:rsidR="00766113" w:rsidRPr="00DA7C05">
        <w:tab/>
      </w:r>
      <w:r w:rsidR="00766113" w:rsidRPr="00DA7C05">
        <w:tab/>
      </w:r>
      <w:r w:rsidR="00766113" w:rsidRPr="00DA7C05">
        <w:tab/>
      </w:r>
      <w:r w:rsidR="00513AF9">
        <w:t>13</w:t>
      </w:r>
    </w:p>
    <w:p w:rsidR="00766113" w:rsidRDefault="00A61763" w:rsidP="00766113">
      <w:pPr>
        <w:spacing w:after="0"/>
      </w:pPr>
      <w:r>
        <w:t>20</w:t>
      </w:r>
      <w:r w:rsidR="00766113" w:rsidRPr="00DA7C05">
        <w:tab/>
      </w:r>
      <w:r w:rsidR="00766113" w:rsidRPr="00DA7C05">
        <w:tab/>
      </w:r>
      <w:r w:rsidR="00766113" w:rsidRPr="00DA7C05">
        <w:tab/>
        <w:t>De voorlopige gunning</w:t>
      </w:r>
      <w:r w:rsidR="00766113" w:rsidRPr="00DA7C05">
        <w:tab/>
      </w:r>
      <w:r w:rsidR="00766113" w:rsidRPr="00DA7C05">
        <w:tab/>
      </w:r>
      <w:r w:rsidR="00766113" w:rsidRPr="00DA7C05">
        <w:tab/>
      </w:r>
      <w:r w:rsidR="00766113" w:rsidRPr="00DA7C05">
        <w:tab/>
      </w:r>
      <w:r w:rsidR="00766113" w:rsidRPr="00DA7C05">
        <w:tab/>
      </w:r>
      <w:r w:rsidR="00766113" w:rsidRPr="00DA7C05">
        <w:tab/>
      </w:r>
      <w:r w:rsidR="00C3229B">
        <w:t>15</w:t>
      </w:r>
    </w:p>
    <w:p w:rsidR="00A61763" w:rsidRDefault="00A61763" w:rsidP="00766113">
      <w:pPr>
        <w:spacing w:after="0"/>
      </w:pPr>
      <w:r>
        <w:t>21</w:t>
      </w:r>
      <w:r>
        <w:tab/>
      </w:r>
      <w:r>
        <w:tab/>
      </w:r>
      <w:r>
        <w:tab/>
        <w:t>De t</w:t>
      </w:r>
      <w:r w:rsidR="00D331EF">
        <w:t>est van de geoffreerde apparatuur</w:t>
      </w:r>
      <w:r w:rsidR="00D13925">
        <w:tab/>
      </w:r>
      <w:r w:rsidR="00D13925">
        <w:tab/>
      </w:r>
      <w:r w:rsidR="00D13925">
        <w:tab/>
      </w:r>
      <w:r w:rsidR="00D13925">
        <w:tab/>
      </w:r>
      <w:r w:rsidR="00C3229B">
        <w:t>15</w:t>
      </w:r>
    </w:p>
    <w:p w:rsidR="00A61763" w:rsidRPr="00DA7C05" w:rsidRDefault="00A61763" w:rsidP="00766113">
      <w:pPr>
        <w:spacing w:after="0"/>
      </w:pPr>
      <w:r>
        <w:t>22</w:t>
      </w:r>
      <w:r>
        <w:tab/>
      </w:r>
      <w:r>
        <w:tab/>
      </w:r>
      <w:r>
        <w:tab/>
        <w:t>Bewijsmiddelen die moeten worden ingediend</w:t>
      </w:r>
      <w:r>
        <w:tab/>
      </w:r>
      <w:r>
        <w:tab/>
      </w:r>
      <w:r>
        <w:tab/>
      </w:r>
      <w:r w:rsidR="00C3229B">
        <w:t>16</w:t>
      </w:r>
    </w:p>
    <w:p w:rsidR="00766113" w:rsidRPr="00DA7C05" w:rsidRDefault="00A61763" w:rsidP="00766113">
      <w:pPr>
        <w:spacing w:after="0"/>
      </w:pPr>
      <w:r>
        <w:t>23</w:t>
      </w:r>
      <w:r w:rsidR="00766113" w:rsidRPr="00DA7C05">
        <w:tab/>
      </w:r>
      <w:r w:rsidR="00766113" w:rsidRPr="00DA7C05">
        <w:tab/>
      </w:r>
      <w:r w:rsidR="00766113" w:rsidRPr="00DA7C05">
        <w:tab/>
        <w:t>Bezwaar tegen de voorlopige gunning</w:t>
      </w:r>
      <w:r w:rsidR="00766113" w:rsidRPr="00DA7C05">
        <w:tab/>
      </w:r>
      <w:r w:rsidR="00766113" w:rsidRPr="00DA7C05">
        <w:tab/>
      </w:r>
      <w:r w:rsidR="00766113" w:rsidRPr="00DA7C05">
        <w:tab/>
      </w:r>
      <w:r w:rsidR="00766113" w:rsidRPr="00DA7C05">
        <w:tab/>
      </w:r>
      <w:r w:rsidR="00C3229B">
        <w:t>17</w:t>
      </w:r>
    </w:p>
    <w:p w:rsidR="0039474C" w:rsidRPr="00DA7C05" w:rsidRDefault="00A61763" w:rsidP="00766113">
      <w:pPr>
        <w:spacing w:after="0"/>
      </w:pPr>
      <w:r>
        <w:t>24</w:t>
      </w:r>
      <w:r w:rsidR="001C349D" w:rsidRPr="00DA7C05">
        <w:tab/>
      </w:r>
      <w:r w:rsidR="001C349D" w:rsidRPr="00DA7C05">
        <w:tab/>
      </w:r>
      <w:r w:rsidR="001C349D" w:rsidRPr="00DA7C05">
        <w:tab/>
        <w:t>H</w:t>
      </w:r>
      <w:r w:rsidR="0039474C" w:rsidRPr="00DA7C05">
        <w:t>et verificatiegesprek</w:t>
      </w:r>
      <w:r w:rsidR="0039474C" w:rsidRPr="00DA7C05">
        <w:tab/>
      </w:r>
      <w:r w:rsidR="0039474C" w:rsidRPr="00DA7C05">
        <w:tab/>
      </w:r>
      <w:r w:rsidR="0039474C" w:rsidRPr="00DA7C05">
        <w:tab/>
      </w:r>
      <w:r w:rsidR="0039474C" w:rsidRPr="00DA7C05">
        <w:tab/>
      </w:r>
      <w:r w:rsidR="0039474C" w:rsidRPr="00DA7C05">
        <w:tab/>
      </w:r>
      <w:r w:rsidR="0039474C" w:rsidRPr="00DA7C05">
        <w:tab/>
      </w:r>
      <w:r w:rsidR="00C3229B">
        <w:t>17</w:t>
      </w:r>
    </w:p>
    <w:p w:rsidR="00766113" w:rsidRPr="00DA7C05" w:rsidRDefault="00A61763" w:rsidP="00766113">
      <w:pPr>
        <w:spacing w:after="0"/>
      </w:pPr>
      <w:r>
        <w:t>25</w:t>
      </w:r>
      <w:r w:rsidR="00766113" w:rsidRPr="00DA7C05">
        <w:tab/>
      </w:r>
      <w:r w:rsidR="00766113" w:rsidRPr="00DA7C05">
        <w:tab/>
      </w:r>
      <w:r w:rsidR="00766113" w:rsidRPr="00DA7C05">
        <w:tab/>
      </w:r>
      <w:r w:rsidR="00363C45" w:rsidRPr="00DA7C05">
        <w:t xml:space="preserve">De </w:t>
      </w:r>
      <w:r w:rsidR="00766113" w:rsidRPr="00DA7C05">
        <w:t>definitieve gunning</w:t>
      </w:r>
      <w:r w:rsidR="00766113" w:rsidRPr="00DA7C05">
        <w:tab/>
      </w:r>
      <w:r w:rsidR="00766113" w:rsidRPr="00DA7C05">
        <w:tab/>
      </w:r>
      <w:r w:rsidR="00363C45" w:rsidRPr="00DA7C05">
        <w:tab/>
      </w:r>
      <w:r w:rsidR="00363C45" w:rsidRPr="00DA7C05">
        <w:tab/>
      </w:r>
      <w:r w:rsidR="00363C45" w:rsidRPr="00DA7C05">
        <w:tab/>
      </w:r>
      <w:r w:rsidR="00363C45" w:rsidRPr="00DA7C05">
        <w:tab/>
      </w:r>
      <w:r w:rsidR="00C3229B">
        <w:t>18</w:t>
      </w:r>
    </w:p>
    <w:p w:rsidR="00766113" w:rsidRPr="00AA3F69" w:rsidRDefault="00A61763" w:rsidP="00846240">
      <w:r>
        <w:t>26</w:t>
      </w:r>
      <w:r w:rsidR="00766113" w:rsidRPr="00DA7C05">
        <w:tab/>
      </w:r>
      <w:r w:rsidR="00766113" w:rsidRPr="00DA7C05">
        <w:tab/>
      </w:r>
      <w:r w:rsidR="00766113" w:rsidRPr="00DA7C05">
        <w:tab/>
        <w:t>De klachtenprocedure</w:t>
      </w:r>
      <w:r w:rsidR="00766113" w:rsidRPr="00DA7C05">
        <w:tab/>
      </w:r>
      <w:r w:rsidR="00766113" w:rsidRPr="00DA7C05">
        <w:tab/>
      </w:r>
      <w:r w:rsidR="00766113" w:rsidRPr="00DA7C05">
        <w:tab/>
      </w:r>
      <w:r w:rsidR="00766113" w:rsidRPr="00DA7C05">
        <w:tab/>
      </w:r>
      <w:r w:rsidR="00766113" w:rsidRPr="00DA7C05">
        <w:tab/>
      </w:r>
      <w:r w:rsidR="00766113" w:rsidRPr="00DA7C05">
        <w:tab/>
      </w:r>
      <w:r w:rsidR="00C3229B">
        <w:t>18</w:t>
      </w:r>
    </w:p>
    <w:p w:rsidR="005A4F89" w:rsidRPr="0051573B" w:rsidRDefault="00766113" w:rsidP="00846240">
      <w:pPr>
        <w:numPr>
          <w:ilvl w:val="0"/>
          <w:numId w:val="1"/>
        </w:numPr>
        <w:rPr>
          <w:b/>
        </w:rPr>
      </w:pPr>
      <w:r>
        <w:rPr>
          <w:b/>
        </w:rPr>
        <w:br w:type="page"/>
      </w:r>
      <w:r w:rsidR="005A4F89" w:rsidRPr="0051573B">
        <w:rPr>
          <w:b/>
        </w:rPr>
        <w:lastRenderedPageBreak/>
        <w:t>Definities</w:t>
      </w:r>
    </w:p>
    <w:p w:rsidR="007B3A40" w:rsidRPr="00DA7C05" w:rsidRDefault="0038612F" w:rsidP="007B3A40">
      <w:pPr>
        <w:tabs>
          <w:tab w:val="left" w:pos="1276"/>
        </w:tabs>
        <w:spacing w:after="240"/>
      </w:pPr>
      <w:r w:rsidRPr="00DA7C05">
        <w:t xml:space="preserve">In dit artikel worden definities gegeven van een aantal begrippen </w:t>
      </w:r>
      <w:r w:rsidR="007B3A40" w:rsidRPr="00DA7C05">
        <w:t>die in dit document worden gebruikt. Deze begrippen dienen in de context van dit document conform de voor de begrippen gegeven definitie te worden geïnterpreteerd.</w:t>
      </w:r>
    </w:p>
    <w:p w:rsidR="00D43659" w:rsidRPr="00DA7C05" w:rsidRDefault="00D43659" w:rsidP="00D43659">
      <w:pPr>
        <w:tabs>
          <w:tab w:val="left" w:pos="1276"/>
        </w:tabs>
        <w:spacing w:after="0"/>
        <w:rPr>
          <w:rFonts w:cs="Arial"/>
          <w:lang w:val="nl"/>
        </w:rPr>
      </w:pPr>
      <w:r w:rsidRPr="00DA7C05">
        <w:rPr>
          <w:u w:val="single"/>
        </w:rPr>
        <w:t>Bezwaar:</w:t>
      </w:r>
      <w:r w:rsidRPr="00DA7C05">
        <w:rPr>
          <w:u w:val="single"/>
        </w:rPr>
        <w:br/>
      </w:r>
      <w:r w:rsidRPr="00DA7C05">
        <w:rPr>
          <w:u w:val="single"/>
        </w:rPr>
        <w:br/>
      </w:r>
      <w:r w:rsidRPr="00DA7C05">
        <w:rPr>
          <w:rFonts w:cs="Arial"/>
          <w:lang w:val="nl"/>
        </w:rPr>
        <w:t xml:space="preserve">Een schriftelijke mededeling </w:t>
      </w:r>
      <w:r w:rsidR="00555E45" w:rsidRPr="00DA7C05">
        <w:rPr>
          <w:rFonts w:cs="Arial"/>
          <w:lang w:val="nl"/>
        </w:rPr>
        <w:t xml:space="preserve">van- of namens een </w:t>
      </w:r>
      <w:r w:rsidRPr="00DA7C05">
        <w:rPr>
          <w:rFonts w:cs="Arial"/>
          <w:lang w:val="nl"/>
        </w:rPr>
        <w:t>inschrijver, ingediend c</w:t>
      </w:r>
      <w:r w:rsidR="00945C36" w:rsidRPr="00DA7C05">
        <w:rPr>
          <w:rFonts w:cs="Arial"/>
          <w:lang w:val="nl"/>
        </w:rPr>
        <w:t>onform de procedure die beschre</w:t>
      </w:r>
      <w:r w:rsidRPr="00DA7C05">
        <w:rPr>
          <w:rFonts w:cs="Arial"/>
          <w:lang w:val="nl"/>
        </w:rPr>
        <w:t xml:space="preserve">ven is in </w:t>
      </w:r>
      <w:r w:rsidR="00A22EFD" w:rsidRPr="00D13925">
        <w:rPr>
          <w:rFonts w:cs="Arial"/>
          <w:lang w:val="nl"/>
        </w:rPr>
        <w:t>artikel</w:t>
      </w:r>
      <w:r w:rsidRPr="00D13925">
        <w:rPr>
          <w:rFonts w:cs="Arial"/>
          <w:lang w:val="nl"/>
        </w:rPr>
        <w:t xml:space="preserve"> </w:t>
      </w:r>
      <w:r w:rsidR="00C819D6" w:rsidRPr="00D13925">
        <w:rPr>
          <w:rFonts w:cs="Arial"/>
          <w:lang w:val="nl"/>
        </w:rPr>
        <w:t>23</w:t>
      </w:r>
      <w:r w:rsidR="00A22EFD" w:rsidRPr="00DA7C05">
        <w:rPr>
          <w:rFonts w:cs="Arial"/>
          <w:lang w:val="nl"/>
        </w:rPr>
        <w:t xml:space="preserve"> </w:t>
      </w:r>
      <w:r w:rsidRPr="00DA7C05">
        <w:rPr>
          <w:rFonts w:cs="Arial"/>
          <w:lang w:val="nl"/>
        </w:rPr>
        <w:t>van dit document, waarin</w:t>
      </w:r>
      <w:r w:rsidR="006E58E1" w:rsidRPr="00DA7C05">
        <w:rPr>
          <w:rFonts w:cs="Arial"/>
          <w:lang w:val="nl"/>
        </w:rPr>
        <w:t>,</w:t>
      </w:r>
      <w:r w:rsidRPr="00DA7C05">
        <w:rPr>
          <w:rFonts w:cs="Arial"/>
          <w:lang w:val="nl"/>
        </w:rPr>
        <w:t xml:space="preserve"> gemotiveerd</w:t>
      </w:r>
      <w:r w:rsidR="006E58E1" w:rsidRPr="00DA7C05">
        <w:rPr>
          <w:rFonts w:cs="Arial"/>
          <w:lang w:val="nl"/>
        </w:rPr>
        <w:t>,</w:t>
      </w:r>
      <w:r w:rsidRPr="00DA7C05">
        <w:rPr>
          <w:rFonts w:cs="Arial"/>
          <w:lang w:val="nl"/>
        </w:rPr>
        <w:t xml:space="preserve"> van de opdrachtgever wordt geëist dat:</w:t>
      </w:r>
    </w:p>
    <w:p w:rsidR="00D43659" w:rsidRPr="00DA7C05" w:rsidRDefault="00440158" w:rsidP="00EB749C">
      <w:pPr>
        <w:tabs>
          <w:tab w:val="left" w:pos="1276"/>
        </w:tabs>
        <w:spacing w:after="240"/>
        <w:rPr>
          <w:rFonts w:cs="Arial"/>
          <w:lang w:val="nl"/>
        </w:rPr>
      </w:pPr>
      <w:r w:rsidRPr="00DA7C05">
        <w:rPr>
          <w:rFonts w:cs="Arial"/>
          <w:lang w:val="nl"/>
        </w:rPr>
        <w:t>de</w:t>
      </w:r>
      <w:r w:rsidR="006E58E1" w:rsidRPr="00DA7C05">
        <w:rPr>
          <w:rFonts w:cs="Arial"/>
          <w:lang w:val="nl"/>
        </w:rPr>
        <w:t xml:space="preserve"> </w:t>
      </w:r>
      <w:r w:rsidRPr="00DA7C05">
        <w:rPr>
          <w:rFonts w:cs="Arial"/>
          <w:lang w:val="nl"/>
        </w:rPr>
        <w:t>opdrachtgver de opdracht niet definitef gunt aan de inschrijver aan wie de opdrachtgever de opdracht voorlopig gegund heeft</w:t>
      </w:r>
      <w:r w:rsidR="00D43659" w:rsidRPr="00DA7C05">
        <w:rPr>
          <w:rFonts w:cs="Arial"/>
          <w:lang w:val="nl"/>
        </w:rPr>
        <w:t>.</w:t>
      </w:r>
    </w:p>
    <w:p w:rsidR="00D43659" w:rsidRPr="00DA7C05" w:rsidRDefault="00D43659" w:rsidP="00293C3C">
      <w:pPr>
        <w:tabs>
          <w:tab w:val="left" w:pos="1276"/>
        </w:tabs>
        <w:spacing w:after="240"/>
        <w:rPr>
          <w:rFonts w:cs="Arial"/>
          <w:lang w:val="nl"/>
        </w:rPr>
      </w:pPr>
      <w:r w:rsidRPr="00DA7C05">
        <w:rPr>
          <w:rFonts w:cs="Arial"/>
          <w:lang w:val="nl"/>
        </w:rPr>
        <w:t xml:space="preserve">Een </w:t>
      </w:r>
      <w:r w:rsidR="004D6078" w:rsidRPr="00DA7C05">
        <w:rPr>
          <w:rFonts w:cs="Arial"/>
          <w:lang w:val="nl"/>
        </w:rPr>
        <w:t>“</w:t>
      </w:r>
      <w:r w:rsidRPr="00DA7C05">
        <w:rPr>
          <w:rFonts w:cs="Arial"/>
          <w:lang w:val="nl"/>
        </w:rPr>
        <w:t>bezwaar</w:t>
      </w:r>
      <w:r w:rsidR="004D6078" w:rsidRPr="00DA7C05">
        <w:rPr>
          <w:rFonts w:cs="Arial"/>
          <w:lang w:val="nl"/>
        </w:rPr>
        <w:t>”</w:t>
      </w:r>
      <w:r w:rsidRPr="00DA7C05">
        <w:rPr>
          <w:rFonts w:cs="Arial"/>
          <w:lang w:val="nl"/>
        </w:rPr>
        <w:t xml:space="preserve"> is geen “klacht” of “vraag”; deze begrippen zijn eveneens gedefin</w:t>
      </w:r>
      <w:r w:rsidR="002114AE">
        <w:rPr>
          <w:rFonts w:cs="Arial"/>
          <w:lang w:val="nl"/>
        </w:rPr>
        <w:t>i</w:t>
      </w:r>
      <w:r w:rsidRPr="00DA7C05">
        <w:rPr>
          <w:rFonts w:cs="Arial"/>
          <w:lang w:val="nl"/>
        </w:rPr>
        <w:t>eerd in dit artikel (1).</w:t>
      </w:r>
    </w:p>
    <w:p w:rsidR="00F86958" w:rsidRPr="00DA7C05" w:rsidRDefault="00F86958" w:rsidP="00293C3C">
      <w:pPr>
        <w:tabs>
          <w:tab w:val="left" w:pos="1276"/>
        </w:tabs>
        <w:spacing w:after="240"/>
        <w:rPr>
          <w:u w:val="single"/>
        </w:rPr>
      </w:pPr>
      <w:r w:rsidRPr="00DA7C05">
        <w:rPr>
          <w:u w:val="single"/>
        </w:rPr>
        <w:t>Geschiktheidseisen:</w:t>
      </w:r>
      <w:r w:rsidRPr="00DA7C05">
        <w:rPr>
          <w:u w:val="single"/>
        </w:rPr>
        <w:br/>
      </w:r>
      <w:r w:rsidRPr="00DA7C05">
        <w:rPr>
          <w:u w:val="single"/>
        </w:rPr>
        <w:br/>
      </w:r>
      <w:r w:rsidR="00555E45" w:rsidRPr="00DA7C05">
        <w:t>Criteria waaraan de inschrijver</w:t>
      </w:r>
      <w:r w:rsidRPr="00DA7C05">
        <w:t xml:space="preserve"> volledig moet voldoen</w:t>
      </w:r>
      <w:r w:rsidR="00A22EFD" w:rsidRPr="00DA7C05">
        <w:t xml:space="preserve"> </w:t>
      </w:r>
      <w:r w:rsidRPr="00DA7C05">
        <w:t>om deel te nemen aan de aanbesteding.</w:t>
      </w:r>
    </w:p>
    <w:p w:rsidR="00A22EFD" w:rsidRPr="00DA7C05" w:rsidRDefault="00A22EFD" w:rsidP="00293C3C">
      <w:pPr>
        <w:tabs>
          <w:tab w:val="left" w:pos="1276"/>
        </w:tabs>
        <w:spacing w:after="240"/>
        <w:rPr>
          <w:u w:val="single"/>
        </w:rPr>
      </w:pPr>
      <w:r w:rsidRPr="00DA7C05">
        <w:rPr>
          <w:u w:val="single"/>
        </w:rPr>
        <w:t>Eisen:</w:t>
      </w:r>
      <w:r w:rsidRPr="00DA7C05">
        <w:rPr>
          <w:u w:val="single"/>
        </w:rPr>
        <w:br/>
      </w:r>
      <w:r w:rsidRPr="00DA7C05">
        <w:rPr>
          <w:u w:val="single"/>
        </w:rPr>
        <w:br/>
      </w:r>
      <w:r w:rsidR="00555E45" w:rsidRPr="00DA7C05">
        <w:t>Criteria waaraan de inschrijver</w:t>
      </w:r>
      <w:r w:rsidRPr="00DA7C05">
        <w:t xml:space="preserve"> volledig moet voldoen om deel te nemen aan de aanbesteding.</w:t>
      </w:r>
    </w:p>
    <w:p w:rsidR="005A4F89" w:rsidRPr="00DA7C05" w:rsidRDefault="005A4F89" w:rsidP="00293C3C">
      <w:pPr>
        <w:tabs>
          <w:tab w:val="left" w:pos="1276"/>
        </w:tabs>
        <w:spacing w:after="240"/>
      </w:pPr>
      <w:r w:rsidRPr="00DA7C05">
        <w:rPr>
          <w:u w:val="single"/>
        </w:rPr>
        <w:t>Gunningscriteria:</w:t>
      </w:r>
      <w:r w:rsidRPr="00DA7C05">
        <w:br/>
      </w:r>
      <w:r w:rsidRPr="00DA7C05">
        <w:br/>
        <w:t>Criteria die meewegen bij de bepaling van</w:t>
      </w:r>
      <w:r w:rsidR="005D6B9E" w:rsidRPr="00DA7C05">
        <w:t xml:space="preserve"> welke inschrijver </w:t>
      </w:r>
      <w:r w:rsidR="007E6F3F">
        <w:t xml:space="preserve">de inschrijving met de Beste Prijs-Kwaliteit Verhouding </w:t>
      </w:r>
      <w:r w:rsidRPr="00DA7C05">
        <w:t>mees</w:t>
      </w:r>
      <w:r w:rsidR="007E6F3F">
        <w:t>t</w:t>
      </w:r>
      <w:r w:rsidRPr="00DA7C05">
        <w:t xml:space="preserve"> heeft gedaan.</w:t>
      </w:r>
    </w:p>
    <w:p w:rsidR="005A4F89" w:rsidRPr="00DA7C05" w:rsidRDefault="005A4F89" w:rsidP="00293C3C">
      <w:pPr>
        <w:tabs>
          <w:tab w:val="left" w:pos="1276"/>
        </w:tabs>
        <w:spacing w:after="240"/>
      </w:pPr>
      <w:r w:rsidRPr="00DA7C05">
        <w:rPr>
          <w:u w:val="single"/>
        </w:rPr>
        <w:t>Inschrijver:</w:t>
      </w:r>
      <w:r w:rsidRPr="00DA7C05">
        <w:t xml:space="preserve"> </w:t>
      </w:r>
      <w:r w:rsidRPr="00DA7C05">
        <w:br/>
      </w:r>
      <w:r w:rsidRPr="00DA7C05">
        <w:br/>
      </w:r>
      <w:r w:rsidR="002843E2" w:rsidRPr="00DA7C05">
        <w:t>Partij of combinatie van partijen die naar aanleiding van de publicatie voornemens is een offerte in te dienen, of een offerte indient.</w:t>
      </w:r>
    </w:p>
    <w:p w:rsidR="00944D78" w:rsidRPr="00DA7C05" w:rsidRDefault="00944D78" w:rsidP="00293C3C">
      <w:pPr>
        <w:tabs>
          <w:tab w:val="left" w:pos="1276"/>
        </w:tabs>
        <w:spacing w:after="240"/>
      </w:pPr>
      <w:r w:rsidRPr="00DA7C05">
        <w:rPr>
          <w:u w:val="single"/>
        </w:rPr>
        <w:t>Inschrijven:</w:t>
      </w:r>
      <w:r w:rsidRPr="00DA7C05">
        <w:br/>
      </w:r>
      <w:r w:rsidRPr="00DA7C05">
        <w:br/>
        <w:t>Een offerte indienen via Negometrix.</w:t>
      </w:r>
    </w:p>
    <w:p w:rsidR="00E31A8C" w:rsidRPr="00DA7C05" w:rsidRDefault="00E31A8C" w:rsidP="00293C3C">
      <w:pPr>
        <w:tabs>
          <w:tab w:val="left" w:pos="1276"/>
        </w:tabs>
        <w:spacing w:after="240"/>
      </w:pPr>
      <w:r w:rsidRPr="00DA7C05">
        <w:rPr>
          <w:u w:val="single"/>
        </w:rPr>
        <w:t>Inschrijving:</w:t>
      </w:r>
      <w:r w:rsidRPr="00DA7C05">
        <w:rPr>
          <w:u w:val="single"/>
        </w:rPr>
        <w:br/>
      </w:r>
      <w:r w:rsidRPr="00DA7C05">
        <w:br/>
        <w:t>Een via Negometrix ingediende offerte.</w:t>
      </w:r>
    </w:p>
    <w:p w:rsidR="00B62938" w:rsidRPr="00DA7C05" w:rsidRDefault="007B3A40" w:rsidP="00D43659">
      <w:pPr>
        <w:tabs>
          <w:tab w:val="left" w:pos="1276"/>
        </w:tabs>
        <w:spacing w:after="0"/>
        <w:rPr>
          <w:rFonts w:cs="Arial"/>
          <w:lang w:val="nl"/>
        </w:rPr>
      </w:pPr>
      <w:r w:rsidRPr="00DA7C05">
        <w:rPr>
          <w:rFonts w:cs="Arial"/>
          <w:u w:val="single"/>
          <w:lang w:val="nl"/>
        </w:rPr>
        <w:br w:type="page"/>
      </w:r>
      <w:r w:rsidR="00B62938" w:rsidRPr="00DA7C05">
        <w:rPr>
          <w:rFonts w:cs="Arial"/>
          <w:u w:val="single"/>
          <w:lang w:val="nl"/>
        </w:rPr>
        <w:lastRenderedPageBreak/>
        <w:t>Klacht:</w:t>
      </w:r>
      <w:r w:rsidR="00B62938" w:rsidRPr="00DA7C05">
        <w:rPr>
          <w:rFonts w:cs="Arial"/>
          <w:u w:val="single"/>
          <w:lang w:val="nl"/>
        </w:rPr>
        <w:br/>
      </w:r>
      <w:r w:rsidR="00D43659" w:rsidRPr="00DA7C05">
        <w:rPr>
          <w:rFonts w:cs="Arial"/>
          <w:lang w:val="nl"/>
        </w:rPr>
        <w:br/>
      </w:r>
      <w:r w:rsidR="00B62938" w:rsidRPr="00DA7C05">
        <w:rPr>
          <w:rFonts w:cs="Arial"/>
          <w:lang w:val="nl"/>
        </w:rPr>
        <w:t xml:space="preserve">Een </w:t>
      </w:r>
      <w:r w:rsidR="003C19BE" w:rsidRPr="00DA7C05">
        <w:rPr>
          <w:rFonts w:cs="Arial"/>
          <w:lang w:val="nl"/>
        </w:rPr>
        <w:t xml:space="preserve">schriftelijke </w:t>
      </w:r>
      <w:r w:rsidR="00B62938" w:rsidRPr="00DA7C05">
        <w:rPr>
          <w:rFonts w:cs="Arial"/>
          <w:lang w:val="nl"/>
        </w:rPr>
        <w:t>mededeling van</w:t>
      </w:r>
      <w:r w:rsidR="00D43659" w:rsidRPr="00DA7C05">
        <w:rPr>
          <w:rFonts w:cs="Arial"/>
          <w:lang w:val="nl"/>
        </w:rPr>
        <w:t>-</w:t>
      </w:r>
      <w:r w:rsidR="00B62938" w:rsidRPr="00DA7C05">
        <w:rPr>
          <w:rFonts w:cs="Arial"/>
          <w:lang w:val="nl"/>
        </w:rPr>
        <w:t xml:space="preserve"> </w:t>
      </w:r>
      <w:r w:rsidR="00D43659" w:rsidRPr="00DA7C05">
        <w:rPr>
          <w:rFonts w:cs="Arial"/>
          <w:lang w:val="nl"/>
        </w:rPr>
        <w:t xml:space="preserve">of namens </w:t>
      </w:r>
      <w:r w:rsidR="00B62938" w:rsidRPr="00DA7C05">
        <w:rPr>
          <w:rFonts w:cs="Arial"/>
          <w:lang w:val="nl"/>
        </w:rPr>
        <w:t>een</w:t>
      </w:r>
      <w:r w:rsidR="00555E45" w:rsidRPr="00DA7C05">
        <w:rPr>
          <w:rFonts w:cs="Arial"/>
          <w:lang w:val="nl"/>
        </w:rPr>
        <w:t xml:space="preserve"> </w:t>
      </w:r>
      <w:r w:rsidR="003C19BE" w:rsidRPr="00DA7C05">
        <w:rPr>
          <w:rFonts w:cs="Arial"/>
          <w:lang w:val="nl"/>
        </w:rPr>
        <w:t xml:space="preserve">inschrijver, </w:t>
      </w:r>
      <w:r w:rsidR="00B62938" w:rsidRPr="00DA7C05">
        <w:rPr>
          <w:rFonts w:cs="Arial"/>
          <w:lang w:val="nl"/>
        </w:rPr>
        <w:t xml:space="preserve">ingediend conform de </w:t>
      </w:r>
      <w:r w:rsidR="005D6B9E" w:rsidRPr="00DA7C05">
        <w:rPr>
          <w:rFonts w:cs="Arial"/>
          <w:lang w:val="nl"/>
        </w:rPr>
        <w:t>procedure die beschre</w:t>
      </w:r>
      <w:r w:rsidR="00B62938" w:rsidRPr="00DA7C05">
        <w:rPr>
          <w:rFonts w:cs="Arial"/>
          <w:lang w:val="nl"/>
        </w:rPr>
        <w:t>ven is in</w:t>
      </w:r>
      <w:r w:rsidR="003C19BE" w:rsidRPr="00DA7C05">
        <w:rPr>
          <w:rFonts w:cs="Arial"/>
          <w:lang w:val="nl"/>
        </w:rPr>
        <w:t xml:space="preserve"> </w:t>
      </w:r>
      <w:r w:rsidR="00555E45" w:rsidRPr="00D13925">
        <w:rPr>
          <w:rFonts w:cs="Arial"/>
          <w:lang w:val="nl"/>
        </w:rPr>
        <w:t xml:space="preserve">artikel </w:t>
      </w:r>
      <w:r w:rsidR="006B139A" w:rsidRPr="00D13925">
        <w:rPr>
          <w:rFonts w:cs="Arial"/>
          <w:lang w:val="nl"/>
        </w:rPr>
        <w:t>26</w:t>
      </w:r>
      <w:r w:rsidR="003C19BE" w:rsidRPr="00DA7C05">
        <w:rPr>
          <w:rFonts w:cs="Arial"/>
          <w:lang w:val="nl"/>
        </w:rPr>
        <w:t xml:space="preserve"> van dit document, waarin</w:t>
      </w:r>
      <w:r w:rsidR="009D66E3" w:rsidRPr="00DA7C05">
        <w:rPr>
          <w:rFonts w:cs="Arial"/>
          <w:lang w:val="nl"/>
        </w:rPr>
        <w:t>,</w:t>
      </w:r>
      <w:r w:rsidR="003C19BE" w:rsidRPr="00DA7C05">
        <w:rPr>
          <w:rFonts w:cs="Arial"/>
          <w:lang w:val="nl"/>
        </w:rPr>
        <w:t xml:space="preserve"> gemotiveerd</w:t>
      </w:r>
      <w:r w:rsidR="009D66E3" w:rsidRPr="00DA7C05">
        <w:rPr>
          <w:rFonts w:cs="Arial"/>
          <w:lang w:val="nl"/>
        </w:rPr>
        <w:t>,</w:t>
      </w:r>
      <w:r w:rsidR="003C19BE" w:rsidRPr="00DA7C05">
        <w:rPr>
          <w:rFonts w:cs="Arial"/>
          <w:lang w:val="nl"/>
        </w:rPr>
        <w:t xml:space="preserve"> wordt aangegeven dat:</w:t>
      </w:r>
    </w:p>
    <w:p w:rsidR="003C19BE" w:rsidRPr="00DA7C05" w:rsidRDefault="003C19BE" w:rsidP="00E6590F">
      <w:pPr>
        <w:numPr>
          <w:ilvl w:val="0"/>
          <w:numId w:val="8"/>
        </w:numPr>
        <w:tabs>
          <w:tab w:val="left" w:pos="1276"/>
        </w:tabs>
        <w:spacing w:after="0"/>
        <w:ind w:left="692" w:hanging="335"/>
        <w:rPr>
          <w:rFonts w:cs="Arial"/>
          <w:lang w:val="nl"/>
        </w:rPr>
      </w:pPr>
      <w:r w:rsidRPr="00DA7C05">
        <w:rPr>
          <w:rFonts w:cs="Arial"/>
          <w:lang w:val="nl"/>
        </w:rPr>
        <w:t>de procedure of overige aanbestedingsdocumenten</w:t>
      </w:r>
      <w:r w:rsidR="00D43659" w:rsidRPr="00DA7C05">
        <w:rPr>
          <w:rFonts w:cs="Arial"/>
          <w:lang w:val="nl"/>
        </w:rPr>
        <w:t>, in opzet of inhoudelijk,</w:t>
      </w:r>
      <w:r w:rsidRPr="00DA7C05">
        <w:rPr>
          <w:rFonts w:cs="Arial"/>
          <w:lang w:val="nl"/>
        </w:rPr>
        <w:t xml:space="preserve"> niet voldoen aan de wet- en regelgeving</w:t>
      </w:r>
    </w:p>
    <w:p w:rsidR="003C19BE" w:rsidRPr="00DA7C05" w:rsidRDefault="003C19BE" w:rsidP="009751AD">
      <w:pPr>
        <w:tabs>
          <w:tab w:val="left" w:pos="1276"/>
        </w:tabs>
        <w:spacing w:after="0"/>
        <w:ind w:left="692"/>
        <w:rPr>
          <w:rFonts w:cs="Arial"/>
          <w:lang w:val="nl"/>
        </w:rPr>
      </w:pPr>
      <w:r w:rsidRPr="00DA7C05">
        <w:rPr>
          <w:rFonts w:cs="Arial"/>
          <w:lang w:val="nl"/>
        </w:rPr>
        <w:t>en / of</w:t>
      </w:r>
    </w:p>
    <w:p w:rsidR="003C19BE" w:rsidRPr="00DA7C05" w:rsidRDefault="003C19BE" w:rsidP="00E6590F">
      <w:pPr>
        <w:numPr>
          <w:ilvl w:val="0"/>
          <w:numId w:val="8"/>
        </w:numPr>
        <w:tabs>
          <w:tab w:val="left" w:pos="1276"/>
        </w:tabs>
        <w:spacing w:after="0"/>
        <w:rPr>
          <w:rFonts w:cs="Arial"/>
          <w:lang w:val="nl"/>
        </w:rPr>
      </w:pPr>
      <w:r w:rsidRPr="00DA7C05">
        <w:rPr>
          <w:rFonts w:cs="Arial"/>
          <w:lang w:val="nl"/>
        </w:rPr>
        <w:t>de opdrachtgever de procedure niet volgt</w:t>
      </w:r>
    </w:p>
    <w:p w:rsidR="004E3BDB" w:rsidRPr="00DA7C05" w:rsidRDefault="009B31A9" w:rsidP="004E3BDB">
      <w:pPr>
        <w:tabs>
          <w:tab w:val="left" w:pos="1276"/>
        </w:tabs>
        <w:spacing w:after="0"/>
        <w:rPr>
          <w:rFonts w:cs="Arial"/>
          <w:lang w:val="nl"/>
        </w:rPr>
      </w:pPr>
      <w:r w:rsidRPr="00DA7C05">
        <w:rPr>
          <w:rFonts w:cs="Arial"/>
          <w:lang w:val="nl"/>
        </w:rPr>
        <w:t>én</w:t>
      </w:r>
      <w:r w:rsidR="004E3BDB" w:rsidRPr="00DA7C05">
        <w:rPr>
          <w:rFonts w:cs="Arial"/>
          <w:lang w:val="nl"/>
        </w:rPr>
        <w:t xml:space="preserve"> wordt aangegeven:</w:t>
      </w:r>
    </w:p>
    <w:p w:rsidR="009B31A9" w:rsidRPr="00DA7C05" w:rsidRDefault="0003203D" w:rsidP="00E6590F">
      <w:pPr>
        <w:numPr>
          <w:ilvl w:val="0"/>
          <w:numId w:val="12"/>
        </w:numPr>
        <w:tabs>
          <w:tab w:val="left" w:pos="1276"/>
        </w:tabs>
        <w:spacing w:after="240"/>
        <w:ind w:left="692" w:hanging="335"/>
        <w:rPr>
          <w:rFonts w:cs="Arial"/>
          <w:lang w:val="nl"/>
        </w:rPr>
      </w:pPr>
      <w:r w:rsidRPr="00DA7C05">
        <w:rPr>
          <w:rFonts w:cs="Arial"/>
          <w:lang w:val="nl"/>
        </w:rPr>
        <w:t>met welke maatregel</w:t>
      </w:r>
      <w:r w:rsidR="00D67EF9" w:rsidRPr="00DA7C05">
        <w:rPr>
          <w:rFonts w:cs="Arial"/>
          <w:lang w:val="nl"/>
        </w:rPr>
        <w:t>(en)</w:t>
      </w:r>
      <w:r w:rsidR="004E3BDB" w:rsidRPr="00DA7C05">
        <w:rPr>
          <w:rFonts w:cs="Arial"/>
          <w:lang w:val="nl"/>
        </w:rPr>
        <w:t xml:space="preserve"> </w:t>
      </w:r>
      <w:r w:rsidRPr="00DA7C05">
        <w:rPr>
          <w:rFonts w:cs="Arial"/>
          <w:lang w:val="nl"/>
        </w:rPr>
        <w:t>de opdrachtgever de</w:t>
      </w:r>
      <w:r w:rsidR="004E3BDB" w:rsidRPr="00DA7C05">
        <w:rPr>
          <w:rFonts w:cs="Arial"/>
          <w:lang w:val="nl"/>
        </w:rPr>
        <w:t xml:space="preserve"> klacht naar tevredenheid van de kl</w:t>
      </w:r>
      <w:r w:rsidRPr="00DA7C05">
        <w:rPr>
          <w:rFonts w:cs="Arial"/>
          <w:lang w:val="nl"/>
        </w:rPr>
        <w:t>ager op zou kunnen lossen.</w:t>
      </w:r>
    </w:p>
    <w:p w:rsidR="00D43659" w:rsidRPr="00DA7C05" w:rsidRDefault="00D43659" w:rsidP="00D43659">
      <w:pPr>
        <w:tabs>
          <w:tab w:val="left" w:pos="1276"/>
        </w:tabs>
        <w:spacing w:after="240"/>
        <w:rPr>
          <w:rFonts w:cs="Arial"/>
          <w:lang w:val="nl"/>
        </w:rPr>
      </w:pPr>
      <w:r w:rsidRPr="00DA7C05">
        <w:rPr>
          <w:rFonts w:cs="Arial"/>
          <w:lang w:val="nl"/>
        </w:rPr>
        <w:t xml:space="preserve">Een </w:t>
      </w:r>
      <w:r w:rsidR="004D6078" w:rsidRPr="00DA7C05">
        <w:rPr>
          <w:rFonts w:cs="Arial"/>
          <w:lang w:val="nl"/>
        </w:rPr>
        <w:t>“</w:t>
      </w:r>
      <w:r w:rsidRPr="00DA7C05">
        <w:rPr>
          <w:rFonts w:cs="Arial"/>
          <w:lang w:val="nl"/>
        </w:rPr>
        <w:t>klacht</w:t>
      </w:r>
      <w:r w:rsidR="004D6078" w:rsidRPr="00DA7C05">
        <w:rPr>
          <w:rFonts w:cs="Arial"/>
          <w:lang w:val="nl"/>
        </w:rPr>
        <w:t>”</w:t>
      </w:r>
      <w:r w:rsidRPr="00DA7C05">
        <w:rPr>
          <w:rFonts w:cs="Arial"/>
          <w:lang w:val="nl"/>
        </w:rPr>
        <w:t xml:space="preserve"> is geen “bezwaar” of “vraag”; deze begrippen zijn eveneens gedefin</w:t>
      </w:r>
      <w:r w:rsidR="00C45B6A">
        <w:rPr>
          <w:rFonts w:cs="Arial"/>
          <w:lang w:val="nl"/>
        </w:rPr>
        <w:t>i</w:t>
      </w:r>
      <w:r w:rsidRPr="00DA7C05">
        <w:rPr>
          <w:rFonts w:cs="Arial"/>
          <w:lang w:val="nl"/>
        </w:rPr>
        <w:t>eerd in dit artikel (1).</w:t>
      </w:r>
    </w:p>
    <w:p w:rsidR="005E7F22" w:rsidRPr="00DA7C05" w:rsidRDefault="005A4F89" w:rsidP="00293C3C">
      <w:pPr>
        <w:tabs>
          <w:tab w:val="left" w:pos="1276"/>
        </w:tabs>
        <w:spacing w:after="240"/>
      </w:pPr>
      <w:r w:rsidRPr="00DA7C05">
        <w:rPr>
          <w:u w:val="single"/>
        </w:rPr>
        <w:t>Opdrachtgever:</w:t>
      </w:r>
      <w:r w:rsidRPr="00DA7C05">
        <w:t xml:space="preserve"> </w:t>
      </w:r>
      <w:r w:rsidRPr="00DA7C05">
        <w:br/>
      </w:r>
      <w:r w:rsidR="00AC2575" w:rsidRPr="00DA7C05">
        <w:br/>
      </w:r>
      <w:r w:rsidR="006066D3" w:rsidRPr="00DA7C05">
        <w:t>S</w:t>
      </w:r>
      <w:r w:rsidR="00DB5779" w:rsidRPr="00DA7C05">
        <w:t>tichting Koninklijke Kentalis.</w:t>
      </w:r>
    </w:p>
    <w:p w:rsidR="005A4F89" w:rsidRPr="00DA7C05" w:rsidRDefault="005A4F89" w:rsidP="00ED4395">
      <w:pPr>
        <w:tabs>
          <w:tab w:val="left" w:pos="1276"/>
        </w:tabs>
        <w:spacing w:after="240"/>
        <w:rPr>
          <w:u w:val="single"/>
        </w:rPr>
      </w:pPr>
      <w:r w:rsidRPr="00DA7C05">
        <w:rPr>
          <w:u w:val="single"/>
        </w:rPr>
        <w:t>Prijs:</w:t>
      </w:r>
      <w:r w:rsidR="007B47DB" w:rsidRPr="00DA7C05">
        <w:rPr>
          <w:u w:val="single"/>
        </w:rPr>
        <w:br/>
      </w:r>
      <w:r w:rsidR="007B47DB" w:rsidRPr="00DA7C05">
        <w:rPr>
          <w:u w:val="single"/>
        </w:rPr>
        <w:br/>
      </w:r>
      <w:r w:rsidR="00D23995" w:rsidRPr="00DA7C05">
        <w:t>De prijzen</w:t>
      </w:r>
      <w:r w:rsidRPr="00DA7C05">
        <w:t xml:space="preserve"> zoals die bij he</w:t>
      </w:r>
      <w:r w:rsidR="00EC6F63" w:rsidRPr="00DA7C05">
        <w:t>t indienen van de offerte door de i</w:t>
      </w:r>
      <w:r w:rsidRPr="00DA7C05">
        <w:t>nsch</w:t>
      </w:r>
      <w:r w:rsidR="00D23995" w:rsidRPr="00DA7C05">
        <w:t>rijver in Negometrix worden aangeboden</w:t>
      </w:r>
      <w:r w:rsidRPr="00DA7C05">
        <w:t>.</w:t>
      </w:r>
      <w:r w:rsidRPr="00DA7C05">
        <w:br/>
      </w:r>
      <w:r w:rsidRPr="00DA7C05">
        <w:br/>
      </w:r>
      <w:r w:rsidR="00C67C37" w:rsidRPr="00DA7C05">
        <w:t>Naa</w:t>
      </w:r>
      <w:r w:rsidR="0009042F">
        <w:t>st de geoffreerde prijzen en</w:t>
      </w:r>
      <w:r w:rsidR="00352DA9">
        <w:t xml:space="preserve"> </w:t>
      </w:r>
      <w:r w:rsidR="00C67C37" w:rsidRPr="00DA7C05">
        <w:t>prijzen waarover geoffreerde kortingen gelden</w:t>
      </w:r>
      <w:r w:rsidR="0009042F">
        <w:t xml:space="preserve"> die </w:t>
      </w:r>
      <w:r w:rsidR="00352DA9">
        <w:t>de inschrijver in de prijslijst zijn opgegeven</w:t>
      </w:r>
      <w:r w:rsidR="00C67C37" w:rsidRPr="00DA7C05">
        <w:t>, mogen voor levering van de aan deze aanbesteding onderhavige producten en diensten geen aanvullende kosten in rekening worden gebracht.</w:t>
      </w:r>
    </w:p>
    <w:p w:rsidR="004D6078" w:rsidRPr="00DA7C05" w:rsidRDefault="00605BA1" w:rsidP="00505DC0">
      <w:pPr>
        <w:tabs>
          <w:tab w:val="left" w:pos="1276"/>
        </w:tabs>
        <w:spacing w:after="0"/>
        <w:rPr>
          <w:rFonts w:cs="Arial"/>
          <w:lang w:val="nl"/>
        </w:rPr>
      </w:pPr>
      <w:r w:rsidRPr="00DA7C05">
        <w:rPr>
          <w:u w:val="single"/>
        </w:rPr>
        <w:t>Vraag:</w:t>
      </w:r>
      <w:r w:rsidRPr="00DA7C05">
        <w:rPr>
          <w:u w:val="single"/>
        </w:rPr>
        <w:br/>
      </w:r>
      <w:r w:rsidRPr="00DA7C05">
        <w:rPr>
          <w:u w:val="single"/>
        </w:rPr>
        <w:br/>
      </w:r>
      <w:r w:rsidR="00A63889" w:rsidRPr="00DA7C05">
        <w:rPr>
          <w:rFonts w:cs="Arial"/>
          <w:lang w:val="nl"/>
        </w:rPr>
        <w:t xml:space="preserve">Een schriftelijke mededeling </w:t>
      </w:r>
      <w:r w:rsidR="00E3763F" w:rsidRPr="00DA7C05">
        <w:rPr>
          <w:rFonts w:cs="Arial"/>
          <w:lang w:val="nl"/>
        </w:rPr>
        <w:t xml:space="preserve">van- of namens een </w:t>
      </w:r>
      <w:r w:rsidR="00A63889" w:rsidRPr="00DA7C05">
        <w:rPr>
          <w:rFonts w:cs="Arial"/>
          <w:lang w:val="nl"/>
        </w:rPr>
        <w:t xml:space="preserve">inschrijver, ingediend conform de procedure die beschreven is in </w:t>
      </w:r>
      <w:r w:rsidR="00A63889" w:rsidRPr="00D13925">
        <w:rPr>
          <w:rFonts w:cs="Arial"/>
          <w:lang w:val="nl"/>
        </w:rPr>
        <w:t>artikel</w:t>
      </w:r>
      <w:r w:rsidR="00505DC0" w:rsidRPr="00D13925">
        <w:rPr>
          <w:rFonts w:cs="Arial"/>
          <w:lang w:val="nl"/>
        </w:rPr>
        <w:t xml:space="preserve"> </w:t>
      </w:r>
      <w:r w:rsidR="006B139A" w:rsidRPr="00D13925">
        <w:rPr>
          <w:rFonts w:cs="Arial"/>
          <w:lang w:val="nl"/>
        </w:rPr>
        <w:t>5</w:t>
      </w:r>
      <w:r w:rsidR="00A63889" w:rsidRPr="00DA7C05">
        <w:rPr>
          <w:rFonts w:cs="Arial"/>
          <w:lang w:val="nl"/>
        </w:rPr>
        <w:t xml:space="preserve"> van dit document, waarin wordt verzocht</w:t>
      </w:r>
      <w:r w:rsidR="004D6078" w:rsidRPr="00DA7C05">
        <w:rPr>
          <w:rFonts w:cs="Arial"/>
          <w:lang w:val="nl"/>
        </w:rPr>
        <w:t>:</w:t>
      </w:r>
    </w:p>
    <w:p w:rsidR="00505DC0" w:rsidRPr="00DA7C05" w:rsidRDefault="00A63889" w:rsidP="00E6590F">
      <w:pPr>
        <w:numPr>
          <w:ilvl w:val="0"/>
          <w:numId w:val="10"/>
        </w:numPr>
        <w:tabs>
          <w:tab w:val="left" w:pos="1276"/>
        </w:tabs>
        <w:spacing w:after="0"/>
        <w:rPr>
          <w:rFonts w:cs="Arial"/>
          <w:lang w:val="nl"/>
        </w:rPr>
      </w:pPr>
      <w:r w:rsidRPr="00DA7C05">
        <w:rPr>
          <w:rFonts w:cs="Arial"/>
          <w:lang w:val="nl"/>
        </w:rPr>
        <w:t xml:space="preserve">om toelichting </w:t>
      </w:r>
      <w:r w:rsidR="004D6078" w:rsidRPr="00DA7C05">
        <w:rPr>
          <w:rFonts w:cs="Arial"/>
          <w:lang w:val="nl"/>
        </w:rPr>
        <w:t xml:space="preserve">van </w:t>
      </w:r>
      <w:r w:rsidRPr="00DA7C05">
        <w:rPr>
          <w:rFonts w:cs="Arial"/>
          <w:lang w:val="nl"/>
        </w:rPr>
        <w:t>reeds gepubliceerde stukken.</w:t>
      </w:r>
    </w:p>
    <w:p w:rsidR="009751AD" w:rsidRPr="00DA7C05" w:rsidRDefault="009751AD" w:rsidP="009751AD">
      <w:pPr>
        <w:tabs>
          <w:tab w:val="left" w:pos="1276"/>
        </w:tabs>
        <w:spacing w:after="0"/>
        <w:ind w:left="697"/>
        <w:rPr>
          <w:rFonts w:cs="Arial"/>
          <w:lang w:val="nl"/>
        </w:rPr>
      </w:pPr>
      <w:r w:rsidRPr="00DA7C05">
        <w:rPr>
          <w:rFonts w:cs="Arial"/>
          <w:lang w:val="nl"/>
        </w:rPr>
        <w:t>of</w:t>
      </w:r>
    </w:p>
    <w:p w:rsidR="00A63889" w:rsidRPr="00DA7C05" w:rsidRDefault="00505DC0" w:rsidP="00E6590F">
      <w:pPr>
        <w:numPr>
          <w:ilvl w:val="0"/>
          <w:numId w:val="10"/>
        </w:numPr>
        <w:tabs>
          <w:tab w:val="left" w:pos="1276"/>
        </w:tabs>
        <w:spacing w:after="240"/>
        <w:rPr>
          <w:rFonts w:cs="Arial"/>
          <w:lang w:val="nl"/>
        </w:rPr>
      </w:pPr>
      <w:r w:rsidRPr="00DA7C05">
        <w:rPr>
          <w:rFonts w:cs="Arial"/>
          <w:lang w:val="nl"/>
        </w:rPr>
        <w:t>om aanpassing van gepubliceerde eisen en</w:t>
      </w:r>
      <w:r w:rsidR="00E61BD1" w:rsidRPr="00DA7C05">
        <w:rPr>
          <w:rFonts w:cs="Arial"/>
          <w:lang w:val="nl"/>
        </w:rPr>
        <w:t xml:space="preserve"> </w:t>
      </w:r>
      <w:r w:rsidRPr="00DA7C05">
        <w:rPr>
          <w:rFonts w:cs="Arial"/>
          <w:lang w:val="nl"/>
        </w:rPr>
        <w:t>/ of wensen, teneinde de eisen / wensen beter te laten aan</w:t>
      </w:r>
      <w:r w:rsidR="00E3763F" w:rsidRPr="00DA7C05">
        <w:rPr>
          <w:rFonts w:cs="Arial"/>
          <w:lang w:val="nl"/>
        </w:rPr>
        <w:t xml:space="preserve">sluiten bij wat de </w:t>
      </w:r>
      <w:r w:rsidRPr="00DA7C05">
        <w:rPr>
          <w:rFonts w:cs="Arial"/>
          <w:lang w:val="nl"/>
        </w:rPr>
        <w:t>inschrijver kan, of wil aanbieden.</w:t>
      </w:r>
    </w:p>
    <w:p w:rsidR="00A63889" w:rsidRPr="00DA7C05" w:rsidRDefault="00A63889" w:rsidP="00A63889">
      <w:pPr>
        <w:tabs>
          <w:tab w:val="left" w:pos="1276"/>
        </w:tabs>
        <w:spacing w:after="240"/>
        <w:rPr>
          <w:rFonts w:cs="Arial"/>
          <w:lang w:val="nl"/>
        </w:rPr>
      </w:pPr>
      <w:r w:rsidRPr="00DA7C05">
        <w:rPr>
          <w:rFonts w:cs="Arial"/>
          <w:lang w:val="nl"/>
        </w:rPr>
        <w:t>Een vraag is geen “bezwaar” of “klacht”; deze begrippen zijn eveneens gedefin</w:t>
      </w:r>
      <w:r w:rsidR="00832080">
        <w:rPr>
          <w:rFonts w:cs="Arial"/>
          <w:lang w:val="nl"/>
        </w:rPr>
        <w:t>i</w:t>
      </w:r>
      <w:r w:rsidRPr="00DA7C05">
        <w:rPr>
          <w:rFonts w:cs="Arial"/>
          <w:lang w:val="nl"/>
        </w:rPr>
        <w:t>eerd in dit artikel (1).</w:t>
      </w:r>
    </w:p>
    <w:p w:rsidR="005A4F89" w:rsidRPr="0051573B" w:rsidRDefault="00D5491C" w:rsidP="00941BD6">
      <w:pPr>
        <w:numPr>
          <w:ilvl w:val="0"/>
          <w:numId w:val="1"/>
        </w:numPr>
        <w:spacing w:after="120"/>
        <w:rPr>
          <w:b/>
        </w:rPr>
      </w:pPr>
      <w:r w:rsidRPr="00DA7C05">
        <w:rPr>
          <w:b/>
        </w:rPr>
        <w:br w:type="page"/>
      </w:r>
      <w:r w:rsidR="00D96D25" w:rsidRPr="0051573B">
        <w:rPr>
          <w:b/>
        </w:rPr>
        <w:lastRenderedPageBreak/>
        <w:t>De a</w:t>
      </w:r>
      <w:r w:rsidR="005A4F89" w:rsidRPr="0051573B">
        <w:rPr>
          <w:b/>
        </w:rPr>
        <w:t>ard van de aanbesteding</w:t>
      </w:r>
    </w:p>
    <w:p w:rsidR="00D5491C" w:rsidRPr="00E84D7A" w:rsidRDefault="00D5491C" w:rsidP="00941BD6">
      <w:pPr>
        <w:spacing w:after="120"/>
      </w:pPr>
      <w:r w:rsidRPr="00E84D7A">
        <w:t>Het betreft een openbare Europese aanbesteding voor Stichting Koninklijke Kentalis, die valt onder de werk</w:t>
      </w:r>
      <w:r w:rsidR="005B4F2C" w:rsidRPr="00E84D7A">
        <w:t>ing van de Aanbestedingswet 2016</w:t>
      </w:r>
      <w:r w:rsidRPr="00E84D7A">
        <w:t>.</w:t>
      </w:r>
    </w:p>
    <w:p w:rsidR="00941BD6" w:rsidRDefault="00D5491C" w:rsidP="00941BD6">
      <w:pPr>
        <w:spacing w:after="120"/>
      </w:pPr>
      <w:r w:rsidRPr="00E84D7A">
        <w:t>Gunnin</w:t>
      </w:r>
      <w:r w:rsidR="0051573B">
        <w:t xml:space="preserve">g vindt plaats op basis van de </w:t>
      </w:r>
      <w:r w:rsidR="008050C7">
        <w:t xml:space="preserve">Beste </w:t>
      </w:r>
      <w:r w:rsidR="005F325A">
        <w:t>Prijs-Kwaliteit Verhouding</w:t>
      </w:r>
      <w:r w:rsidR="00941BD6">
        <w:t>.</w:t>
      </w:r>
    </w:p>
    <w:p w:rsidR="00941BD6" w:rsidRDefault="00D5491C" w:rsidP="00941BD6">
      <w:pPr>
        <w:spacing w:after="120"/>
      </w:pPr>
      <w:r w:rsidRPr="00E84D7A">
        <w:t xml:space="preserve">Inschrijving op een deel van de opdracht is niet toegestaan en zal als zodanig niet in de </w:t>
      </w:r>
      <w:r w:rsidR="00941BD6">
        <w:t>aanbesteding worden meegenomen.</w:t>
      </w:r>
    </w:p>
    <w:p w:rsidR="00073FFB" w:rsidRPr="00DA7C05" w:rsidRDefault="00D5491C" w:rsidP="00941BD6">
      <w:pPr>
        <w:spacing w:after="120"/>
      </w:pPr>
      <w:r w:rsidRPr="00E84D7A">
        <w:t xml:space="preserve">Met de inschrijver aan wie de opdracht wordt gegund zal een raamovereenkomst </w:t>
      </w:r>
      <w:r w:rsidR="00950062" w:rsidRPr="000C23C3">
        <w:t>voor</w:t>
      </w:r>
      <w:r w:rsidR="00950062">
        <w:t xml:space="preserve"> 36</w:t>
      </w:r>
      <w:r w:rsidR="00950062" w:rsidRPr="000C23C3">
        <w:t xml:space="preserve"> maanden worden af</w:t>
      </w:r>
      <w:r w:rsidR="00950062">
        <w:t>gesloten, met één optie voor verlenging van 12</w:t>
      </w:r>
      <w:r w:rsidR="00950062" w:rsidRPr="000C23C3">
        <w:t xml:space="preserve"> maanden</w:t>
      </w:r>
      <w:r w:rsidR="00950062">
        <w:t>.</w:t>
      </w:r>
    </w:p>
    <w:p w:rsidR="005A4F89" w:rsidRPr="00116FD0" w:rsidRDefault="00D96D25" w:rsidP="00941BD6">
      <w:pPr>
        <w:numPr>
          <w:ilvl w:val="0"/>
          <w:numId w:val="1"/>
        </w:numPr>
        <w:spacing w:after="120"/>
        <w:ind w:left="714" w:hanging="357"/>
        <w:rPr>
          <w:b/>
        </w:rPr>
      </w:pPr>
      <w:r w:rsidRPr="00116FD0">
        <w:rPr>
          <w:b/>
        </w:rPr>
        <w:t>Het t</w:t>
      </w:r>
      <w:r w:rsidR="005A4F89" w:rsidRPr="00116FD0">
        <w:rPr>
          <w:b/>
        </w:rPr>
        <w:t>ijdpad</w:t>
      </w:r>
    </w:p>
    <w:p w:rsidR="005A4F89" w:rsidRPr="00DA7C05" w:rsidRDefault="00B362D0" w:rsidP="00073CCC">
      <w:pPr>
        <w:tabs>
          <w:tab w:val="left" w:pos="1276"/>
        </w:tabs>
        <w:spacing w:after="120"/>
      </w:pPr>
      <w:r w:rsidRPr="00E84D7A">
        <w:t xml:space="preserve">De planning van de </w:t>
      </w:r>
      <w:r w:rsidR="005A4F89" w:rsidRPr="00E84D7A">
        <w:t>procedure ziet er in hoofdlijnen als volgt uit:</w:t>
      </w:r>
    </w:p>
    <w:p w:rsidR="00E07102" w:rsidRPr="00DA7C05" w:rsidRDefault="00E07102" w:rsidP="00E07102">
      <w:pPr>
        <w:spacing w:after="120"/>
      </w:pPr>
      <w:r w:rsidRPr="00E84D7A">
        <w:t>Gesprekken ten behoeve van</w:t>
      </w:r>
      <w:r w:rsidR="00950062">
        <w:t xml:space="preserve"> mar</w:t>
      </w:r>
      <w:r w:rsidR="005F325A">
        <w:t>ktconsultatie</w:t>
      </w:r>
      <w:r w:rsidR="005F325A">
        <w:tab/>
      </w:r>
      <w:r w:rsidR="005F325A">
        <w:tab/>
      </w:r>
      <w:r w:rsidR="005F325A">
        <w:tab/>
      </w:r>
      <w:r w:rsidR="005F325A" w:rsidRPr="00D13925">
        <w:t>8 mei 2018</w:t>
      </w:r>
    </w:p>
    <w:p w:rsidR="00E07102" w:rsidRDefault="00E07102" w:rsidP="00E07102">
      <w:pPr>
        <w:spacing w:after="120"/>
      </w:pPr>
      <w:r w:rsidRPr="00656E15">
        <w:t>Aankondiging van de aanbesteding, publicatie van</w:t>
      </w:r>
      <w:r w:rsidRPr="00656E15">
        <w:br/>
        <w:t>het a</w:t>
      </w:r>
      <w:r w:rsidR="00DC2BE4">
        <w:t>anbestedingsdocument</w:t>
      </w:r>
      <w:r w:rsidR="00DC2BE4">
        <w:tab/>
      </w:r>
      <w:r w:rsidR="00DC2BE4">
        <w:tab/>
      </w:r>
      <w:r w:rsidR="00DC2BE4">
        <w:tab/>
      </w:r>
      <w:r w:rsidR="00DC2BE4">
        <w:tab/>
      </w:r>
      <w:r w:rsidR="00DC2BE4">
        <w:tab/>
      </w:r>
      <w:r w:rsidR="005F325A" w:rsidRPr="000D01ED">
        <w:t>6 juni 2018</w:t>
      </w:r>
    </w:p>
    <w:p w:rsidR="00E07102" w:rsidRDefault="00E07102" w:rsidP="00E07102">
      <w:pPr>
        <w:spacing w:after="120"/>
      </w:pPr>
      <w:r w:rsidRPr="00656E15">
        <w:t>Uiterste datum voor het indienen van vragen</w:t>
      </w:r>
      <w:r w:rsidRPr="00656E15">
        <w:br/>
        <w:t>met betrekking tot de gepubliceerde documenten</w:t>
      </w:r>
      <w:r w:rsidRPr="00656E15">
        <w:br/>
        <w:t xml:space="preserve">ten behoeve van de </w:t>
      </w:r>
      <w:r w:rsidR="00E72516" w:rsidRPr="00656E15">
        <w:t>1</w:t>
      </w:r>
      <w:r w:rsidR="00E72516" w:rsidRPr="00656E15">
        <w:rPr>
          <w:vertAlign w:val="superscript"/>
        </w:rPr>
        <w:t>e</w:t>
      </w:r>
      <w:r w:rsidR="00E72516" w:rsidRPr="00656E15">
        <w:t xml:space="preserve"> </w:t>
      </w:r>
      <w:r w:rsidRPr="00656E15">
        <w:t>nota van in</w:t>
      </w:r>
      <w:r w:rsidR="005F325A">
        <w:t>lichtingen</w:t>
      </w:r>
      <w:r w:rsidR="005F325A">
        <w:tab/>
      </w:r>
      <w:r w:rsidR="005F325A">
        <w:tab/>
      </w:r>
      <w:r w:rsidR="005F325A">
        <w:tab/>
      </w:r>
      <w:r w:rsidR="005F325A" w:rsidRPr="000D01ED">
        <w:t>1 juli 2018</w:t>
      </w:r>
    </w:p>
    <w:p w:rsidR="00E07102" w:rsidRPr="00DA7C05" w:rsidRDefault="00637FEF" w:rsidP="00E07102">
      <w:pPr>
        <w:spacing w:after="120"/>
      </w:pPr>
      <w:bookmarkStart w:id="0" w:name="OLE_LINK1"/>
      <w:bookmarkStart w:id="1" w:name="OLE_LINK2"/>
      <w:r w:rsidRPr="00656E15">
        <w:t xml:space="preserve">Publicatie van de </w:t>
      </w:r>
      <w:r w:rsidR="00E72516" w:rsidRPr="00656E15">
        <w:t>1</w:t>
      </w:r>
      <w:r w:rsidR="00E72516" w:rsidRPr="00656E15">
        <w:rPr>
          <w:vertAlign w:val="superscript"/>
        </w:rPr>
        <w:t>e</w:t>
      </w:r>
      <w:r w:rsidR="00E72516" w:rsidRPr="00656E15">
        <w:t xml:space="preserve"> </w:t>
      </w:r>
      <w:r w:rsidR="00E07102" w:rsidRPr="00656E15">
        <w:t>nota van inlichtingen</w:t>
      </w:r>
      <w:r w:rsidR="00E07102" w:rsidRPr="00656E15">
        <w:tab/>
      </w:r>
      <w:r w:rsidR="00E07102" w:rsidRPr="00656E15">
        <w:tab/>
      </w:r>
      <w:r w:rsidR="00E07102" w:rsidRPr="00656E15">
        <w:tab/>
      </w:r>
      <w:r w:rsidR="006C71F1" w:rsidRPr="000D01ED">
        <w:t>19 juli 2018</w:t>
      </w:r>
    </w:p>
    <w:bookmarkEnd w:id="0"/>
    <w:bookmarkEnd w:id="1"/>
    <w:p w:rsidR="00E72516" w:rsidRPr="00DA7C05" w:rsidRDefault="00E72516" w:rsidP="00E72516">
      <w:pPr>
        <w:spacing w:after="120"/>
      </w:pPr>
      <w:r w:rsidRPr="00656E15">
        <w:t>Uiterste datum voor het indienen van vragen</w:t>
      </w:r>
      <w:r w:rsidRPr="00656E15">
        <w:br/>
        <w:t>met betrekking tot de gepubliceerde documenten</w:t>
      </w:r>
      <w:r w:rsidRPr="00656E15">
        <w:br/>
        <w:t>ten behoeve van de 2</w:t>
      </w:r>
      <w:r w:rsidRPr="00656E15">
        <w:rPr>
          <w:vertAlign w:val="superscript"/>
        </w:rPr>
        <w:t>e</w:t>
      </w:r>
      <w:r w:rsidRPr="00656E15">
        <w:t xml:space="preserve"> nota van in</w:t>
      </w:r>
      <w:r w:rsidR="006C71F1">
        <w:t>lichtingen</w:t>
      </w:r>
      <w:r w:rsidR="006C71F1">
        <w:tab/>
      </w:r>
      <w:r w:rsidR="006C71F1">
        <w:tab/>
      </w:r>
      <w:r w:rsidR="006C71F1">
        <w:tab/>
      </w:r>
      <w:r w:rsidR="006C71F1" w:rsidRPr="000D01ED">
        <w:t>12 augustus 2018</w:t>
      </w:r>
    </w:p>
    <w:p w:rsidR="00E72516" w:rsidRDefault="00E72516" w:rsidP="00E72516">
      <w:pPr>
        <w:spacing w:after="120"/>
      </w:pPr>
      <w:r w:rsidRPr="00656E15">
        <w:t>Publicatie van de 2</w:t>
      </w:r>
      <w:r w:rsidRPr="00656E15">
        <w:rPr>
          <w:vertAlign w:val="superscript"/>
        </w:rPr>
        <w:t>e</w:t>
      </w:r>
      <w:r w:rsidR="006C71F1">
        <w:t xml:space="preserve"> nota van inlichtingen</w:t>
      </w:r>
      <w:r w:rsidR="006C71F1">
        <w:tab/>
      </w:r>
      <w:r w:rsidR="006C71F1">
        <w:tab/>
      </w:r>
      <w:r w:rsidR="006C71F1">
        <w:tab/>
      </w:r>
      <w:r w:rsidR="006C71F1" w:rsidRPr="000D01ED">
        <w:t>5 september 2018</w:t>
      </w:r>
    </w:p>
    <w:p w:rsidR="00E07102" w:rsidRPr="00DA7C05" w:rsidRDefault="00E07102" w:rsidP="00E07102">
      <w:pPr>
        <w:spacing w:after="120"/>
      </w:pPr>
      <w:r w:rsidRPr="00656E15">
        <w:t>Uiterste datum voor het indienen van offertes</w:t>
      </w:r>
      <w:r w:rsidRPr="00656E15">
        <w:tab/>
      </w:r>
      <w:r w:rsidRPr="00656E15">
        <w:tab/>
      </w:r>
      <w:r w:rsidRPr="00656E15">
        <w:tab/>
      </w:r>
      <w:r w:rsidR="006C71F1" w:rsidRPr="000D01ED">
        <w:t>15 september</w:t>
      </w:r>
      <w:r w:rsidR="00CA55D6" w:rsidRPr="000D01ED">
        <w:t xml:space="preserve"> 2018</w:t>
      </w:r>
    </w:p>
    <w:p w:rsidR="00E07102" w:rsidRDefault="006C71F1" w:rsidP="00E07102">
      <w:pPr>
        <w:spacing w:after="120"/>
      </w:pPr>
      <w:r>
        <w:t>V</w:t>
      </w:r>
      <w:r w:rsidR="00E07102" w:rsidRPr="00656E15">
        <w:t>oorlopige gunning</w:t>
      </w:r>
      <w:r>
        <w:t xml:space="preserve"> en afwijzing</w:t>
      </w:r>
      <w:r w:rsidR="00E07102" w:rsidRPr="00656E15">
        <w:tab/>
      </w:r>
      <w:r w:rsidR="00E07102" w:rsidRPr="00656E15">
        <w:tab/>
      </w:r>
      <w:r w:rsidR="00E07102" w:rsidRPr="00656E15">
        <w:tab/>
      </w:r>
      <w:r w:rsidR="00E07102" w:rsidRPr="00656E15">
        <w:tab/>
      </w:r>
      <w:r w:rsidRPr="000D01ED">
        <w:t xml:space="preserve">1 oktober </w:t>
      </w:r>
      <w:r w:rsidR="00627E16" w:rsidRPr="000D01ED">
        <w:t>2</w:t>
      </w:r>
      <w:r w:rsidR="0097241D" w:rsidRPr="000D01ED">
        <w:t>018</w:t>
      </w:r>
    </w:p>
    <w:p w:rsidR="00EF41AB" w:rsidRDefault="00EF41AB" w:rsidP="00E07102">
      <w:pPr>
        <w:spacing w:after="120"/>
      </w:pPr>
      <w:r>
        <w:t>Periode, waarin de inschrijver aan wie de opdracht</w:t>
      </w:r>
      <w:r w:rsidR="006C71F1">
        <w:tab/>
      </w:r>
      <w:r w:rsidR="006C71F1">
        <w:tab/>
      </w:r>
      <w:r w:rsidR="006C71F1" w:rsidRPr="000D01ED">
        <w:t xml:space="preserve">2 tot en met </w:t>
      </w:r>
      <w:r w:rsidRPr="000D01ED">
        <w:br/>
        <w:t xml:space="preserve">voorlopig is </w:t>
      </w:r>
      <w:r w:rsidR="006C71F1" w:rsidRPr="000D01ED">
        <w:t>gegund bewijsmiddelen moet</w:t>
      </w:r>
      <w:r w:rsidRPr="000D01ED">
        <w:t xml:space="preserve"> indienen</w:t>
      </w:r>
      <w:r w:rsidR="00A94C31" w:rsidRPr="000D01ED">
        <w:tab/>
      </w:r>
      <w:r w:rsidR="00A94C31" w:rsidRPr="000D01ED">
        <w:tab/>
      </w:r>
      <w:r w:rsidR="006C71F1" w:rsidRPr="000D01ED">
        <w:t>4 oktober</w:t>
      </w:r>
      <w:r w:rsidR="005D1225" w:rsidRPr="000D01ED">
        <w:t xml:space="preserve"> </w:t>
      </w:r>
      <w:r w:rsidR="00400B38" w:rsidRPr="000D01ED">
        <w:t>2018</w:t>
      </w:r>
    </w:p>
    <w:p w:rsidR="00CC7DE6" w:rsidRPr="00DA7C05" w:rsidRDefault="00D13925" w:rsidP="009F2143">
      <w:pPr>
        <w:spacing w:after="120"/>
      </w:pPr>
      <w:r>
        <w:t>Verzoek aan</w:t>
      </w:r>
      <w:r w:rsidR="00CC7DE6" w:rsidRPr="00116FD0">
        <w:t xml:space="preserve"> de inschrijver aan wie </w:t>
      </w:r>
      <w:r w:rsidR="009F2143">
        <w:t>de opdrac</w:t>
      </w:r>
      <w:r w:rsidR="006C71F1">
        <w:t>ht</w:t>
      </w:r>
      <w:r w:rsidR="006C71F1">
        <w:br/>
        <w:t>voorlopig is gegund</w:t>
      </w:r>
      <w:r w:rsidR="009F2143">
        <w:t>,</w:t>
      </w:r>
      <w:r w:rsidR="009F2143" w:rsidRPr="00116FD0">
        <w:t xml:space="preserve"> </w:t>
      </w:r>
      <w:r w:rsidR="00230AB9" w:rsidRPr="00116FD0">
        <w:t>om</w:t>
      </w:r>
      <w:r w:rsidR="00CC7DE6" w:rsidRPr="00116FD0">
        <w:t xml:space="preserve"> de t</w:t>
      </w:r>
      <w:r w:rsidR="006C71F1">
        <w:t>est van de geoffreerde</w:t>
      </w:r>
      <w:r w:rsidR="006C71F1">
        <w:br/>
        <w:t>apparatuur</w:t>
      </w:r>
      <w:r w:rsidR="00705184">
        <w:t xml:space="preserve"> </w:t>
      </w:r>
      <w:r w:rsidR="00230AB9" w:rsidRPr="00116FD0">
        <w:t xml:space="preserve">uit te </w:t>
      </w:r>
      <w:r w:rsidR="00B43C1D">
        <w:t xml:space="preserve">laten </w:t>
      </w:r>
      <w:r w:rsidR="00230AB9" w:rsidRPr="00116FD0">
        <w:t>voeren</w:t>
      </w:r>
      <w:r w:rsidR="00705184">
        <w:tab/>
      </w:r>
      <w:r w:rsidR="00B43C1D">
        <w:tab/>
      </w:r>
      <w:r>
        <w:tab/>
      </w:r>
      <w:r>
        <w:tab/>
      </w:r>
      <w:r>
        <w:tab/>
      </w:r>
      <w:r w:rsidR="00A94C31" w:rsidRPr="000D01ED">
        <w:t xml:space="preserve">1 oktober </w:t>
      </w:r>
      <w:r w:rsidR="00CC7DE6" w:rsidRPr="000D01ED">
        <w:t>2018</w:t>
      </w:r>
    </w:p>
    <w:p w:rsidR="00E07102" w:rsidRDefault="00324634" w:rsidP="00E07102">
      <w:pPr>
        <w:spacing w:after="120"/>
      </w:pPr>
      <w:r>
        <w:t>Stand</w:t>
      </w:r>
      <w:r w:rsidR="005037E4">
        <w:t>-still periode</w:t>
      </w:r>
      <w:r w:rsidR="00E07102" w:rsidRPr="00656E15">
        <w:t>, periode waarbinnen inschrijvers bezwaar</w:t>
      </w:r>
      <w:r w:rsidR="00A94C31">
        <w:tab/>
      </w:r>
      <w:r w:rsidR="00A94C31" w:rsidRPr="000D01ED">
        <w:t xml:space="preserve">2 </w:t>
      </w:r>
      <w:r w:rsidRPr="000D01ED">
        <w:t>tot en met</w:t>
      </w:r>
      <w:r w:rsidR="00E07102" w:rsidRPr="000D01ED">
        <w:br/>
        <w:t>kunnen maken tegen een aan hen gerichte afwijzing</w:t>
      </w:r>
      <w:r w:rsidR="00E07102" w:rsidRPr="000D01ED">
        <w:tab/>
      </w:r>
      <w:r w:rsidR="00E07102" w:rsidRPr="000D01ED">
        <w:tab/>
      </w:r>
      <w:r w:rsidR="00A94C31" w:rsidRPr="000D01ED">
        <w:t>21 oktober</w:t>
      </w:r>
      <w:r w:rsidR="0097241D" w:rsidRPr="000D01ED">
        <w:t xml:space="preserve"> 2018</w:t>
      </w:r>
    </w:p>
    <w:p w:rsidR="00324634" w:rsidRPr="00DA7C05" w:rsidRDefault="00BA3611" w:rsidP="00E07102">
      <w:pPr>
        <w:spacing w:after="120"/>
      </w:pPr>
      <w:r>
        <w:t>Verificatie:</w:t>
      </w:r>
      <w:r>
        <w:tab/>
      </w:r>
      <w:r>
        <w:tab/>
      </w:r>
      <w:r>
        <w:tab/>
      </w:r>
      <w:r>
        <w:tab/>
      </w:r>
      <w:r>
        <w:tab/>
      </w:r>
      <w:r>
        <w:tab/>
      </w:r>
      <w:r>
        <w:tab/>
      </w:r>
      <w:r w:rsidR="00A53D67" w:rsidRPr="00D77035">
        <w:t>8</w:t>
      </w:r>
      <w:r w:rsidR="00F22250" w:rsidRPr="00D77035">
        <w:t xml:space="preserve"> </w:t>
      </w:r>
      <w:r w:rsidR="00324634" w:rsidRPr="00D77035">
        <w:t>tot en met</w:t>
      </w:r>
      <w:r w:rsidR="00324634" w:rsidRPr="00D77035">
        <w:br/>
        <w:t>Test va</w:t>
      </w:r>
      <w:r w:rsidR="00A94C31" w:rsidRPr="00D77035">
        <w:t>n de geoffreerde apparatuur</w:t>
      </w:r>
      <w:r w:rsidR="00D13925" w:rsidRPr="00D77035">
        <w:t xml:space="preserve"> </w:t>
      </w:r>
      <w:r w:rsidR="00D13925" w:rsidRPr="00D77035">
        <w:tab/>
      </w:r>
      <w:r w:rsidR="00D13925" w:rsidRPr="00D77035">
        <w:tab/>
      </w:r>
      <w:r w:rsidR="00D13925" w:rsidRPr="00D77035">
        <w:tab/>
      </w:r>
      <w:r w:rsidR="00A94C31" w:rsidRPr="00D77035">
        <w:tab/>
      </w:r>
      <w:r w:rsidR="00F80CB3" w:rsidRPr="00D77035">
        <w:t>19</w:t>
      </w:r>
      <w:r w:rsidR="00A94C31" w:rsidRPr="00D77035">
        <w:t xml:space="preserve"> oktober</w:t>
      </w:r>
      <w:r w:rsidR="00324634" w:rsidRPr="00D77035">
        <w:t xml:space="preserve"> 2018</w:t>
      </w:r>
    </w:p>
    <w:p w:rsidR="00E07102" w:rsidRPr="00D77035" w:rsidRDefault="00E07102" w:rsidP="00E07102">
      <w:pPr>
        <w:spacing w:after="120"/>
      </w:pPr>
      <w:r w:rsidRPr="005C29CC">
        <w:t>Verificatie:</w:t>
      </w:r>
      <w:r w:rsidRPr="005C29CC">
        <w:br/>
        <w:t>Verificatiegesprek</w:t>
      </w:r>
      <w:r w:rsidRPr="005C29CC">
        <w:tab/>
      </w:r>
      <w:r w:rsidRPr="005C29CC">
        <w:tab/>
      </w:r>
      <w:r w:rsidRPr="005C29CC">
        <w:tab/>
      </w:r>
      <w:r w:rsidRPr="005C29CC">
        <w:tab/>
      </w:r>
      <w:r w:rsidRPr="005C29CC">
        <w:tab/>
      </w:r>
      <w:r w:rsidRPr="005C29CC">
        <w:tab/>
      </w:r>
      <w:r w:rsidR="00A94C31" w:rsidRPr="00D77035">
        <w:t>22 oktober</w:t>
      </w:r>
      <w:r w:rsidR="0097241D" w:rsidRPr="00D77035">
        <w:t xml:space="preserve"> 2018</w:t>
      </w:r>
    </w:p>
    <w:p w:rsidR="00E07102" w:rsidRPr="00B37CC0" w:rsidRDefault="00E07102" w:rsidP="00E07102">
      <w:pPr>
        <w:spacing w:after="120"/>
        <w:ind w:left="2832" w:hanging="2832"/>
      </w:pPr>
      <w:r w:rsidRPr="00B37CC0">
        <w:t>Definitieve gunning</w:t>
      </w:r>
      <w:r w:rsidRPr="00B37CC0">
        <w:tab/>
      </w:r>
      <w:r w:rsidRPr="00B37CC0">
        <w:tab/>
      </w:r>
      <w:r w:rsidRPr="00B37CC0">
        <w:tab/>
      </w:r>
      <w:r w:rsidRPr="00B37CC0">
        <w:tab/>
      </w:r>
      <w:r w:rsidRPr="00B37CC0">
        <w:tab/>
      </w:r>
      <w:r w:rsidRPr="00B37CC0">
        <w:tab/>
      </w:r>
      <w:r w:rsidR="00A94C31" w:rsidRPr="00D77035">
        <w:t xml:space="preserve">25 oktober </w:t>
      </w:r>
      <w:r w:rsidR="00B37CC0" w:rsidRPr="00D77035">
        <w:t>2018</w:t>
      </w:r>
    </w:p>
    <w:p w:rsidR="00E07102" w:rsidRPr="00B37CC0" w:rsidRDefault="00E07102" w:rsidP="00E07102">
      <w:pPr>
        <w:spacing w:after="120"/>
        <w:ind w:left="2832" w:hanging="2832"/>
      </w:pPr>
      <w:r w:rsidRPr="00B37CC0">
        <w:lastRenderedPageBreak/>
        <w:t>Start contractperiode</w:t>
      </w:r>
      <w:r w:rsidRPr="00B37CC0">
        <w:tab/>
      </w:r>
      <w:r w:rsidRPr="00B37CC0">
        <w:tab/>
      </w:r>
      <w:r w:rsidRPr="00B37CC0">
        <w:tab/>
      </w:r>
      <w:r w:rsidRPr="00B37CC0">
        <w:tab/>
      </w:r>
      <w:r w:rsidRPr="00B37CC0">
        <w:tab/>
      </w:r>
      <w:r w:rsidRPr="00B37CC0">
        <w:tab/>
      </w:r>
      <w:r w:rsidR="00A94C31" w:rsidRPr="00D77035">
        <w:t xml:space="preserve">1 november </w:t>
      </w:r>
      <w:r w:rsidR="00B37CC0" w:rsidRPr="00D77035">
        <w:t>2018</w:t>
      </w:r>
    </w:p>
    <w:p w:rsidR="00E07102" w:rsidRPr="00DA7C05" w:rsidRDefault="00E07102" w:rsidP="00E07102">
      <w:pPr>
        <w:spacing w:after="240"/>
      </w:pPr>
      <w:r w:rsidRPr="00656E15">
        <w:t>Inschrijvers dienen zich te conformeren aan deze planning.</w:t>
      </w:r>
      <w:r w:rsidRPr="00656E15">
        <w:br/>
        <w:t>Aan deze planning kunnen geen rechten worden ontleend.</w:t>
      </w:r>
    </w:p>
    <w:p w:rsidR="005A4F89" w:rsidRPr="004D3A8C" w:rsidRDefault="00D96D25" w:rsidP="00982E41">
      <w:pPr>
        <w:numPr>
          <w:ilvl w:val="0"/>
          <w:numId w:val="1"/>
        </w:numPr>
        <w:rPr>
          <w:b/>
        </w:rPr>
      </w:pPr>
      <w:r w:rsidRPr="004D3A8C">
        <w:rPr>
          <w:b/>
        </w:rPr>
        <w:t>De c</w:t>
      </w:r>
      <w:r w:rsidR="002665BD" w:rsidRPr="004D3A8C">
        <w:rPr>
          <w:b/>
        </w:rPr>
        <w:t>ommunicatie</w:t>
      </w:r>
    </w:p>
    <w:p w:rsidR="002665BD" w:rsidRPr="00DA7C05" w:rsidRDefault="002665BD" w:rsidP="0086667E">
      <w:pPr>
        <w:spacing w:after="240"/>
      </w:pPr>
      <w:r w:rsidRPr="004D3A8C">
        <w:t>De communicatie met betrekking tot deze aanbesteding</w:t>
      </w:r>
      <w:r w:rsidR="0001713C" w:rsidRPr="004D3A8C">
        <w:t xml:space="preserve"> </w:t>
      </w:r>
      <w:r w:rsidRPr="004D3A8C">
        <w:t>geschiedt</w:t>
      </w:r>
      <w:r w:rsidR="009C4728" w:rsidRPr="004D3A8C">
        <w:t>, vanaf de aankondiging</w:t>
      </w:r>
      <w:r w:rsidRPr="004D3A8C">
        <w:t xml:space="preserve"> tot aan het moment van afwijzing en</w:t>
      </w:r>
      <w:r w:rsidR="00CD79B9" w:rsidRPr="004D3A8C">
        <w:t xml:space="preserve"> voorlopige gunning </w:t>
      </w:r>
      <w:r w:rsidR="00982E41" w:rsidRPr="004D3A8C">
        <w:t>via Negometrix</w:t>
      </w:r>
      <w:r w:rsidR="00DD20A4" w:rsidRPr="004D3A8C">
        <w:t>, op de wijze als door de o</w:t>
      </w:r>
      <w:r w:rsidRPr="004D3A8C">
        <w:t>pdrachtgever in Negometrix is weergegeven.</w:t>
      </w:r>
      <w:r w:rsidR="009C353C" w:rsidRPr="00DA7C05">
        <w:br/>
      </w:r>
      <w:r w:rsidR="009C353C" w:rsidRPr="00DA7C05">
        <w:br/>
      </w:r>
      <w:r w:rsidR="009C353C" w:rsidRPr="004D3A8C">
        <w:t>Echter, de opdrachtgever kan, indien hij toelichting wenst op een on</w:t>
      </w:r>
      <w:r w:rsidR="005111B9" w:rsidRPr="004D3A8C">
        <w:t>tvangen</w:t>
      </w:r>
      <w:r w:rsidR="0057269B" w:rsidRPr="004D3A8C">
        <w:t xml:space="preserve"> </w:t>
      </w:r>
      <w:r w:rsidR="009C353C" w:rsidRPr="004D3A8C">
        <w:t>offerte</w:t>
      </w:r>
      <w:r w:rsidR="005111B9" w:rsidRPr="004D3A8C">
        <w:t>,</w:t>
      </w:r>
      <w:r w:rsidR="0057269B" w:rsidRPr="004D3A8C">
        <w:t xml:space="preserve"> </w:t>
      </w:r>
      <w:r w:rsidR="009C353C" w:rsidRPr="004D3A8C">
        <w:t>het initiatief nemen om mondeling te communiceren met de inschrijver die de offerte heeft ing</w:t>
      </w:r>
      <w:r w:rsidR="006D6A75" w:rsidRPr="004D3A8C">
        <w:t>e</w:t>
      </w:r>
      <w:r w:rsidR="009C353C" w:rsidRPr="004D3A8C">
        <w:t>diend, teneinde</w:t>
      </w:r>
      <w:r w:rsidR="00F427DA" w:rsidRPr="004D3A8C">
        <w:t xml:space="preserve"> de </w:t>
      </w:r>
      <w:r w:rsidR="009C353C" w:rsidRPr="004D3A8C">
        <w:t>toelichting te verkrijgen.</w:t>
      </w:r>
      <w:r w:rsidR="00DF196B" w:rsidRPr="004D3A8C">
        <w:br/>
      </w:r>
      <w:r w:rsidR="00101706" w:rsidRPr="00DA7C05">
        <w:br/>
      </w:r>
      <w:r w:rsidRPr="004A5FE0">
        <w:t>Vragen met betrekking tot de gepubliceerde docume</w:t>
      </w:r>
      <w:r w:rsidR="00EC4C62">
        <w:t>nten kunnen</w:t>
      </w:r>
      <w:r w:rsidRPr="004A5FE0">
        <w:t xml:space="preserve"> uitsluitend via </w:t>
      </w:r>
      <w:r w:rsidR="00AC0A2B" w:rsidRPr="004A5FE0">
        <w:t xml:space="preserve">de Vraag &amp; Antwoordmodule in </w:t>
      </w:r>
      <w:r w:rsidRPr="004A5FE0">
        <w:t>Negometrix worden gesteld.</w:t>
      </w:r>
      <w:r w:rsidRPr="004A5FE0">
        <w:br/>
        <w:t>De gestelde vrage</w:t>
      </w:r>
      <w:r w:rsidR="00DD20A4" w:rsidRPr="004A5FE0">
        <w:t>n worden via</w:t>
      </w:r>
      <w:r w:rsidR="00AC0A2B" w:rsidRPr="004A5FE0">
        <w:t xml:space="preserve"> de Vraag</w:t>
      </w:r>
      <w:r w:rsidR="00DD20A4" w:rsidRPr="004A5FE0">
        <w:t xml:space="preserve"> </w:t>
      </w:r>
      <w:r w:rsidR="00AC0A2B" w:rsidRPr="004A5FE0">
        <w:t>&amp; Antwoord</w:t>
      </w:r>
      <w:r w:rsidR="00ED3194" w:rsidRPr="004A5FE0">
        <w:t xml:space="preserve"> </w:t>
      </w:r>
      <w:r w:rsidR="00AC0A2B" w:rsidRPr="004A5FE0">
        <w:t xml:space="preserve">module in </w:t>
      </w:r>
      <w:r w:rsidR="005A72AD">
        <w:t>Negometrix, in twee</w:t>
      </w:r>
      <w:r w:rsidR="00DF196B" w:rsidRPr="004A5FE0">
        <w:t xml:space="preserve"> </w:t>
      </w:r>
      <w:r w:rsidR="004B6D9B">
        <w:t>N</w:t>
      </w:r>
      <w:r w:rsidRPr="004A5FE0">
        <w:t>ota</w:t>
      </w:r>
      <w:r w:rsidR="00B56D3F" w:rsidRPr="004A5FE0">
        <w:t xml:space="preserve">’s </w:t>
      </w:r>
      <w:r w:rsidR="004B6D9B">
        <w:t>Van I</w:t>
      </w:r>
      <w:r w:rsidRPr="004A5FE0">
        <w:t>nlichtingen, beantwoord, zonder namen te noeme</w:t>
      </w:r>
      <w:r w:rsidR="00A37E35" w:rsidRPr="004A5FE0">
        <w:t>n v</w:t>
      </w:r>
      <w:r w:rsidR="00EB4479" w:rsidRPr="004A5FE0">
        <w:t>an partijen die aan de aanbesteding</w:t>
      </w:r>
      <w:r w:rsidR="00A37E35" w:rsidRPr="004A5FE0">
        <w:t xml:space="preserve"> deelnemen of van personen die deze partijen vertegenwoordigen</w:t>
      </w:r>
      <w:r w:rsidRPr="004A5FE0">
        <w:t>.</w:t>
      </w:r>
      <w:r w:rsidR="00785FF5">
        <w:br/>
      </w:r>
      <w:r w:rsidR="00DD20A4" w:rsidRPr="004A5FE0">
        <w:t>Het rechtstreeks benaderen van de o</w:t>
      </w:r>
      <w:r w:rsidRPr="004A5FE0">
        <w:t>pdrachtgever voor informatie die betre</w:t>
      </w:r>
      <w:r w:rsidR="00436CFD" w:rsidRPr="004A5FE0">
        <w:t>kking heeft op deze procedure</w:t>
      </w:r>
      <w:r w:rsidRPr="004A5FE0">
        <w:t xml:space="preserve"> </w:t>
      </w:r>
      <w:r w:rsidR="00436CFD" w:rsidRPr="004A5FE0">
        <w:t xml:space="preserve">of op de in deze procedure opgenomen aanbesteding </w:t>
      </w:r>
      <w:r w:rsidRPr="004A5FE0">
        <w:t>kan</w:t>
      </w:r>
      <w:r w:rsidR="0086667E" w:rsidRPr="004A5FE0">
        <w:t>, behoudens de in dit a</w:t>
      </w:r>
      <w:r w:rsidR="005A72AD">
        <w:t>rtikel beschreven uitzondering</w:t>
      </w:r>
      <w:r w:rsidR="0086667E" w:rsidRPr="004A5FE0">
        <w:t xml:space="preserve"> (</w:t>
      </w:r>
      <w:r w:rsidR="00362323">
        <w:t xml:space="preserve">het </w:t>
      </w:r>
      <w:r w:rsidR="0086667E" w:rsidRPr="004A5FE0">
        <w:t xml:space="preserve">geven van door de opdrachtgever gevraagde toelichting) </w:t>
      </w:r>
      <w:r w:rsidRPr="004A5FE0">
        <w:t xml:space="preserve">uitsluiting </w:t>
      </w:r>
      <w:r w:rsidR="00083543" w:rsidRPr="004A5FE0">
        <w:t xml:space="preserve">van verdere deelname aan de aanbesteding </w:t>
      </w:r>
      <w:r w:rsidRPr="004A5FE0">
        <w:t>tot gevolg hebben.</w:t>
      </w:r>
    </w:p>
    <w:p w:rsidR="002665BD" w:rsidRPr="004A5FE0" w:rsidRDefault="0057269B" w:rsidP="002665BD">
      <w:pPr>
        <w:spacing w:after="240"/>
      </w:pPr>
      <w:r w:rsidRPr="004A5FE0">
        <w:t xml:space="preserve">Indien </w:t>
      </w:r>
      <w:r w:rsidR="00DD20A4" w:rsidRPr="004A5FE0">
        <w:t>i</w:t>
      </w:r>
      <w:r w:rsidR="002665BD" w:rsidRPr="004A5FE0">
        <w:t>nschrijver</w:t>
      </w:r>
      <w:r w:rsidR="00530466" w:rsidRPr="004A5FE0">
        <w:t>s</w:t>
      </w:r>
      <w:r w:rsidR="002665BD" w:rsidRPr="004A5FE0">
        <w:t xml:space="preserve"> technische vragen </w:t>
      </w:r>
      <w:r w:rsidR="00530466" w:rsidRPr="004A5FE0">
        <w:t>hebben</w:t>
      </w:r>
      <w:r w:rsidR="002665BD" w:rsidRPr="004A5FE0">
        <w:t xml:space="preserve"> met betrekking tot de werking van het </w:t>
      </w:r>
      <w:r w:rsidR="00DD20A4" w:rsidRPr="004A5FE0">
        <w:t>platform Negometrix,</w:t>
      </w:r>
      <w:r w:rsidR="00073D48" w:rsidRPr="004A5FE0">
        <w:t xml:space="preserve"> adviseert de opdrachtgever</w:t>
      </w:r>
      <w:r w:rsidR="00530466" w:rsidRPr="004A5FE0">
        <w:t xml:space="preserve"> hen</w:t>
      </w:r>
      <w:r w:rsidR="00905D3D" w:rsidRPr="004A5FE0">
        <w:t xml:space="preserve"> na</w:t>
      </w:r>
      <w:r w:rsidR="002665BD" w:rsidRPr="004A5FE0">
        <w:t>drukkelijk om zich te wenden tot de Servicedesk van Negometrix. De contactgegevens van de Servicedesk zijn op de site van Negometrix weergegeven.</w:t>
      </w:r>
    </w:p>
    <w:p w:rsidR="002665BD" w:rsidRPr="004A5FE0" w:rsidRDefault="002665BD" w:rsidP="002665BD">
      <w:pPr>
        <w:spacing w:after="240"/>
      </w:pPr>
      <w:r w:rsidRPr="004A5FE0">
        <w:t>Communicatie geschiedt uitsluitend in de Nederlandse taal.</w:t>
      </w:r>
    </w:p>
    <w:p w:rsidR="005A4F89" w:rsidRPr="00116FD0" w:rsidRDefault="002665BD" w:rsidP="00982E41">
      <w:pPr>
        <w:numPr>
          <w:ilvl w:val="0"/>
          <w:numId w:val="1"/>
        </w:numPr>
        <w:rPr>
          <w:b/>
        </w:rPr>
      </w:pPr>
      <w:r w:rsidRPr="00116FD0">
        <w:rPr>
          <w:b/>
        </w:rPr>
        <w:t>Het stellen van vragen</w:t>
      </w:r>
      <w:r w:rsidR="00987353" w:rsidRPr="00116FD0">
        <w:rPr>
          <w:b/>
        </w:rPr>
        <w:t xml:space="preserve"> door </w:t>
      </w:r>
      <w:r w:rsidR="00A72FD7" w:rsidRPr="00116FD0">
        <w:rPr>
          <w:b/>
        </w:rPr>
        <w:t>inschrijvers</w:t>
      </w:r>
    </w:p>
    <w:p w:rsidR="004A5FE0" w:rsidRDefault="004A5FE0" w:rsidP="004A5FE0">
      <w:pPr>
        <w:spacing w:after="0"/>
      </w:pPr>
      <w:r>
        <w:t>De opdrachtgever adviseert inschrijvers nadrukkelijk om gebruik te maken van de geboden gelegenheid om vragen te stellen.</w:t>
      </w:r>
      <w:r>
        <w:br/>
      </w:r>
      <w:r w:rsidR="00400B38">
        <w:br/>
      </w:r>
      <w:r>
        <w:t>De functie van de vragenrondes is tweeledig:</w:t>
      </w:r>
    </w:p>
    <w:p w:rsidR="004A5FE0" w:rsidRDefault="004A5FE0" w:rsidP="00E6590F">
      <w:pPr>
        <w:numPr>
          <w:ilvl w:val="0"/>
          <w:numId w:val="21"/>
        </w:numPr>
        <w:spacing w:after="0"/>
      </w:pPr>
      <w:r>
        <w:t>Inschrijvers kunnen de opdrachtgever vragen om toelichting van reeds gepubliceerde stukken.</w:t>
      </w:r>
    </w:p>
    <w:p w:rsidR="004A5FE0" w:rsidRDefault="004A5FE0" w:rsidP="00E6590F">
      <w:pPr>
        <w:numPr>
          <w:ilvl w:val="0"/>
          <w:numId w:val="21"/>
        </w:numPr>
        <w:spacing w:after="0"/>
        <w:ind w:left="692" w:hanging="335"/>
      </w:pPr>
      <w:r>
        <w:t>Inschrijvers kunnen de opdrachtgever verzoeken om aanpass</w:t>
      </w:r>
      <w:r w:rsidR="001049F2">
        <w:t xml:space="preserve">ing van gepubliceerde eisen en </w:t>
      </w:r>
      <w:r>
        <w:t xml:space="preserve">wensen, teneinde de eisen </w:t>
      </w:r>
      <w:r w:rsidR="001049F2">
        <w:t xml:space="preserve">en </w:t>
      </w:r>
      <w:r>
        <w:t>wensen beter te laten aansluiten bij wat de inschrijvers kunnen, of willen aanbieden.</w:t>
      </w:r>
    </w:p>
    <w:p w:rsidR="004A5FE0" w:rsidRDefault="002365A2" w:rsidP="004A5FE0">
      <w:pPr>
        <w:spacing w:after="240"/>
      </w:pPr>
      <w:r>
        <w:t>Echter, de o</w:t>
      </w:r>
      <w:r w:rsidR="004A5FE0">
        <w:t>pdrachtgever heeft de keuze om een verzoek om aanpassing wel of nie</w:t>
      </w:r>
      <w:r w:rsidR="00753B8A">
        <w:t>t in te willigen en het is aan de o</w:t>
      </w:r>
      <w:r w:rsidR="004A5FE0">
        <w:t>pdrachtgever om de inhoud van de aanpassing te bepalen.</w:t>
      </w:r>
    </w:p>
    <w:p w:rsidR="0022797D" w:rsidRPr="00DA7C05" w:rsidRDefault="002665BD" w:rsidP="00594353">
      <w:pPr>
        <w:spacing w:after="240"/>
      </w:pPr>
      <w:r w:rsidRPr="004A5FE0">
        <w:lastRenderedPageBreak/>
        <w:t xml:space="preserve">Inschrijvers kunnen met betrekking tot deze tender uitsluitend vragen stellen via de Vraag &amp; </w:t>
      </w:r>
      <w:r w:rsidR="00DD20A4" w:rsidRPr="004A5FE0">
        <w:t>Antwoord module in Negometrix.</w:t>
      </w:r>
      <w:r w:rsidR="00DD20A4" w:rsidRPr="004A5FE0">
        <w:br/>
        <w:t>De o</w:t>
      </w:r>
      <w:r w:rsidRPr="004A5FE0">
        <w:t>pdrachtgever beantwoordt de gestelde vragen uitsluitend via deze module.</w:t>
      </w:r>
      <w:r w:rsidRPr="00DA7C05">
        <w:br/>
      </w:r>
      <w:r w:rsidR="00C2121D" w:rsidRPr="004A5FE0">
        <w:t>Een handleiding voor het gebruik van de Vraag &amp; Antwoord module staat in het documen</w:t>
      </w:r>
      <w:r w:rsidR="00345B21" w:rsidRPr="004A5FE0">
        <w:t>t "negometrix instructie vraag &amp;</w:t>
      </w:r>
      <w:r w:rsidR="00C2121D" w:rsidRPr="004A5FE0">
        <w:t xml:space="preserve"> antwoord</w:t>
      </w:r>
      <w:r w:rsidR="00345B21" w:rsidRPr="004A5FE0">
        <w:t xml:space="preserve"> module</w:t>
      </w:r>
      <w:r w:rsidR="00C2121D" w:rsidRPr="004A5FE0">
        <w:t>" dat te vinden is in de bij deze tender behorende map "mijn documenten" in Negometrix.</w:t>
      </w:r>
    </w:p>
    <w:p w:rsidR="00594353" w:rsidRPr="00DA7C05" w:rsidRDefault="00594353" w:rsidP="00594353">
      <w:pPr>
        <w:spacing w:after="240"/>
      </w:pPr>
      <w:r w:rsidRPr="004A5FE0">
        <w:t>Vragen die via een andere weg worden gesteld (bijvoorbeeld via de berichtenmodule van Negometrix, of via e-mail) worden, in beginsel, niet beantwoord.</w:t>
      </w:r>
    </w:p>
    <w:p w:rsidR="00473FF1" w:rsidRPr="00DA7C05" w:rsidRDefault="00AD4A2E" w:rsidP="002665BD">
      <w:pPr>
        <w:spacing w:after="240"/>
      </w:pPr>
      <w:r w:rsidRPr="004A5FE0">
        <w:t>Inschrijvers</w:t>
      </w:r>
      <w:r w:rsidR="00473FF1" w:rsidRPr="004A5FE0">
        <w:t xml:space="preserve"> dienen iedere vraag </w:t>
      </w:r>
      <w:r w:rsidR="00473FF1" w:rsidRPr="004A5FE0">
        <w:rPr>
          <w:u w:val="single"/>
        </w:rPr>
        <w:t>separaat</w:t>
      </w:r>
      <w:r w:rsidR="00594353" w:rsidRPr="004A5FE0">
        <w:t xml:space="preserve"> te stellen, in het tekstvak dat de Vraag &amp; Antwoord module voor het stellen van een vraag geeft.</w:t>
      </w:r>
      <w:r w:rsidR="00594353" w:rsidRPr="004A5FE0">
        <w:br/>
        <w:t xml:space="preserve">Het is niet toegestaan voor het stellen van vragen via de Vraag &amp; Antwoord module documenten te uploaden, waarin vragen of reeksen van vragen worden </w:t>
      </w:r>
      <w:r w:rsidR="00067306" w:rsidRPr="004A5FE0">
        <w:t>geformuleerd of toegelicht.</w:t>
      </w:r>
    </w:p>
    <w:p w:rsidR="00067306" w:rsidRDefault="00067306" w:rsidP="002665BD">
      <w:pPr>
        <w:spacing w:after="240"/>
      </w:pPr>
      <w:r w:rsidRPr="004A5FE0">
        <w:t>Vragen die niet separaat worden gesteld, of geheel dan wel gedeeltelijk worden gesteld via geüploade documenten, worden, in beginsel, niet beantwoord.</w:t>
      </w:r>
    </w:p>
    <w:p w:rsidR="00825856" w:rsidRPr="00DA7C05" w:rsidRDefault="00825856" w:rsidP="002665BD">
      <w:pPr>
        <w:spacing w:after="240"/>
      </w:pPr>
      <w:r w:rsidRPr="00123B1F">
        <w:t xml:space="preserve">Iedere vraag moet </w:t>
      </w:r>
      <w:r w:rsidRPr="00123B1F">
        <w:rPr>
          <w:u w:val="single"/>
        </w:rPr>
        <w:t>geanonimiseerd</w:t>
      </w:r>
      <w:r w:rsidRPr="00123B1F">
        <w:t xml:space="preserve"> worden ingediend.</w:t>
      </w:r>
      <w:r w:rsidRPr="00123B1F">
        <w:br/>
        <w:t>De opdrachtgever behoudt zich het recht voor om niet-geanonimiseerde vragen niet te beantwoorden, dan wel voor beantwoording zodanig aan te passen dat ze worden geanonimiseerd.</w:t>
      </w:r>
    </w:p>
    <w:p w:rsidR="006025B3" w:rsidRPr="00753B8A" w:rsidRDefault="004860F6" w:rsidP="006025B3">
      <w:pPr>
        <w:spacing w:after="240"/>
        <w:rPr>
          <w:u w:val="single"/>
        </w:rPr>
      </w:pPr>
      <w:r>
        <w:rPr>
          <w:u w:val="single"/>
        </w:rPr>
        <w:t>Twee</w:t>
      </w:r>
      <w:r w:rsidR="006025B3" w:rsidRPr="00753B8A">
        <w:rPr>
          <w:u w:val="single"/>
        </w:rPr>
        <w:t xml:space="preserve"> </w:t>
      </w:r>
      <w:r>
        <w:rPr>
          <w:u w:val="single"/>
        </w:rPr>
        <w:t>vragenrondes, twee</w:t>
      </w:r>
      <w:r w:rsidR="00825856">
        <w:rPr>
          <w:u w:val="single"/>
        </w:rPr>
        <w:t xml:space="preserve"> </w:t>
      </w:r>
      <w:r w:rsidR="006025B3" w:rsidRPr="00753B8A">
        <w:rPr>
          <w:u w:val="single"/>
        </w:rPr>
        <w:t>Nota's Van Inlichtingen</w:t>
      </w:r>
    </w:p>
    <w:p w:rsidR="006025B3" w:rsidRPr="00E81D48" w:rsidRDefault="006025B3" w:rsidP="006025B3">
      <w:pPr>
        <w:spacing w:after="240"/>
      </w:pPr>
      <w:r w:rsidRPr="00753B8A">
        <w:t xml:space="preserve">De opdrachtgever geeft inschrijvers gelegenheid tot het stellen van vragen en, nadat deze in de eerste Nota Van Inlichtingen zijn beantwoord, gelegenheid tot het stellen van aanvullende vragen die in </w:t>
      </w:r>
      <w:r w:rsidR="004860F6">
        <w:t xml:space="preserve">de tweede </w:t>
      </w:r>
      <w:r w:rsidR="00791F61">
        <w:t xml:space="preserve">Nota Van Inlichtingen </w:t>
      </w:r>
      <w:r w:rsidRPr="00753B8A">
        <w:t>worden beantwoord.</w:t>
      </w:r>
    </w:p>
    <w:p w:rsidR="006025B3" w:rsidRPr="00753B8A" w:rsidRDefault="006025B3" w:rsidP="00E33C0B">
      <w:pPr>
        <w:spacing w:after="120"/>
        <w:rPr>
          <w:u w:val="single"/>
        </w:rPr>
      </w:pPr>
      <w:r w:rsidRPr="00753B8A">
        <w:rPr>
          <w:u w:val="single"/>
        </w:rPr>
        <w:t>Eerste Nota Van Inlichtingen</w:t>
      </w:r>
      <w:r w:rsidR="00825856">
        <w:rPr>
          <w:u w:val="single"/>
        </w:rPr>
        <w:t xml:space="preserve"> (beantwoording van vragen, gesteld in de eerste vragenronde)</w:t>
      </w:r>
    </w:p>
    <w:p w:rsidR="006025B3" w:rsidRPr="00E81D48" w:rsidRDefault="006025B3" w:rsidP="00E33C0B">
      <w:pPr>
        <w:spacing w:after="120"/>
      </w:pPr>
      <w:r w:rsidRPr="00753B8A">
        <w:t>Vragen die door inschrijvers worden gesteld binnen de eerste termijn, die voor het stellen van vragen in het in deze procedurebeschrijving opgenomen tijdpad is vermeld, beantwoordt de opdrachtgever in de eerste Nota Van Inlichtingen.</w:t>
      </w:r>
      <w:r w:rsidRPr="00753B8A">
        <w:br/>
      </w:r>
      <w:r w:rsidRPr="001C4146">
        <w:rPr>
          <w:highlight w:val="green"/>
        </w:rPr>
        <w:br/>
      </w:r>
      <w:r w:rsidRPr="00753B8A">
        <w:t>De opdrachtgever verzoekt inschrijvers nadrukkelijk om eerst alle reeds gepubliceerde documentatie grondig te lezen alvorens vragen te stellen.</w:t>
      </w:r>
    </w:p>
    <w:p w:rsidR="006025B3" w:rsidRPr="00753B8A" w:rsidRDefault="006025B3" w:rsidP="00E33C0B">
      <w:pPr>
        <w:spacing w:after="120"/>
        <w:rPr>
          <w:u w:val="single"/>
        </w:rPr>
      </w:pPr>
      <w:r w:rsidRPr="00753B8A">
        <w:rPr>
          <w:u w:val="single"/>
        </w:rPr>
        <w:t>Tweede Nota Van Inlichtingen</w:t>
      </w:r>
      <w:r w:rsidR="00825856">
        <w:rPr>
          <w:u w:val="single"/>
        </w:rPr>
        <w:t xml:space="preserve"> (beantwoording van vragen, gesteld in de tweede vragenronde)</w:t>
      </w:r>
    </w:p>
    <w:p w:rsidR="006025B3" w:rsidRDefault="006025B3" w:rsidP="006025B3">
      <w:pPr>
        <w:spacing w:after="240"/>
      </w:pPr>
      <w:r w:rsidRPr="00753B8A">
        <w:t>Vragen die door inschrijvers worden gesteld binnen de tweede termijn, die voor het stellen van vragen in het in deze procedurebeschrijving opgenomen tijdpad is vermeld, beantwoordt de opdrachtgever in de tweede Nota Van Inlichtingen.</w:t>
      </w:r>
      <w:r w:rsidRPr="00753B8A">
        <w:br/>
      </w:r>
      <w:r w:rsidRPr="00753B8A">
        <w:br/>
        <w:t>De opdrachtgever verzoekt inschrijvers nadrukkelijk om eerst alle reeds gepubliceerde documentatie, inclusief de eerste Nota Van Inlichtingen, grondig te lezen alvorens in de tweede termijn vragen te stellen.</w:t>
      </w:r>
      <w:r w:rsidR="00BC4F3B">
        <w:br/>
      </w:r>
      <w:r w:rsidRPr="00753B8A">
        <w:br/>
      </w:r>
      <w:r w:rsidR="00BC4F3B">
        <w:lastRenderedPageBreak/>
        <w:t>Géén herhaling van vragen:</w:t>
      </w:r>
      <w:r w:rsidR="00BC4F3B">
        <w:br/>
      </w:r>
      <w:r w:rsidRPr="00753B8A">
        <w:t>Indien in de tweede termijn een vraag wordt gesteld waarvan de opdrachtgever de strekking gelijk acht aan een vraag die met betrekking tot dat onderwerp al ten behoeve van de eerste Nota Van Inlichtingen is gesteld en beantwoord, zal de opdrachtgever die vraag mogelijk niet (weer) beantwoorden.</w:t>
      </w:r>
      <w:r w:rsidR="00BC4F3B">
        <w:br/>
      </w:r>
      <w:r w:rsidR="00BC4F3B">
        <w:br/>
        <w:t>Géén vragen over nieuwe onderwerpen:</w:t>
      </w:r>
      <w:r w:rsidR="00BC4F3B">
        <w:br/>
      </w:r>
      <w:r w:rsidR="00BC4F3B" w:rsidRPr="00BC4F3B">
        <w:t>In de tweede termijn worden, in beginsel, uitsluitend verdiepingsvragen beantwoord over antwoorden die de opdrachtgever in de eerste Nota Van Inlichtingen heeft gegeven. De opdrachtgever behoudt zich het recht voor om vragen over nieuwe onderwerpen onbeantwoord te laten.</w:t>
      </w:r>
    </w:p>
    <w:p w:rsidR="006025B3" w:rsidRPr="00753B8A" w:rsidRDefault="006025B3" w:rsidP="006025B3">
      <w:pPr>
        <w:spacing w:after="240"/>
      </w:pPr>
      <w:r w:rsidRPr="00753B8A">
        <w:t>Vragen kunnen uitsluitend worden gesteld in de Nederlandse taal.</w:t>
      </w:r>
    </w:p>
    <w:p w:rsidR="00505DC0" w:rsidRDefault="006025B3" w:rsidP="006025B3">
      <w:pPr>
        <w:spacing w:after="240"/>
      </w:pPr>
      <w:r w:rsidRPr="00753B8A">
        <w:t>De vraag &amp; Antwoord module is uitdrukkelijk niet bedoeld voor het indienen van “bezwaren en klachten” (deze begrippen worden gedefinieerd in artikel 1).</w:t>
      </w:r>
      <w:r w:rsidRPr="00753B8A">
        <w:br/>
        <w:t>De opdrachtgever reageert niet op bezwaren en klachten die via de Vraag &amp; Antwoord module worden ingediend.</w:t>
      </w:r>
    </w:p>
    <w:p w:rsidR="00A72FD7" w:rsidRPr="00753B8A" w:rsidRDefault="00A72FD7" w:rsidP="00982E41">
      <w:pPr>
        <w:numPr>
          <w:ilvl w:val="0"/>
          <w:numId w:val="1"/>
        </w:numPr>
        <w:spacing w:after="240"/>
        <w:rPr>
          <w:b/>
        </w:rPr>
      </w:pPr>
      <w:r w:rsidRPr="00753B8A">
        <w:rPr>
          <w:b/>
        </w:rPr>
        <w:t>Het stellen van vragen door de opdrachtgever</w:t>
      </w:r>
    </w:p>
    <w:p w:rsidR="00E9308A" w:rsidRPr="00DA7C05" w:rsidRDefault="00A72FD7" w:rsidP="004570F3">
      <w:pPr>
        <w:spacing w:after="240"/>
      </w:pPr>
      <w:r w:rsidRPr="00753B8A">
        <w:t>Inschrijvers worden er met nadruk op gewezen dat de</w:t>
      </w:r>
      <w:r w:rsidR="00030E87" w:rsidRPr="00753B8A">
        <w:t xml:space="preserve"> opdrachtgever na ontvangst van</w:t>
      </w:r>
      <w:r w:rsidR="00AD4A2E" w:rsidRPr="00753B8A">
        <w:t xml:space="preserve"> </w:t>
      </w:r>
      <w:r w:rsidR="00030E87" w:rsidRPr="00753B8A">
        <w:t xml:space="preserve">een </w:t>
      </w:r>
      <w:r w:rsidRPr="00753B8A">
        <w:t>offe</w:t>
      </w:r>
      <w:r w:rsidR="00030E87" w:rsidRPr="00753B8A">
        <w:t>rte</w:t>
      </w:r>
      <w:r w:rsidR="00360C5F" w:rsidRPr="00753B8A">
        <w:t>,</w:t>
      </w:r>
      <w:r w:rsidR="00AD4A2E" w:rsidRPr="00753B8A">
        <w:t xml:space="preserve"> </w:t>
      </w:r>
      <w:r w:rsidR="00030E87" w:rsidRPr="00753B8A">
        <w:t>in beginsel</w:t>
      </w:r>
      <w:r w:rsidR="00360C5F" w:rsidRPr="00753B8A">
        <w:t>,</w:t>
      </w:r>
      <w:r w:rsidRPr="00753B8A">
        <w:t xml:space="preserve"> niet zal verzoeken om eventuele ontbrekende informatie al</w:t>
      </w:r>
      <w:r w:rsidR="00030E87" w:rsidRPr="00753B8A">
        <w:t>snog to</w:t>
      </w:r>
      <w:r w:rsidR="00AD4A2E" w:rsidRPr="00753B8A">
        <w:t>e te zenden.</w:t>
      </w:r>
      <w:r w:rsidR="00AD4A2E" w:rsidRPr="00753B8A">
        <w:br/>
        <w:t>I</w:t>
      </w:r>
      <w:r w:rsidR="00030E87" w:rsidRPr="00753B8A">
        <w:t>nschrijvers</w:t>
      </w:r>
      <w:r w:rsidRPr="00753B8A">
        <w:t xml:space="preserve"> zijn zelf verantwoordeli</w:t>
      </w:r>
      <w:r w:rsidR="00AD4A2E" w:rsidRPr="00753B8A">
        <w:t xml:space="preserve">jk voor de volledigheid van </w:t>
      </w:r>
      <w:r w:rsidR="00030E87" w:rsidRPr="00753B8A">
        <w:t xml:space="preserve">hun </w:t>
      </w:r>
      <w:r w:rsidRPr="00753B8A">
        <w:t>offerte.</w:t>
      </w:r>
      <w:r w:rsidRPr="00753B8A">
        <w:br/>
      </w:r>
      <w:r w:rsidRPr="00753B8A">
        <w:br/>
        <w:t>De opdrachtgever heeft wel het re</w:t>
      </w:r>
      <w:r w:rsidR="00030E87" w:rsidRPr="00753B8A">
        <w:t xml:space="preserve">cht </w:t>
      </w:r>
      <w:r w:rsidR="00283FC8" w:rsidRPr="00753B8A">
        <w:t xml:space="preserve">om na ontvangst van gegevens </w:t>
      </w:r>
      <w:r w:rsidRPr="00753B8A">
        <w:t xml:space="preserve">eventueel aanvullende informatie </w:t>
      </w:r>
      <w:r w:rsidR="00283FC8" w:rsidRPr="00753B8A">
        <w:t xml:space="preserve">ter verduidelijking en verificatie </w:t>
      </w:r>
      <w:r w:rsidRPr="00753B8A">
        <w:t>op te vragen.</w:t>
      </w:r>
      <w:r w:rsidR="004570F3" w:rsidRPr="00753B8A">
        <w:br/>
      </w:r>
      <w:r w:rsidR="004570F3" w:rsidRPr="00753B8A">
        <w:br/>
      </w:r>
      <w:r w:rsidR="00AD4A2E" w:rsidRPr="00753B8A">
        <w:t>I</w:t>
      </w:r>
      <w:r w:rsidR="00E9308A" w:rsidRPr="00753B8A">
        <w:t>nschrijvers geven de opdrachtgever alle medewerking</w:t>
      </w:r>
      <w:r w:rsidR="00283FC8" w:rsidRPr="00753B8A">
        <w:t>,</w:t>
      </w:r>
      <w:r w:rsidR="00E9308A" w:rsidRPr="00753B8A">
        <w:t xml:space="preserve"> die benodigde </w:t>
      </w:r>
      <w:r w:rsidR="00283FC8" w:rsidRPr="00753B8A">
        <w:t>is voor verduidelijking en verificatie van de gegev</w:t>
      </w:r>
      <w:r w:rsidR="00E9308A" w:rsidRPr="00753B8A">
        <w:t>e</w:t>
      </w:r>
      <w:r w:rsidR="00283FC8" w:rsidRPr="00753B8A">
        <w:t>n</w:t>
      </w:r>
      <w:r w:rsidR="00E9308A" w:rsidRPr="00753B8A">
        <w:t>s die zij aan de opdrachtgever hebben verstrekt.</w:t>
      </w:r>
    </w:p>
    <w:p w:rsidR="005A4F89" w:rsidRPr="005F4C98" w:rsidRDefault="00DE7BF8" w:rsidP="00982E41">
      <w:pPr>
        <w:numPr>
          <w:ilvl w:val="0"/>
          <w:numId w:val="1"/>
        </w:numPr>
        <w:spacing w:after="240"/>
        <w:rPr>
          <w:b/>
        </w:rPr>
      </w:pPr>
      <w:r w:rsidRPr="005F4C98">
        <w:rPr>
          <w:b/>
        </w:rPr>
        <w:t xml:space="preserve">De </w:t>
      </w:r>
      <w:r w:rsidR="005A4F89" w:rsidRPr="005F4C98">
        <w:rPr>
          <w:b/>
        </w:rPr>
        <w:t>beoordelingsgroep</w:t>
      </w:r>
    </w:p>
    <w:p w:rsidR="00E10616" w:rsidRPr="00753B8A" w:rsidRDefault="00700E8B" w:rsidP="00293C3C">
      <w:pPr>
        <w:spacing w:after="240"/>
      </w:pPr>
      <w:r w:rsidRPr="00753B8A">
        <w:t xml:space="preserve">De beoordeling </w:t>
      </w:r>
      <w:r w:rsidR="00294221">
        <w:t xml:space="preserve">van offertes wordt gedaan </w:t>
      </w:r>
      <w:r w:rsidR="00647C7E" w:rsidRPr="00753B8A">
        <w:t>door</w:t>
      </w:r>
      <w:r w:rsidR="005A4F89" w:rsidRPr="00753B8A">
        <w:t xml:space="preserve"> een daartoe samenge</w:t>
      </w:r>
      <w:r w:rsidR="00294221">
        <w:t xml:space="preserve">stelde beoordelingsgroep, </w:t>
      </w:r>
      <w:r w:rsidR="005A4F89" w:rsidRPr="00753B8A">
        <w:t>op basis van</w:t>
      </w:r>
      <w:r w:rsidR="00E10616" w:rsidRPr="00753B8A">
        <w:t xml:space="preserve"> vooraf gedefinieerde criteria.</w:t>
      </w:r>
    </w:p>
    <w:p w:rsidR="005A4F89" w:rsidRPr="00DA7C05" w:rsidRDefault="00B00311" w:rsidP="00293C3C">
      <w:pPr>
        <w:spacing w:after="240"/>
      </w:pPr>
      <w:r>
        <w:t xml:space="preserve">De beoordelingsgroep beoordeelt de antwoorden </w:t>
      </w:r>
      <w:r w:rsidR="00071002" w:rsidRPr="00753B8A">
        <w:t>op de eisen resp. wensen in de vragenlijsten “procedure”, “uitsluitingsgro</w:t>
      </w:r>
      <w:r w:rsidR="00071002">
        <w:t xml:space="preserve">nden, </w:t>
      </w:r>
      <w:r w:rsidR="00071002" w:rsidRPr="00753B8A">
        <w:t>geschiktheidseisen</w:t>
      </w:r>
      <w:r w:rsidR="00071002">
        <w:t xml:space="preserve">, </w:t>
      </w:r>
      <w:r w:rsidR="00071002" w:rsidRPr="002F29FA">
        <w:t>t</w:t>
      </w:r>
      <w:r w:rsidR="00071002">
        <w:t>echnische specificaties en uitv</w:t>
      </w:r>
      <w:r w:rsidR="00071002" w:rsidRPr="002F29FA">
        <w:t>oeringsvoorwaarden</w:t>
      </w:r>
      <w:r w:rsidR="00071002" w:rsidRPr="00753B8A">
        <w:t>” en “programma van eisen” resp. de vragenlijst “gunningscriteria”</w:t>
      </w:r>
      <w:r w:rsidR="00071002">
        <w:t xml:space="preserve">. </w:t>
      </w:r>
      <w:r w:rsidR="00E75D04" w:rsidRPr="00753B8A">
        <w:t xml:space="preserve">De criteria voor beoordeling van de antwoorden </w:t>
      </w:r>
      <w:r w:rsidR="007F716C">
        <w:t>zijn bij de eisen resp. wensen</w:t>
      </w:r>
      <w:r w:rsidR="00E75D04" w:rsidRPr="00753B8A">
        <w:t xml:space="preserve"> aangegeven.</w:t>
      </w:r>
      <w:r w:rsidR="00E75D04" w:rsidRPr="00753B8A">
        <w:br/>
      </w:r>
      <w:r w:rsidR="00071002">
        <w:t xml:space="preserve">De beoordelingsgroep beoordeelt tevens de </w:t>
      </w:r>
      <w:r w:rsidR="00DF4F0D">
        <w:t xml:space="preserve">uitkomsten van de </w:t>
      </w:r>
      <w:r w:rsidR="00BA76DA">
        <w:t>test</w:t>
      </w:r>
      <w:r w:rsidR="00C86C6E">
        <w:t xml:space="preserve"> die is beschreven in artikel </w:t>
      </w:r>
      <w:r w:rsidR="00C86C6E" w:rsidRPr="00BA76DA">
        <w:t>21</w:t>
      </w:r>
      <w:r w:rsidR="00DF4F0D" w:rsidRPr="00BA76DA">
        <w:t>.</w:t>
      </w:r>
      <w:r w:rsidR="00194EA6">
        <w:br/>
      </w:r>
      <w:r w:rsidR="00194EA6">
        <w:br/>
      </w:r>
      <w:r w:rsidRPr="0063704A">
        <w:t>In een in Negometrix vastgelegd rekenmodel wordt, op</w:t>
      </w:r>
      <w:r>
        <w:t xml:space="preserve"> basis van de</w:t>
      </w:r>
      <w:r w:rsidRPr="0063704A">
        <w:t xml:space="preserve"> door inschrijv</w:t>
      </w:r>
      <w:r>
        <w:t xml:space="preserve">ers ingediende </w:t>
      </w:r>
      <w:r w:rsidR="00DF4F0D">
        <w:t>prijs</w:t>
      </w:r>
      <w:r w:rsidRPr="0063704A">
        <w:t xml:space="preserve"> en de beoordelingsscores van inschrijvers op de wensen in de vragenlijst “gunningscriteria”,</w:t>
      </w:r>
      <w:r>
        <w:t xml:space="preserve"> berekend welke inschrijver de aanbieding met de Beste Prijs-Kwaliteit Verhouding </w:t>
      </w:r>
      <w:r w:rsidRPr="0063704A">
        <w:t>heeft gedaan.</w:t>
      </w:r>
      <w:r w:rsidRPr="0063704A">
        <w:br/>
      </w:r>
      <w:r w:rsidR="005A4F89" w:rsidRPr="00753B8A">
        <w:lastRenderedPageBreak/>
        <w:t>De beoordelingsgroep heeft tot taak haar formele opdrachtgever te adviseren omtrent de aanbesteding</w:t>
      </w:r>
      <w:r w:rsidR="00E807E6" w:rsidRPr="00753B8A">
        <w:t xml:space="preserve"> en de te selecteren i</w:t>
      </w:r>
      <w:r w:rsidR="005A4F89" w:rsidRPr="00753B8A">
        <w:t>nschrijver.</w:t>
      </w:r>
      <w:r w:rsidR="005A4F89" w:rsidRPr="00753B8A">
        <w:br/>
      </w:r>
      <w:r w:rsidR="005A4F89" w:rsidRPr="00753B8A">
        <w:br/>
        <w:t>In de beoordelingsgroep zijn de volgende functies vertegenwoordigd:</w:t>
      </w:r>
      <w:r w:rsidR="005A4F89" w:rsidRPr="00753B8A">
        <w:br/>
        <w:t>materiedeskundigen, vertegenwoordigers van toekomstige gebruikers</w:t>
      </w:r>
      <w:r w:rsidR="00C1794E" w:rsidRPr="00753B8A">
        <w:t>, de beoogde contractmanager(s)</w:t>
      </w:r>
      <w:r w:rsidR="00FA0704" w:rsidRPr="00753B8A">
        <w:t xml:space="preserve"> en één of meerdere inkopers</w:t>
      </w:r>
      <w:r w:rsidR="005A4F89" w:rsidRPr="00753B8A">
        <w:t>.</w:t>
      </w:r>
    </w:p>
    <w:p w:rsidR="005A4F89" w:rsidRPr="005F4C98" w:rsidRDefault="005A4F89" w:rsidP="00982E41">
      <w:pPr>
        <w:pStyle w:val="Lijstalinea"/>
        <w:numPr>
          <w:ilvl w:val="0"/>
          <w:numId w:val="1"/>
        </w:numPr>
        <w:spacing w:after="240"/>
        <w:rPr>
          <w:b/>
        </w:rPr>
      </w:pPr>
      <w:r w:rsidRPr="005F4C98">
        <w:rPr>
          <w:b/>
        </w:rPr>
        <w:t>Geheimhoudingsverplichting</w:t>
      </w:r>
    </w:p>
    <w:p w:rsidR="005A4F89" w:rsidRPr="00DA7C05" w:rsidRDefault="005A4F89" w:rsidP="00293C3C">
      <w:pPr>
        <w:spacing w:after="240"/>
      </w:pPr>
      <w:r w:rsidRPr="00753B8A">
        <w:t>De inf</w:t>
      </w:r>
      <w:r w:rsidR="00E807E6" w:rsidRPr="00753B8A">
        <w:t>ormatie-uitwisseling tussen de o</w:t>
      </w:r>
      <w:r w:rsidRPr="00753B8A">
        <w:t>pdra</w:t>
      </w:r>
      <w:r w:rsidR="00E807E6" w:rsidRPr="00753B8A">
        <w:t xml:space="preserve">chtgever en </w:t>
      </w:r>
      <w:r w:rsidR="00333A78" w:rsidRPr="00753B8A">
        <w:t>elke afzonderlijke</w:t>
      </w:r>
      <w:r w:rsidR="00EF5CDB" w:rsidRPr="00753B8A">
        <w:t xml:space="preserve"> in</w:t>
      </w:r>
      <w:r w:rsidRPr="00753B8A">
        <w:t>schrijver is, met inachtneming van de toepasselijke wet- en regelgeving</w:t>
      </w:r>
      <w:r w:rsidR="00E807E6" w:rsidRPr="00753B8A">
        <w:t xml:space="preserve"> en behoudens de in deze procedure opgenomen uitzonderingen</w:t>
      </w:r>
      <w:r w:rsidRPr="00753B8A">
        <w:t>, strikt vertrouwelijk.</w:t>
      </w:r>
    </w:p>
    <w:p w:rsidR="005A4F89" w:rsidRPr="00DA7C05" w:rsidRDefault="00E807E6" w:rsidP="00293C3C">
      <w:pPr>
        <w:spacing w:after="240"/>
      </w:pPr>
      <w:r w:rsidRPr="00753B8A">
        <w:t>De opdrachtgever en i</w:t>
      </w:r>
      <w:r w:rsidR="005A4F89" w:rsidRPr="00753B8A">
        <w:t>nschrijver</w:t>
      </w:r>
      <w:r w:rsidRPr="00753B8A">
        <w:t>s</w:t>
      </w:r>
      <w:r w:rsidR="005A4F89" w:rsidRPr="00753B8A">
        <w:t xml:space="preserve"> zorgen ervoor dat informatie met betrekking tot de activiteiten en d</w:t>
      </w:r>
      <w:r w:rsidRPr="00753B8A">
        <w:t>e (uit te brengen) offerte van i</w:t>
      </w:r>
      <w:r w:rsidR="005A4F89" w:rsidRPr="00753B8A">
        <w:t>nschrijver</w:t>
      </w:r>
      <w:r w:rsidRPr="00753B8A">
        <w:t>s</w:t>
      </w:r>
      <w:r w:rsidR="005A4F89" w:rsidRPr="00753B8A">
        <w:t xml:space="preserve"> op geen enkele wijze bij derden beschikbaar komt, behoudens eventuele wettelijke verplichtingen.</w:t>
      </w:r>
    </w:p>
    <w:p w:rsidR="000F1ADD" w:rsidRPr="00753B8A" w:rsidRDefault="000F1ADD" w:rsidP="00293C3C">
      <w:pPr>
        <w:spacing w:after="240"/>
      </w:pPr>
      <w:r w:rsidRPr="00753B8A">
        <w:t>De opdrachtgever staat er voor in dat informa</w:t>
      </w:r>
      <w:r w:rsidR="00EF5CDB" w:rsidRPr="00753B8A">
        <w:t xml:space="preserve">tie afkomstig van </w:t>
      </w:r>
      <w:r w:rsidRPr="00753B8A">
        <w:t>inschrijvers, waarvan hij de vertrouwelijkheid kent, dan wel behoort te kennen, vertrouwelijk zal worden behandeld en in ieder geval rekening zal worden gehouden met de gerechtvaardigde (zakelijke</w:t>
      </w:r>
      <w:r w:rsidR="00EF5CDB" w:rsidRPr="00753B8A">
        <w:t xml:space="preserve">) belangen van de </w:t>
      </w:r>
      <w:r w:rsidRPr="00753B8A">
        <w:t>inschrijvers.</w:t>
      </w:r>
    </w:p>
    <w:p w:rsidR="005A4F89" w:rsidRPr="00DA7C05" w:rsidRDefault="00E807E6" w:rsidP="00293C3C">
      <w:pPr>
        <w:spacing w:after="240"/>
      </w:pPr>
      <w:r w:rsidRPr="00753B8A">
        <w:t>Het is i</w:t>
      </w:r>
      <w:r w:rsidR="005A4F89" w:rsidRPr="00753B8A">
        <w:t>nschrijver</w:t>
      </w:r>
      <w:r w:rsidRPr="00753B8A">
        <w:t>s</w:t>
      </w:r>
      <w:r w:rsidR="005A4F89" w:rsidRPr="00753B8A">
        <w:t xml:space="preserve"> voorts niet toegestaan met derden over het onderwerp van de aanbesteding te communiceren zonder voorafgaande</w:t>
      </w:r>
      <w:r w:rsidRPr="00753B8A">
        <w:t xml:space="preserve"> schriftelijke toestemming van de o</w:t>
      </w:r>
      <w:r w:rsidR="005A4F89" w:rsidRPr="00753B8A">
        <w:t>pdrachtgever.</w:t>
      </w:r>
      <w:r w:rsidR="005A4F89" w:rsidRPr="00753B8A">
        <w:br/>
        <w:t>Ook publicaties worden in dit verband beschouwd als communicatie met derden.</w:t>
      </w:r>
      <w:r w:rsidR="005A4F89" w:rsidRPr="00753B8A">
        <w:br/>
        <w:t>Overtreding van deze bepaling k</w:t>
      </w:r>
      <w:r w:rsidR="00956B55" w:rsidRPr="00753B8A">
        <w:t>an</w:t>
      </w:r>
      <w:r w:rsidR="00436CFD" w:rsidRPr="00753B8A">
        <w:t xml:space="preserve"> uitsluiting van </w:t>
      </w:r>
      <w:r w:rsidR="00C80922" w:rsidRPr="00753B8A">
        <w:t xml:space="preserve">verdere deelname aan </w:t>
      </w:r>
      <w:r w:rsidR="00436CFD" w:rsidRPr="00753B8A">
        <w:t>de</w:t>
      </w:r>
      <w:r w:rsidR="005A4F89" w:rsidRPr="00753B8A">
        <w:t xml:space="preserve"> aanbesteding tot gevolg hebben.</w:t>
      </w:r>
    </w:p>
    <w:p w:rsidR="005A4F89" w:rsidRPr="005F4C98" w:rsidRDefault="00882EDF" w:rsidP="00982E41">
      <w:pPr>
        <w:pStyle w:val="Lijstalinea"/>
        <w:numPr>
          <w:ilvl w:val="0"/>
          <w:numId w:val="1"/>
        </w:numPr>
        <w:spacing w:after="240"/>
        <w:rPr>
          <w:b/>
        </w:rPr>
      </w:pPr>
      <w:r w:rsidRPr="005F4C98">
        <w:rPr>
          <w:b/>
        </w:rPr>
        <w:t>Het m</w:t>
      </w:r>
      <w:r w:rsidR="005A4F89" w:rsidRPr="005F4C98">
        <w:rPr>
          <w:b/>
        </w:rPr>
        <w:t>elden van onvolkomenheden</w:t>
      </w:r>
    </w:p>
    <w:p w:rsidR="00B065F3" w:rsidRPr="00753B8A" w:rsidRDefault="00EF5CDB" w:rsidP="00322F2A">
      <w:pPr>
        <w:spacing w:after="240"/>
      </w:pPr>
      <w:r w:rsidRPr="00753B8A">
        <w:t xml:space="preserve">Van </w:t>
      </w:r>
      <w:r w:rsidR="00C514F3" w:rsidRPr="00753B8A">
        <w:t xml:space="preserve">inschrijvers wordt - mede gelet op het belang van alle bij de aanbesteding betrokken partijen - op dit gebied een </w:t>
      </w:r>
      <w:r w:rsidR="00301452" w:rsidRPr="00753B8A">
        <w:t>proactieve</w:t>
      </w:r>
      <w:r w:rsidR="00C514F3" w:rsidRPr="00753B8A">
        <w:t xml:space="preserve"> houding verwacht teneinde de aanbesteding goed te doen slagen.</w:t>
      </w:r>
      <w:r w:rsidR="00C514F3" w:rsidRPr="00753B8A">
        <w:br/>
      </w:r>
      <w:r w:rsidR="00C514F3" w:rsidRPr="005400CA">
        <w:rPr>
          <w:highlight w:val="green"/>
        </w:rPr>
        <w:br/>
      </w:r>
      <w:r w:rsidR="00C514F3" w:rsidRPr="00753B8A">
        <w:t>Alle door de o</w:t>
      </w:r>
      <w:r w:rsidR="005A4F89" w:rsidRPr="00753B8A">
        <w:t>pdrachtgever ten behoeve van deze aanbesteding gepubliceerde documenten zijn met grote zorg samengesteld</w:t>
      </w:r>
      <w:r w:rsidR="00B065F3" w:rsidRPr="00753B8A">
        <w:t>.</w:t>
      </w:r>
    </w:p>
    <w:p w:rsidR="006338BC" w:rsidRPr="00753B8A" w:rsidRDefault="00C514F3" w:rsidP="00A51379">
      <w:pPr>
        <w:spacing w:after="120"/>
      </w:pPr>
      <w:r w:rsidRPr="00753B8A">
        <w:t>Mocht een inschrijver desondanks menen dat er onduidelijkheden, onrechtmatigheden, onjuistheden, tegenstrijdighede</w:t>
      </w:r>
      <w:r w:rsidR="007F49F8" w:rsidRPr="00753B8A">
        <w:t xml:space="preserve">n, of andere onvolkomenheden </w:t>
      </w:r>
      <w:r w:rsidRPr="00753B8A">
        <w:t>voorkomen</w:t>
      </w:r>
      <w:r w:rsidR="00EF5CDB" w:rsidRPr="00753B8A">
        <w:t xml:space="preserve"> in de gepubliceerde documenten</w:t>
      </w:r>
      <w:r w:rsidRPr="00753B8A">
        <w:t>, dan dient die inschrijver dit bij</w:t>
      </w:r>
      <w:r w:rsidR="00104AFE" w:rsidRPr="00753B8A">
        <w:t xml:space="preserve"> </w:t>
      </w:r>
      <w:r w:rsidRPr="00753B8A">
        <w:t>voorkeur direct na constatering, doch uiterlijk op de in deze procedure opgenomen “uiterste datum voor het indienen van vragen met betrekking tot de gepubliceerde doc</w:t>
      </w:r>
      <w:r w:rsidR="00EF5CDB" w:rsidRPr="00753B8A">
        <w:t>u</w:t>
      </w:r>
      <w:r w:rsidR="000023A7" w:rsidRPr="00753B8A">
        <w:t xml:space="preserve">menten ten behoeve van de </w:t>
      </w:r>
      <w:r w:rsidR="00EF0E96" w:rsidRPr="00753B8A">
        <w:t>2</w:t>
      </w:r>
      <w:r w:rsidR="00EF0E96" w:rsidRPr="00753B8A">
        <w:rPr>
          <w:vertAlign w:val="superscript"/>
        </w:rPr>
        <w:t>e</w:t>
      </w:r>
      <w:r w:rsidR="00EF0E96" w:rsidRPr="00753B8A">
        <w:t xml:space="preserve"> </w:t>
      </w:r>
      <w:r w:rsidRPr="00753B8A">
        <w:t>nota van inlichtinge</w:t>
      </w:r>
      <w:r w:rsidR="00241B24" w:rsidRPr="00753B8A">
        <w:t>n”, aan de opdrachtgever te melden.</w:t>
      </w:r>
      <w:r w:rsidR="00241B24" w:rsidRPr="005400CA">
        <w:rPr>
          <w:highlight w:val="green"/>
        </w:rPr>
        <w:br/>
      </w:r>
      <w:r w:rsidR="00241B24" w:rsidRPr="00753B8A">
        <w:t xml:space="preserve">Afhankelijk van de aard van </w:t>
      </w:r>
      <w:r w:rsidR="004E7C55" w:rsidRPr="00753B8A">
        <w:t>de constatering die de inschrijver</w:t>
      </w:r>
      <w:r w:rsidR="00241B24" w:rsidRPr="00753B8A">
        <w:t xml:space="preserve"> kenba</w:t>
      </w:r>
      <w:r w:rsidR="004E7C55" w:rsidRPr="00753B8A">
        <w:t>ar wil maken, meldt de inschrijver</w:t>
      </w:r>
      <w:r w:rsidR="00241B24" w:rsidRPr="00753B8A">
        <w:t xml:space="preserve"> zijn constatering door:</w:t>
      </w:r>
      <w:r w:rsidR="00241B24" w:rsidRPr="00753B8A">
        <w:br/>
        <w:t>het stellen van een “vra</w:t>
      </w:r>
      <w:r w:rsidR="000B281F" w:rsidRPr="00753B8A">
        <w:t xml:space="preserve">ag”, als beschreven in artikel </w:t>
      </w:r>
      <w:r w:rsidR="0025275B" w:rsidRPr="00753B8A">
        <w:t>5</w:t>
      </w:r>
      <w:r w:rsidR="00241B24" w:rsidRPr="00753B8A">
        <w:br/>
      </w:r>
      <w:r w:rsidR="00241B24" w:rsidRPr="00753B8A">
        <w:lastRenderedPageBreak/>
        <w:t>óf</w:t>
      </w:r>
      <w:r w:rsidR="00241B24" w:rsidRPr="00753B8A">
        <w:br/>
        <w:t>het indienen van een “klacht”</w:t>
      </w:r>
      <w:r w:rsidR="000B281F" w:rsidRPr="00753B8A">
        <w:t xml:space="preserve">, als beschreven in </w:t>
      </w:r>
      <w:r w:rsidR="000B281F" w:rsidRPr="00194EA6">
        <w:t xml:space="preserve">artikel </w:t>
      </w:r>
      <w:r w:rsidR="006B139A" w:rsidRPr="00194EA6">
        <w:t>26</w:t>
      </w:r>
      <w:r w:rsidR="006E0C76" w:rsidRPr="00194EA6">
        <w:t>.</w:t>
      </w:r>
      <w:r w:rsidR="004E7C55" w:rsidRPr="00DA7C05">
        <w:br/>
      </w:r>
      <w:r w:rsidR="004E7C55" w:rsidRPr="00DA7C05">
        <w:br/>
      </w:r>
      <w:r w:rsidR="004E7C55" w:rsidRPr="00753B8A">
        <w:t xml:space="preserve">Het is inschrijvers </w:t>
      </w:r>
      <w:r w:rsidR="00241B24" w:rsidRPr="00753B8A">
        <w:t>uitdrukkelijk</w:t>
      </w:r>
      <w:r w:rsidR="00CA13F8" w:rsidRPr="00753B8A">
        <w:t xml:space="preserve"> </w:t>
      </w:r>
      <w:r w:rsidR="00241B24" w:rsidRPr="00753B8A">
        <w:t xml:space="preserve"> </w:t>
      </w:r>
      <w:r w:rsidR="00CA13F8" w:rsidRPr="00753B8A">
        <w:t>- en op straffe van niet-ontvankelijkheid –</w:t>
      </w:r>
      <w:r w:rsidR="00241B24" w:rsidRPr="00753B8A">
        <w:t xml:space="preserve"> </w:t>
      </w:r>
      <w:r w:rsidR="00CA13F8" w:rsidRPr="00753B8A">
        <w:t xml:space="preserve">niet </w:t>
      </w:r>
      <w:r w:rsidR="00241B24" w:rsidRPr="00753B8A">
        <w:t>toegestaan eventuele meldingen, anders</w:t>
      </w:r>
      <w:r w:rsidR="00C07659" w:rsidRPr="00753B8A">
        <w:t xml:space="preserve"> dan een bezwaar tegen de voorlopige gunning</w:t>
      </w:r>
      <w:r w:rsidR="006E0C76" w:rsidRPr="00753B8A">
        <w:t xml:space="preserve">, op te sparen tot </w:t>
      </w:r>
      <w:r w:rsidRPr="00753B8A">
        <w:t>de voorl</w:t>
      </w:r>
      <w:r w:rsidR="006338BC">
        <w:t>opige gunning bekend gemaakt is.</w:t>
      </w:r>
      <w:r w:rsidR="006338BC">
        <w:br/>
      </w:r>
      <w:r w:rsidR="006338BC">
        <w:br/>
        <w:t>Indien naderhand blijkt dat de gepubliceerde documen</w:t>
      </w:r>
      <w:r w:rsidR="005E0D70">
        <w:t xml:space="preserve">ten vermeende </w:t>
      </w:r>
      <w:r w:rsidR="005E0D70" w:rsidRPr="00753B8A">
        <w:t xml:space="preserve">onduidelijkheden, </w:t>
      </w:r>
      <w:r w:rsidR="005E0D70">
        <w:t xml:space="preserve">of </w:t>
      </w:r>
      <w:r w:rsidR="005E0D70" w:rsidRPr="00753B8A">
        <w:t>onrechtmatigheden, onjuistheden, tegenstrijdigheden, of andere onvolkomenheden</w:t>
      </w:r>
      <w:r w:rsidR="005E0D70">
        <w:t xml:space="preserve"> bevatten en blijkt dat deze niet door de inschrijver zijn opgemerkt en conform deze procedure schriftelijk zijn gemeld, bepaalt de opdrachtgever per geval hoe daarmee om te gaan.</w:t>
      </w:r>
    </w:p>
    <w:p w:rsidR="005A4F89" w:rsidRPr="005F4C98" w:rsidRDefault="00882EDF" w:rsidP="00A51379">
      <w:pPr>
        <w:numPr>
          <w:ilvl w:val="0"/>
          <w:numId w:val="1"/>
        </w:numPr>
        <w:spacing w:after="120"/>
        <w:ind w:left="714" w:hanging="357"/>
        <w:rPr>
          <w:b/>
        </w:rPr>
      </w:pPr>
      <w:r w:rsidRPr="005F4C98">
        <w:rPr>
          <w:b/>
        </w:rPr>
        <w:t>De o</w:t>
      </w:r>
      <w:r w:rsidR="005A4F89" w:rsidRPr="005F4C98">
        <w:rPr>
          <w:b/>
        </w:rPr>
        <w:t>mvang van de opdracht</w:t>
      </w:r>
    </w:p>
    <w:p w:rsidR="005A4F89" w:rsidRPr="00DA7C05" w:rsidRDefault="003148D9" w:rsidP="00A51379">
      <w:pPr>
        <w:spacing w:after="120"/>
      </w:pPr>
      <w:r w:rsidRPr="00753B8A">
        <w:t xml:space="preserve">Gegevens </w:t>
      </w:r>
      <w:r w:rsidR="00DE3C79" w:rsidRPr="00753B8A">
        <w:t>die de opdrachtgever met betrekking tot de omvang van de opdracht communiceert, zoals omzetten en hoeveelheden van afgenomen - of af te nemen producten en / of diensten, zijn bedoeld als indicatie en vormen geen garantie voor het toekomstige afnamepatroon. Hieraan kunnen door inschrijvers dus geen rechten worden ontleend.</w:t>
      </w:r>
    </w:p>
    <w:p w:rsidR="005A4F89" w:rsidRPr="005F4C98" w:rsidRDefault="005A4F89" w:rsidP="00A51379">
      <w:pPr>
        <w:pStyle w:val="Lijstalinea"/>
        <w:numPr>
          <w:ilvl w:val="0"/>
          <w:numId w:val="1"/>
        </w:numPr>
        <w:spacing w:after="120"/>
        <w:ind w:left="714" w:hanging="357"/>
        <w:rPr>
          <w:b/>
        </w:rPr>
      </w:pPr>
      <w:r w:rsidRPr="005F4C98">
        <w:rPr>
          <w:b/>
        </w:rPr>
        <w:t>Gemaakte kosten</w:t>
      </w:r>
    </w:p>
    <w:p w:rsidR="00A60872" w:rsidRDefault="003148D9" w:rsidP="00A51379">
      <w:pPr>
        <w:spacing w:after="120"/>
      </w:pPr>
      <w:r w:rsidRPr="00753B8A">
        <w:t>De o</w:t>
      </w:r>
      <w:r w:rsidR="005A4F89" w:rsidRPr="00753B8A">
        <w:t xml:space="preserve">pdrachtgever kan niet door </w:t>
      </w:r>
      <w:r w:rsidRPr="00753B8A">
        <w:t>i</w:t>
      </w:r>
      <w:r w:rsidR="005A4F89" w:rsidRPr="00753B8A">
        <w:t>nschrijver</w:t>
      </w:r>
      <w:r w:rsidR="0057253C" w:rsidRPr="00753B8A">
        <w:t>s</w:t>
      </w:r>
      <w:r w:rsidR="005A4F89" w:rsidRPr="00753B8A">
        <w:t xml:space="preserve"> aansprakelijk worden gesteld voor kosten en/of andere uitgaven, gemaakt of te maken met betrekking tot de</w:t>
      </w:r>
      <w:r w:rsidRPr="00753B8A">
        <w:t>ze aanbesteding</w:t>
      </w:r>
      <w:r w:rsidR="005A4F89" w:rsidRPr="00753B8A">
        <w:t>, noch tijdens de offerteperiode, noch tijdens daarop volgende besprekingen, ongeacht of deze besprekingen al dan niet leiden tot het verstre</w:t>
      </w:r>
      <w:r w:rsidRPr="00753B8A">
        <w:t>kken van een opdracht aan de i</w:t>
      </w:r>
      <w:r w:rsidR="005A4F89" w:rsidRPr="00753B8A">
        <w:t>nschrijver.</w:t>
      </w:r>
    </w:p>
    <w:p w:rsidR="005A4F89" w:rsidRPr="005F4C98" w:rsidRDefault="005A4F89" w:rsidP="00A51379">
      <w:pPr>
        <w:pStyle w:val="Lijstalinea"/>
        <w:numPr>
          <w:ilvl w:val="0"/>
          <w:numId w:val="1"/>
        </w:numPr>
        <w:spacing w:after="120"/>
        <w:ind w:left="714" w:hanging="357"/>
        <w:contextualSpacing w:val="0"/>
        <w:rPr>
          <w:b/>
        </w:rPr>
      </w:pPr>
      <w:r w:rsidRPr="005F4C98">
        <w:rPr>
          <w:b/>
        </w:rPr>
        <w:t>Voorbehouden</w:t>
      </w:r>
    </w:p>
    <w:p w:rsidR="008E526A" w:rsidRPr="00753B8A" w:rsidRDefault="003148D9" w:rsidP="00293C3C">
      <w:pPr>
        <w:spacing w:after="240"/>
      </w:pPr>
      <w:r w:rsidRPr="00753B8A">
        <w:t>De o</w:t>
      </w:r>
      <w:r w:rsidR="005A4F89" w:rsidRPr="00753B8A">
        <w:t>pdrachtgever behoudt zich het recht voor om de aanbesteding geheel of gedeeltelijk, tijdelijk of definitief te sto</w:t>
      </w:r>
      <w:r w:rsidR="008E526A" w:rsidRPr="00753B8A">
        <w:t>ppen, zonder opgaaf van reden.</w:t>
      </w:r>
    </w:p>
    <w:p w:rsidR="005A4F89" w:rsidRPr="00DA7C05" w:rsidRDefault="003148D9" w:rsidP="00844AB7">
      <w:pPr>
        <w:spacing w:after="120"/>
      </w:pPr>
      <w:r w:rsidRPr="00753B8A">
        <w:t>De o</w:t>
      </w:r>
      <w:r w:rsidR="005A4F89" w:rsidRPr="00753B8A">
        <w:t>pdrachtgever b</w:t>
      </w:r>
      <w:r w:rsidR="00AB07EE">
        <w:t>ehoudt zich het recht voor om</w:t>
      </w:r>
      <w:r w:rsidR="005A4F89" w:rsidRPr="00753B8A">
        <w:t xml:space="preserve"> het geheel </w:t>
      </w:r>
      <w:r w:rsidR="00604583">
        <w:t xml:space="preserve">of onderdelen daarvan </w:t>
      </w:r>
      <w:r w:rsidR="00010BCB" w:rsidRPr="00753B8A">
        <w:t xml:space="preserve">niet </w:t>
      </w:r>
      <w:r w:rsidR="005A4F89" w:rsidRPr="00753B8A">
        <w:t>te gunnen. Redenen hiervoor kunnen, onder me</w:t>
      </w:r>
      <w:r w:rsidRPr="00753B8A">
        <w:t>er</w:t>
      </w:r>
      <w:r w:rsidR="00604583">
        <w:t xml:space="preserve"> en niet uisluitend</w:t>
      </w:r>
      <w:r w:rsidRPr="00753B8A">
        <w:t>, zijn dat, naar oordeel van de o</w:t>
      </w:r>
      <w:r w:rsidR="005A4F89" w:rsidRPr="00753B8A">
        <w:t>pdrachtgever, de geoffreerde prijzen niet pa</w:t>
      </w:r>
      <w:r w:rsidRPr="00753B8A">
        <w:t>ssend zijn voor het budget van de o</w:t>
      </w:r>
      <w:r w:rsidR="005A4F89" w:rsidRPr="00753B8A">
        <w:t>pdrachtgever, of dat de</w:t>
      </w:r>
      <w:r w:rsidRPr="00753B8A">
        <w:t xml:space="preserve"> aanbiedingen niet tot de door de o</w:t>
      </w:r>
      <w:r w:rsidR="005A4F89" w:rsidRPr="00753B8A">
        <w:t>pdrachtgever met de aanbesteding beoogde financiële en kwalitatieve doelen leiden.</w:t>
      </w:r>
    </w:p>
    <w:p w:rsidR="005A4F89" w:rsidRPr="005F4C98" w:rsidRDefault="00FD6CA4" w:rsidP="00844AB7">
      <w:pPr>
        <w:pStyle w:val="Lijstalinea"/>
        <w:numPr>
          <w:ilvl w:val="0"/>
          <w:numId w:val="1"/>
        </w:numPr>
        <w:spacing w:after="120"/>
        <w:contextualSpacing w:val="0"/>
        <w:rPr>
          <w:b/>
        </w:rPr>
      </w:pPr>
      <w:r w:rsidRPr="005F4C98">
        <w:rPr>
          <w:b/>
        </w:rPr>
        <w:t>Offerte</w:t>
      </w:r>
    </w:p>
    <w:p w:rsidR="005A4F89" w:rsidRPr="00753B8A" w:rsidRDefault="00010BCB" w:rsidP="00844AB7">
      <w:pPr>
        <w:spacing w:after="120"/>
      </w:pPr>
      <w:r w:rsidRPr="00753B8A">
        <w:t>De inschrijver mag slechts één keer inschrijven.</w:t>
      </w:r>
    </w:p>
    <w:p w:rsidR="005A4F89" w:rsidRPr="00753B8A" w:rsidRDefault="005A4F89" w:rsidP="00844AB7">
      <w:pPr>
        <w:spacing w:after="120"/>
      </w:pPr>
      <w:r w:rsidRPr="00753B8A">
        <w:t xml:space="preserve">Alle documenten die </w:t>
      </w:r>
      <w:r w:rsidR="0090200E" w:rsidRPr="00753B8A">
        <w:t>de i</w:t>
      </w:r>
      <w:r w:rsidRPr="00753B8A">
        <w:t>nschrijver verstrekt ten behoeve van de beantwoording van eisen en wensen zijn in de Nederlandse taal, of voorzien van een Nederlandse vertaling.</w:t>
      </w:r>
    </w:p>
    <w:p w:rsidR="005A4F89" w:rsidRPr="00DA7C05" w:rsidRDefault="0090200E" w:rsidP="00844AB7">
      <w:pPr>
        <w:spacing w:after="120"/>
      </w:pPr>
      <w:r w:rsidRPr="00753B8A">
        <w:t>De i</w:t>
      </w:r>
      <w:r w:rsidR="005A4F89" w:rsidRPr="00753B8A">
        <w:t xml:space="preserve">nschrijver doet zijn </w:t>
      </w:r>
      <w:r w:rsidR="008A0133" w:rsidRPr="00753B8A">
        <w:t>ingediende offerte ten minste 170</w:t>
      </w:r>
      <w:r w:rsidR="005A4F89" w:rsidRPr="00753B8A">
        <w:t xml:space="preserve"> dagen, gerekend vanaf de uiterste datum waarop offertes bij deze aanbesteding kunnen worden ingediend, gestand.</w:t>
      </w:r>
      <w:r w:rsidR="00992829">
        <w:br/>
      </w:r>
      <w:r w:rsidR="00992829">
        <w:br/>
      </w:r>
      <w:r w:rsidR="00992829">
        <w:br/>
      </w:r>
    </w:p>
    <w:p w:rsidR="005A4F89" w:rsidRPr="005F4C98" w:rsidRDefault="005A4F89" w:rsidP="00797323">
      <w:pPr>
        <w:pStyle w:val="Lijstalinea"/>
        <w:numPr>
          <w:ilvl w:val="0"/>
          <w:numId w:val="1"/>
        </w:numPr>
        <w:spacing w:after="120"/>
        <w:ind w:left="714" w:hanging="357"/>
        <w:contextualSpacing w:val="0"/>
        <w:rPr>
          <w:b/>
        </w:rPr>
      </w:pPr>
      <w:r w:rsidRPr="005F4C98">
        <w:rPr>
          <w:b/>
        </w:rPr>
        <w:lastRenderedPageBreak/>
        <w:t>Inschrijving in combinatie</w:t>
      </w:r>
    </w:p>
    <w:p w:rsidR="005A4F89" w:rsidRPr="00753B8A" w:rsidRDefault="005A4F89" w:rsidP="00797323">
      <w:pPr>
        <w:spacing w:after="120"/>
      </w:pPr>
      <w:r w:rsidRPr="00753B8A">
        <w:t>Indie</w:t>
      </w:r>
      <w:r w:rsidR="000E46B2" w:rsidRPr="00753B8A">
        <w:t>n een i</w:t>
      </w:r>
      <w:r w:rsidRPr="00753B8A">
        <w:t>nschrijver inschrijft als een combinatie van onde</w:t>
      </w:r>
      <w:r w:rsidR="000E46B2" w:rsidRPr="00753B8A">
        <w:t>rnemingen die de opdracht voor de o</w:t>
      </w:r>
      <w:r w:rsidRPr="00753B8A">
        <w:t xml:space="preserve">pdrachtgever gaan uitvoeren, is iedere deelnemende ondernemer / onderneming van deze combinatie hoofdelijk aansprakelijk voor de gestanddoening van </w:t>
      </w:r>
      <w:r w:rsidRPr="00753B8A">
        <w:rPr>
          <w:u w:val="single"/>
        </w:rPr>
        <w:t>alle</w:t>
      </w:r>
      <w:r w:rsidRPr="00753B8A">
        <w:t xml:space="preserve"> verplichtingen die voortvloeien uit de inschrijving alsmede de </w:t>
      </w:r>
      <w:r w:rsidRPr="00753B8A">
        <w:rPr>
          <w:u w:val="single"/>
        </w:rPr>
        <w:t>volledige</w:t>
      </w:r>
      <w:r w:rsidR="0008581F" w:rsidRPr="00753B8A">
        <w:t xml:space="preserve"> uitvoering van de overeenkomst</w:t>
      </w:r>
      <w:r w:rsidRPr="00753B8A">
        <w:t>.</w:t>
      </w:r>
    </w:p>
    <w:p w:rsidR="005A4F89" w:rsidRPr="00753B8A" w:rsidRDefault="005A4F89" w:rsidP="00797323">
      <w:pPr>
        <w:spacing w:after="120"/>
      </w:pPr>
      <w:r w:rsidRPr="00753B8A">
        <w:t>Het indienen van een inschrijving als combinatie geldt als een inschrijving door iedere afzonderlijke deelnemer van de combinatie.</w:t>
      </w:r>
    </w:p>
    <w:p w:rsidR="005A4F89" w:rsidRPr="00753B8A" w:rsidRDefault="005A4F89" w:rsidP="00797323">
      <w:pPr>
        <w:spacing w:after="120"/>
      </w:pPr>
      <w:r w:rsidRPr="00753B8A">
        <w:t>Een combinatie mag zijn samenstelling na he</w:t>
      </w:r>
      <w:r w:rsidR="004B332B" w:rsidRPr="00753B8A">
        <w:t xml:space="preserve">t indienen van zijn offerte </w:t>
      </w:r>
      <w:r w:rsidRPr="00753B8A">
        <w:t>niet meer wijzigen zonder sc</w:t>
      </w:r>
      <w:r w:rsidR="000E46B2" w:rsidRPr="00753B8A">
        <w:t>hriftelijke toestemming van de o</w:t>
      </w:r>
      <w:r w:rsidRPr="00753B8A">
        <w:t>pdrachtgever.</w:t>
      </w:r>
    </w:p>
    <w:p w:rsidR="005A4F89" w:rsidRPr="00753B8A" w:rsidRDefault="005A4F89" w:rsidP="00797323">
      <w:pPr>
        <w:spacing w:after="120"/>
      </w:pPr>
      <w:r w:rsidRPr="00753B8A">
        <w:t>Indien één der deelnemers van een combinatie voorafgaand aan de voorlopige dan wel de definitieve</w:t>
      </w:r>
      <w:r w:rsidR="000E46B2" w:rsidRPr="00753B8A">
        <w:t xml:space="preserve"> gunning niet meer aan de door de o</w:t>
      </w:r>
      <w:r w:rsidRPr="00753B8A">
        <w:t>pdrachtgever ge</w:t>
      </w:r>
      <w:r w:rsidR="000E46B2" w:rsidRPr="00753B8A">
        <w:t xml:space="preserve">stelde eisen blijkt te voldoen, of niet meer aan de door de opdrachtgever gestelde wensen blijkt te voldoen conform </w:t>
      </w:r>
      <w:r w:rsidR="00857A63" w:rsidRPr="00753B8A">
        <w:t xml:space="preserve">de </w:t>
      </w:r>
      <w:r w:rsidR="007F59E0" w:rsidRPr="00753B8A">
        <w:t>in de inschrijving</w:t>
      </w:r>
      <w:r w:rsidR="000E46B2" w:rsidRPr="00753B8A">
        <w:t xml:space="preserve"> hierop gegeven antwoorden, behoudt de o</w:t>
      </w:r>
      <w:r w:rsidRPr="00753B8A">
        <w:t>pdrachtgever zich het recht voor om de overgebleven deelnemer(s) uit te sluiten van verdere deelname aan de aanbesteding.</w:t>
      </w:r>
    </w:p>
    <w:p w:rsidR="005A4F89" w:rsidRPr="00DA7C05" w:rsidRDefault="005A4F89" w:rsidP="00797323">
      <w:pPr>
        <w:spacing w:after="120"/>
      </w:pPr>
      <w:r w:rsidRPr="00753B8A">
        <w:t>Indien één der deelnemers van een combinatie na de definitieve</w:t>
      </w:r>
      <w:r w:rsidR="000E46B2" w:rsidRPr="00753B8A">
        <w:t xml:space="preserve"> gunning niet meer aan de door de o</w:t>
      </w:r>
      <w:r w:rsidRPr="00753B8A">
        <w:t xml:space="preserve">pdrachtgever gestelde eisen blijkt te voldoen, </w:t>
      </w:r>
      <w:r w:rsidR="0092030B" w:rsidRPr="00753B8A">
        <w:t>of niet meer aan de door de opdrachtgever gestelde wense</w:t>
      </w:r>
      <w:r w:rsidR="00A87ECF" w:rsidRPr="00753B8A">
        <w:t>n blijkt te voldoen conform de in de inschrijving</w:t>
      </w:r>
      <w:r w:rsidR="0092030B" w:rsidRPr="00753B8A">
        <w:t xml:space="preserve"> hierop gegeven antwoorden</w:t>
      </w:r>
      <w:r w:rsidR="00A87ECF" w:rsidRPr="00753B8A">
        <w:t>,</w:t>
      </w:r>
      <w:r w:rsidR="0092030B" w:rsidRPr="00753B8A">
        <w:t xml:space="preserve"> </w:t>
      </w:r>
      <w:r w:rsidR="00FD6CA4" w:rsidRPr="00753B8A">
        <w:t>behoudt de o</w:t>
      </w:r>
      <w:r w:rsidRPr="00753B8A">
        <w:t>pdrachtgever zich het recht v</w:t>
      </w:r>
      <w:r w:rsidR="001E2DEA" w:rsidRPr="00753B8A">
        <w:t>oor om</w:t>
      </w:r>
      <w:r w:rsidRPr="00753B8A">
        <w:t xml:space="preserve"> de contractuele relatie met de overgebleven deelnemer(s) te beëindigen, dan wel voorwaarden te stellen aan de selectie van een nieuwe deelnemer ten behoeve van de combinatie.</w:t>
      </w:r>
    </w:p>
    <w:p w:rsidR="00283FC8" w:rsidRPr="005F4C98" w:rsidRDefault="009246F5" w:rsidP="00797323">
      <w:pPr>
        <w:pStyle w:val="Lijstalinea"/>
        <w:numPr>
          <w:ilvl w:val="0"/>
          <w:numId w:val="1"/>
        </w:numPr>
        <w:spacing w:after="120"/>
        <w:ind w:left="714" w:hanging="357"/>
        <w:contextualSpacing w:val="0"/>
        <w:rPr>
          <w:b/>
        </w:rPr>
      </w:pPr>
      <w:r w:rsidRPr="005F4C98">
        <w:rPr>
          <w:b/>
        </w:rPr>
        <w:t>Ona</w:t>
      </w:r>
      <w:r w:rsidR="00283FC8" w:rsidRPr="005F4C98">
        <w:rPr>
          <w:b/>
        </w:rPr>
        <w:t>fhankelijke en vertrouwelijke inschrijving</w:t>
      </w:r>
    </w:p>
    <w:p w:rsidR="009246F5" w:rsidRPr="00753B8A" w:rsidRDefault="00283FC8" w:rsidP="00553C76">
      <w:pPr>
        <w:pStyle w:val="Lijstalinea"/>
        <w:spacing w:after="0"/>
        <w:ind w:left="0"/>
        <w:contextualSpacing w:val="0"/>
      </w:pPr>
      <w:r w:rsidRPr="00753B8A">
        <w:t xml:space="preserve">Indien meerdere tot één concern behorende ondernemingen voor deze </w:t>
      </w:r>
      <w:r w:rsidR="009246F5" w:rsidRPr="00753B8A">
        <w:t xml:space="preserve">aanbesteding inschrijven, geldt voor </w:t>
      </w:r>
      <w:r w:rsidRPr="00753B8A">
        <w:t>ieder</w:t>
      </w:r>
      <w:r w:rsidR="009246F5" w:rsidRPr="00753B8A">
        <w:t>e</w:t>
      </w:r>
      <w:r w:rsidRPr="00753B8A">
        <w:t xml:space="preserve"> v</w:t>
      </w:r>
      <w:r w:rsidR="009246F5" w:rsidRPr="00753B8A">
        <w:t>an de betreffende ondernemingen, dat:</w:t>
      </w:r>
    </w:p>
    <w:p w:rsidR="009246F5" w:rsidRPr="00753B8A" w:rsidRDefault="009246F5" w:rsidP="00E6590F">
      <w:pPr>
        <w:pStyle w:val="Lijstalinea"/>
        <w:numPr>
          <w:ilvl w:val="0"/>
          <w:numId w:val="9"/>
        </w:numPr>
        <w:spacing w:after="0"/>
        <w:contextualSpacing w:val="0"/>
      </w:pPr>
      <w:r w:rsidRPr="00753B8A">
        <w:t>de onderneming bij i</w:t>
      </w:r>
      <w:r w:rsidR="00283FC8" w:rsidRPr="00753B8A">
        <w:t>nschrijving onafhankelijkheid en vertro</w:t>
      </w:r>
      <w:r w:rsidRPr="00753B8A">
        <w:t>uwelijkheid in acht neemt.</w:t>
      </w:r>
    </w:p>
    <w:p w:rsidR="00283FC8" w:rsidRPr="00753B8A" w:rsidRDefault="009246F5" w:rsidP="00E6590F">
      <w:pPr>
        <w:pStyle w:val="Lijstalinea"/>
        <w:numPr>
          <w:ilvl w:val="0"/>
          <w:numId w:val="9"/>
        </w:numPr>
        <w:spacing w:after="0"/>
        <w:contextualSpacing w:val="0"/>
      </w:pPr>
      <w:r w:rsidRPr="00753B8A">
        <w:t xml:space="preserve">de onderneming zijn </w:t>
      </w:r>
      <w:r w:rsidR="00283FC8" w:rsidRPr="00753B8A">
        <w:t>inschri</w:t>
      </w:r>
      <w:r w:rsidRPr="00753B8A">
        <w:t>jving onafhankelijk van andere inschrijvers opstelt.</w:t>
      </w:r>
    </w:p>
    <w:p w:rsidR="009246F5" w:rsidRPr="00753B8A" w:rsidRDefault="009246F5" w:rsidP="00E6590F">
      <w:pPr>
        <w:pStyle w:val="Lijstalinea"/>
        <w:numPr>
          <w:ilvl w:val="0"/>
          <w:numId w:val="9"/>
        </w:numPr>
        <w:spacing w:after="0"/>
        <w:ind w:left="714" w:hanging="357"/>
        <w:contextualSpacing w:val="0"/>
      </w:pPr>
      <w:r w:rsidRPr="00753B8A">
        <w:t>de onderneming, op eerste verzoek van de opdrachtgever en op straffe van uitsluiting van verdere deelname aan de aanbesteding, aantoont</w:t>
      </w:r>
      <w:r w:rsidR="00553C76" w:rsidRPr="00753B8A">
        <w:t>, dat bij de i</w:t>
      </w:r>
      <w:r w:rsidRPr="00753B8A">
        <w:t>nschrijving onafhankelijkheid en vertrou</w:t>
      </w:r>
      <w:r w:rsidR="00553C76" w:rsidRPr="00753B8A">
        <w:t xml:space="preserve">welijkheid in acht zijn genomen en dat de </w:t>
      </w:r>
      <w:r w:rsidRPr="00753B8A">
        <w:t>inschrijving onafhankelij</w:t>
      </w:r>
      <w:r w:rsidR="007D4FED" w:rsidRPr="00753B8A">
        <w:t>k van andere i</w:t>
      </w:r>
      <w:r w:rsidR="00553C76" w:rsidRPr="00753B8A">
        <w:t>nschrijvers is opgesteld</w:t>
      </w:r>
      <w:r w:rsidRPr="00753B8A">
        <w:t>.</w:t>
      </w:r>
    </w:p>
    <w:p w:rsidR="002465DA" w:rsidRPr="00753B8A" w:rsidRDefault="009B5BE2" w:rsidP="00E6590F">
      <w:pPr>
        <w:pStyle w:val="Lijstalinea"/>
        <w:numPr>
          <w:ilvl w:val="0"/>
          <w:numId w:val="9"/>
        </w:numPr>
        <w:spacing w:after="0"/>
        <w:ind w:left="714" w:hanging="357"/>
        <w:contextualSpacing w:val="0"/>
      </w:pPr>
      <w:r w:rsidRPr="00753B8A">
        <w:t>i</w:t>
      </w:r>
      <w:r w:rsidR="00CC6A0C" w:rsidRPr="00753B8A">
        <w:t>ndien de o</w:t>
      </w:r>
      <w:r w:rsidR="002465DA" w:rsidRPr="00753B8A">
        <w:t xml:space="preserve">pdrachtgever </w:t>
      </w:r>
      <w:r w:rsidRPr="00753B8A">
        <w:t xml:space="preserve">tijdens de aanbesteding </w:t>
      </w:r>
      <w:r w:rsidR="001225C5" w:rsidRPr="00753B8A">
        <w:t xml:space="preserve">- </w:t>
      </w:r>
      <w:r w:rsidR="00CC6A0C" w:rsidRPr="00753B8A">
        <w:t xml:space="preserve">naar oordeel van de opdrachtgever - </w:t>
      </w:r>
      <w:r w:rsidRPr="00753B8A">
        <w:t>blijkt, dat de onderneming bij de inschrijving geen onafhankelijkheid en vertrouw</w:t>
      </w:r>
      <w:r w:rsidR="00CC6A0C" w:rsidRPr="00753B8A">
        <w:t>elijkheid in acht neemt, of dat</w:t>
      </w:r>
      <w:r w:rsidRPr="00753B8A">
        <w:t xml:space="preserve"> de inschrijving niet onafhankelijk van andere inschr</w:t>
      </w:r>
      <w:r w:rsidR="00B23335">
        <w:t>ijvers is opgesteld,</w:t>
      </w:r>
      <w:r w:rsidR="00CC6A0C" w:rsidRPr="00753B8A">
        <w:t xml:space="preserve"> de o</w:t>
      </w:r>
      <w:r w:rsidRPr="00753B8A">
        <w:t xml:space="preserve">pdrachtgever de inschrijving </w:t>
      </w:r>
      <w:r w:rsidR="00DA230B" w:rsidRPr="00753B8A">
        <w:t xml:space="preserve">van de onderneming </w:t>
      </w:r>
      <w:r w:rsidRPr="00753B8A">
        <w:t>ongeldig</w:t>
      </w:r>
      <w:r w:rsidR="00B23335">
        <w:t xml:space="preserve"> verklaart</w:t>
      </w:r>
      <w:r w:rsidRPr="00753B8A">
        <w:t>.</w:t>
      </w:r>
    </w:p>
    <w:p w:rsidR="009B5BE2" w:rsidRPr="00753B8A" w:rsidRDefault="00DA230B" w:rsidP="0083327D">
      <w:pPr>
        <w:pStyle w:val="Lijstalinea"/>
        <w:numPr>
          <w:ilvl w:val="0"/>
          <w:numId w:val="9"/>
        </w:numPr>
        <w:spacing w:after="120"/>
        <w:ind w:left="714" w:hanging="357"/>
        <w:contextualSpacing w:val="0"/>
      </w:pPr>
      <w:r w:rsidRPr="00753B8A">
        <w:t xml:space="preserve">indien </w:t>
      </w:r>
      <w:r w:rsidR="001225C5" w:rsidRPr="00753B8A">
        <w:t>de o</w:t>
      </w:r>
      <w:r w:rsidRPr="00753B8A">
        <w:t xml:space="preserve">pdrachtgever na het afsluiten van de overeenkomst met de onderneming </w:t>
      </w:r>
      <w:r w:rsidR="001225C5" w:rsidRPr="00753B8A">
        <w:t xml:space="preserve">- naar oordeel van de opdrachtgever - </w:t>
      </w:r>
      <w:r w:rsidRPr="00753B8A">
        <w:t>blijkt, dat de onderneming bij de inschrijving geen onafhankelijkheid en vertrouwelijkheid</w:t>
      </w:r>
      <w:r w:rsidR="00A5553F">
        <w:t xml:space="preserve"> in acht heeft genomen, of dat </w:t>
      </w:r>
      <w:r w:rsidRPr="00753B8A">
        <w:t>de inschrijving niet onafhankelijk van andere</w:t>
      </w:r>
      <w:r w:rsidR="00A3774A" w:rsidRPr="00753B8A">
        <w:t xml:space="preserve"> i</w:t>
      </w:r>
      <w:r w:rsidR="00B23335">
        <w:t xml:space="preserve">nschrijvers is opgesteld, </w:t>
      </w:r>
      <w:r w:rsidR="001225C5" w:rsidRPr="00753B8A">
        <w:t>de o</w:t>
      </w:r>
      <w:r w:rsidRPr="00753B8A">
        <w:t xml:space="preserve">pdrachtgever </w:t>
      </w:r>
      <w:r w:rsidR="003716B8" w:rsidRPr="00753B8A">
        <w:t xml:space="preserve">het recht </w:t>
      </w:r>
      <w:r w:rsidR="00B23335">
        <w:t xml:space="preserve">heeft </w:t>
      </w:r>
      <w:r w:rsidR="00A3774A" w:rsidRPr="00753B8A">
        <w:t xml:space="preserve">om </w:t>
      </w:r>
      <w:r w:rsidRPr="00753B8A">
        <w:t xml:space="preserve">de overeenkomst met de onderneming </w:t>
      </w:r>
      <w:r w:rsidR="00A3774A" w:rsidRPr="00753B8A">
        <w:t>te ontbinden en de opdracht vervolgens te gunnen aan de inschrijver die na de onde</w:t>
      </w:r>
      <w:r w:rsidR="00325BA9">
        <w:t xml:space="preserve">rneming de inschrijving met de </w:t>
      </w:r>
      <w:r w:rsidR="0024285C">
        <w:t>Beste Prijs-Kwaliteit Verhouding heeft gedaan</w:t>
      </w:r>
      <w:r w:rsidR="0005346C">
        <w:t>.</w:t>
      </w:r>
    </w:p>
    <w:p w:rsidR="005A4F89" w:rsidRPr="005F4C98" w:rsidRDefault="005A4F89" w:rsidP="0083327D">
      <w:pPr>
        <w:pStyle w:val="Lijstalinea"/>
        <w:numPr>
          <w:ilvl w:val="0"/>
          <w:numId w:val="1"/>
        </w:numPr>
        <w:spacing w:after="120"/>
        <w:ind w:left="714" w:hanging="357"/>
        <w:rPr>
          <w:b/>
        </w:rPr>
      </w:pPr>
      <w:r w:rsidRPr="005F4C98">
        <w:rPr>
          <w:b/>
        </w:rPr>
        <w:lastRenderedPageBreak/>
        <w:t>Prijsvorming en prijsopgave</w:t>
      </w:r>
    </w:p>
    <w:p w:rsidR="00EC3081" w:rsidRPr="00A9045D" w:rsidRDefault="00EC3081" w:rsidP="00EC3081">
      <w:pPr>
        <w:spacing w:after="120"/>
      </w:pPr>
      <w:r w:rsidRPr="00A9045D">
        <w:t>De opdrachtgever zal geen o</w:t>
      </w:r>
      <w:r w:rsidR="00AF5A1C">
        <w:t xml:space="preserve">nderhandelingen over prijzen, </w:t>
      </w:r>
      <w:r w:rsidR="00C82734">
        <w:t xml:space="preserve">tarieven, vergoedingen en opbrengsten </w:t>
      </w:r>
      <w:r w:rsidRPr="00A9045D">
        <w:t>voeren.</w:t>
      </w:r>
      <w:r w:rsidRPr="00A9045D">
        <w:br/>
        <w:t xml:space="preserve">Dit houdt in dat de </w:t>
      </w:r>
      <w:r w:rsidRPr="00AF5A1C">
        <w:t>prijzen</w:t>
      </w:r>
      <w:r w:rsidR="00C82734">
        <w:t>, tarieven, vergoedingen en opbrengsten</w:t>
      </w:r>
      <w:r w:rsidR="00AF5A1C">
        <w:t xml:space="preserve"> </w:t>
      </w:r>
      <w:r w:rsidRPr="00A9045D">
        <w:t>volledig worden bepaald door het uitbrengen van de offerte.</w:t>
      </w:r>
      <w:r w:rsidRPr="00A9045D">
        <w:br/>
        <w:t>Dit betekent dat de inschrijver slechts één gelegenheid krijgt om concurrerende p</w:t>
      </w:r>
      <w:r w:rsidR="00AF5A1C">
        <w:t>rijzen</w:t>
      </w:r>
      <w:r w:rsidR="00C82734">
        <w:t xml:space="preserve">, tarieven, vergoedingen en opbrengsten </w:t>
      </w:r>
      <w:r w:rsidRPr="00A9045D">
        <w:t>aan te bieden.</w:t>
      </w:r>
    </w:p>
    <w:p w:rsidR="00EC3081" w:rsidRPr="00A9045D" w:rsidRDefault="00EC3081" w:rsidP="00EC3081">
      <w:pPr>
        <w:spacing w:after="120"/>
      </w:pPr>
      <w:r w:rsidRPr="00A9045D">
        <w:t>De inschrijver dient de gevraagde prijzen</w:t>
      </w:r>
      <w:r w:rsidR="00C82734">
        <w:t>, tarieven, vergoedingen en opbrengsten</w:t>
      </w:r>
      <w:r w:rsidR="002E084E">
        <w:t xml:space="preserve"> </w:t>
      </w:r>
      <w:r w:rsidRPr="00A9045D">
        <w:t>zonder beperkende voorwaarden aan te bieden.</w:t>
      </w:r>
    </w:p>
    <w:p w:rsidR="00FC0ACF" w:rsidRPr="00753B8A" w:rsidRDefault="001C6DF7" w:rsidP="00FC0ACF">
      <w:pPr>
        <w:spacing w:after="240"/>
      </w:pPr>
      <w:r w:rsidRPr="00753B8A">
        <w:t>De aangeboden prijzen</w:t>
      </w:r>
      <w:r w:rsidR="002E084E">
        <w:t xml:space="preserve">, </w:t>
      </w:r>
      <w:r w:rsidR="00C82734">
        <w:t>tarieven, vergoedingen en opbrengsten</w:t>
      </w:r>
      <w:r w:rsidR="002E084E">
        <w:t xml:space="preserve"> </w:t>
      </w:r>
      <w:r w:rsidR="00FC0ACF" w:rsidRPr="00753B8A">
        <w:t>dienen realistisch te zijn.</w:t>
      </w:r>
      <w:r w:rsidR="00FC0ACF" w:rsidRPr="00753B8A">
        <w:br/>
        <w:t>Dat betekent, onder m</w:t>
      </w:r>
      <w:r w:rsidR="005D7855">
        <w:t>eer, dat er niet met</w:t>
      </w:r>
      <w:r w:rsidR="00FC0ACF" w:rsidRPr="00753B8A">
        <w:t xml:space="preserve"> symbolische prijzen of negatieve prijzen mag worden ingeschreven.</w:t>
      </w:r>
    </w:p>
    <w:p w:rsidR="00FC0ACF" w:rsidRPr="00753B8A" w:rsidRDefault="00FC0ACF" w:rsidP="00FC0ACF">
      <w:pPr>
        <w:spacing w:after="0"/>
      </w:pPr>
      <w:r w:rsidRPr="00753B8A">
        <w:t>Ond</w:t>
      </w:r>
      <w:r w:rsidR="002E084E">
        <w:t xml:space="preserve">er niet-realistische prijzen, </w:t>
      </w:r>
      <w:r w:rsidR="00C82734">
        <w:t>tarieven, vergoedingen en opbrengsten</w:t>
      </w:r>
      <w:r w:rsidR="002E084E">
        <w:t xml:space="preserve"> </w:t>
      </w:r>
      <w:r w:rsidR="00C82734">
        <w:t>v</w:t>
      </w:r>
      <w:r w:rsidRPr="00753B8A">
        <w:t>erst</w:t>
      </w:r>
      <w:r w:rsidR="002E084E">
        <w:t xml:space="preserve">aat de opdrachtgever prijzen, </w:t>
      </w:r>
      <w:r w:rsidR="00C82734">
        <w:t>tarieven, vergoedingen en opbrengsten</w:t>
      </w:r>
      <w:r w:rsidR="002E084E">
        <w:t xml:space="preserve"> </w:t>
      </w:r>
      <w:r w:rsidRPr="00753B8A">
        <w:t>die, naar inschatting en oordeel van de opdrachtgever, leiden tot een zodanig lage prijs-offerte, dat de opdrachtgever gegronde redenen heeft:</w:t>
      </w:r>
    </w:p>
    <w:p w:rsidR="00FC0ACF" w:rsidRPr="00753B8A" w:rsidRDefault="00FC0ACF" w:rsidP="00E6590F">
      <w:pPr>
        <w:numPr>
          <w:ilvl w:val="0"/>
          <w:numId w:val="5"/>
        </w:numPr>
        <w:spacing w:after="0"/>
        <w:ind w:left="714" w:hanging="357"/>
      </w:pPr>
      <w:r w:rsidRPr="00753B8A">
        <w:t xml:space="preserve">om te betwijfelen of de inschrijver de </w:t>
      </w:r>
      <w:r w:rsidR="00267E93">
        <w:t xml:space="preserve">opdracht onder de </w:t>
      </w:r>
      <w:r w:rsidRPr="00753B8A">
        <w:t>in de aanbesteding bedongen condities volledig kan- én wil waarmaken</w:t>
      </w:r>
    </w:p>
    <w:p w:rsidR="00FC0ACF" w:rsidRPr="00753B8A" w:rsidRDefault="00FC0ACF" w:rsidP="00FC0ACF">
      <w:pPr>
        <w:spacing w:after="0"/>
      </w:pPr>
      <w:r w:rsidRPr="00753B8A">
        <w:t>en/of</w:t>
      </w:r>
    </w:p>
    <w:p w:rsidR="00FC0ACF" w:rsidRPr="00753B8A" w:rsidRDefault="00FC0ACF" w:rsidP="00E6590F">
      <w:pPr>
        <w:numPr>
          <w:ilvl w:val="0"/>
          <w:numId w:val="5"/>
        </w:numPr>
        <w:spacing w:after="0"/>
        <w:ind w:left="714" w:hanging="357"/>
      </w:pPr>
      <w:r w:rsidRPr="00753B8A">
        <w:t>om te concluderen dat de inschrijver manipulatief heeft ingeschreven</w:t>
      </w:r>
    </w:p>
    <w:p w:rsidR="00FC0ACF" w:rsidRPr="00753B8A" w:rsidRDefault="00FC0ACF" w:rsidP="00FC0ACF">
      <w:pPr>
        <w:spacing w:after="0"/>
      </w:pPr>
      <w:r w:rsidRPr="00753B8A">
        <w:t>en/of</w:t>
      </w:r>
    </w:p>
    <w:p w:rsidR="00FC0ACF" w:rsidRPr="00753B8A" w:rsidRDefault="00FC0ACF" w:rsidP="00E6590F">
      <w:pPr>
        <w:numPr>
          <w:ilvl w:val="0"/>
          <w:numId w:val="5"/>
        </w:numPr>
        <w:spacing w:after="240"/>
      </w:pPr>
      <w:r w:rsidRPr="00753B8A">
        <w:t xml:space="preserve">om aan te nemen dat </w:t>
      </w:r>
      <w:r w:rsidR="000A1C68" w:rsidRPr="00753B8A">
        <w:t xml:space="preserve">de </w:t>
      </w:r>
      <w:r w:rsidRPr="00753B8A">
        <w:t>inschrijver een fout heeft gemaakt bij het maken van de offerte.</w:t>
      </w:r>
    </w:p>
    <w:p w:rsidR="00FC0ACF" w:rsidRPr="00753B8A" w:rsidRDefault="00FC0ACF" w:rsidP="00A8386A">
      <w:pPr>
        <w:spacing w:after="240"/>
      </w:pPr>
      <w:r w:rsidRPr="00753B8A">
        <w:t>De opdrachtgever raadt inschrijvers aan om, indien ze twijfelen over de juiste interpretatie, jurisprudentie met betrekking tot niet-realistische inschrijvingen te raadplegen.</w:t>
      </w:r>
    </w:p>
    <w:p w:rsidR="002635D5" w:rsidRPr="00753B8A" w:rsidRDefault="002635D5" w:rsidP="002635D5">
      <w:pPr>
        <w:spacing w:after="240"/>
        <w:rPr>
          <w:rFonts w:asciiTheme="minorHAnsi" w:hAnsiTheme="minorHAnsi" w:cs="Arial"/>
          <w:u w:val="single"/>
        </w:rPr>
      </w:pPr>
      <w:r w:rsidRPr="00753B8A">
        <w:rPr>
          <w:rFonts w:asciiTheme="minorHAnsi" w:hAnsiTheme="minorHAnsi" w:cs="Arial"/>
          <w:u w:val="single"/>
        </w:rPr>
        <w:t>De inschrijver berekent aan de opdrachtgever geen bijkomende kosten</w:t>
      </w:r>
    </w:p>
    <w:p w:rsidR="00426AAB" w:rsidRPr="00753B8A" w:rsidRDefault="002635D5" w:rsidP="00426AAB">
      <w:pPr>
        <w:spacing w:after="0"/>
        <w:rPr>
          <w:rFonts w:cs="Arial"/>
        </w:rPr>
      </w:pPr>
      <w:r w:rsidRPr="00753B8A">
        <w:rPr>
          <w:rFonts w:asciiTheme="minorHAnsi" w:hAnsiTheme="minorHAnsi" w:cs="Arial"/>
        </w:rPr>
        <w:t xml:space="preserve">In </w:t>
      </w:r>
      <w:r w:rsidR="002E084E">
        <w:rPr>
          <w:rFonts w:cs="Arial"/>
        </w:rPr>
        <w:t>de geoffreerde prijzen,</w:t>
      </w:r>
      <w:r w:rsidR="00AD66DB">
        <w:rPr>
          <w:rFonts w:cs="Arial"/>
        </w:rPr>
        <w:t xml:space="preserve"> </w:t>
      </w:r>
      <w:r w:rsidR="00C82734">
        <w:rPr>
          <w:rFonts w:cs="Arial"/>
        </w:rPr>
        <w:t>tarieven, vergoedingen en opbrengsten</w:t>
      </w:r>
      <w:r w:rsidR="002E084E">
        <w:rPr>
          <w:rFonts w:cs="Arial"/>
        </w:rPr>
        <w:t xml:space="preserve"> </w:t>
      </w:r>
      <w:r w:rsidR="00426AAB" w:rsidRPr="00753B8A">
        <w:rPr>
          <w:rFonts w:cs="Arial"/>
        </w:rPr>
        <w:t>is begrepen:</w:t>
      </w:r>
    </w:p>
    <w:p w:rsidR="00426AAB" w:rsidRDefault="00426AAB" w:rsidP="00E6590F">
      <w:pPr>
        <w:numPr>
          <w:ilvl w:val="0"/>
          <w:numId w:val="4"/>
        </w:numPr>
        <w:spacing w:after="0" w:line="240" w:lineRule="auto"/>
        <w:rPr>
          <w:rFonts w:cs="Arial"/>
        </w:rPr>
      </w:pPr>
      <w:r w:rsidRPr="00753B8A">
        <w:rPr>
          <w:rFonts w:cs="Arial"/>
        </w:rPr>
        <w:t>dat de geleverd</w:t>
      </w:r>
      <w:r w:rsidR="00361B1D">
        <w:rPr>
          <w:rFonts w:cs="Arial"/>
        </w:rPr>
        <w:t xml:space="preserve">e producten en diensten </w:t>
      </w:r>
      <w:r w:rsidRPr="00753B8A">
        <w:rPr>
          <w:rFonts w:cs="Arial"/>
          <w:u w:val="single"/>
        </w:rPr>
        <w:t>volledig</w:t>
      </w:r>
      <w:r w:rsidR="00361B1D">
        <w:rPr>
          <w:rFonts w:cs="Arial"/>
        </w:rPr>
        <w:t xml:space="preserve"> voldoen</w:t>
      </w:r>
      <w:r w:rsidRPr="00753B8A">
        <w:rPr>
          <w:rFonts w:cs="Arial"/>
        </w:rPr>
        <w:t xml:space="preserve"> aan alle antwoorden, die de inschrijver heeft gegeven op de eisen resp. wensen in de vragen</w:t>
      </w:r>
      <w:r w:rsidR="009E6747">
        <w:rPr>
          <w:rFonts w:cs="Arial"/>
        </w:rPr>
        <w:t xml:space="preserve">lijsten “uitsluitingsgronden, </w:t>
      </w:r>
      <w:r w:rsidRPr="00753B8A">
        <w:rPr>
          <w:rFonts w:cs="Arial"/>
        </w:rPr>
        <w:t>geschiktheidseisen</w:t>
      </w:r>
      <w:r w:rsidR="001D0DF9">
        <w:rPr>
          <w:rFonts w:cs="Arial"/>
        </w:rPr>
        <w:t xml:space="preserve">, </w:t>
      </w:r>
      <w:r w:rsidR="001D0DF9" w:rsidRPr="002F29FA">
        <w:t>t</w:t>
      </w:r>
      <w:r w:rsidR="001D0DF9">
        <w:t>echnische specificaties en uitv</w:t>
      </w:r>
      <w:r w:rsidR="001D0DF9" w:rsidRPr="002F29FA">
        <w:t>oeringsvoorwaarden</w:t>
      </w:r>
      <w:r w:rsidRPr="00753B8A">
        <w:rPr>
          <w:rFonts w:cs="Arial"/>
        </w:rPr>
        <w:t>” en “programma van eisen”, resp. de</w:t>
      </w:r>
      <w:r w:rsidR="0005346C">
        <w:rPr>
          <w:rFonts w:cs="Arial"/>
        </w:rPr>
        <w:t xml:space="preserve"> vragenlijst “gunningscriteria”</w:t>
      </w:r>
    </w:p>
    <w:p w:rsidR="0005346C" w:rsidRPr="00753B8A" w:rsidRDefault="0005346C" w:rsidP="0005346C">
      <w:pPr>
        <w:spacing w:after="0" w:line="240" w:lineRule="auto"/>
        <w:rPr>
          <w:rFonts w:cs="Arial"/>
        </w:rPr>
      </w:pPr>
      <w:r>
        <w:rPr>
          <w:rFonts w:cs="Arial"/>
        </w:rPr>
        <w:t>én</w:t>
      </w:r>
    </w:p>
    <w:p w:rsidR="00426AAB" w:rsidRPr="00753B8A" w:rsidRDefault="0005346C" w:rsidP="00E6590F">
      <w:pPr>
        <w:numPr>
          <w:ilvl w:val="0"/>
          <w:numId w:val="4"/>
        </w:numPr>
        <w:spacing w:after="240" w:line="240" w:lineRule="auto"/>
        <w:rPr>
          <w:rFonts w:cs="Arial"/>
        </w:rPr>
      </w:pPr>
      <w:r>
        <w:rPr>
          <w:rFonts w:cs="Arial"/>
        </w:rPr>
        <w:t xml:space="preserve">dat </w:t>
      </w:r>
      <w:r w:rsidR="00C82734">
        <w:rPr>
          <w:rFonts w:cs="Arial"/>
        </w:rPr>
        <w:t>de samenwerking</w:t>
      </w:r>
      <w:r w:rsidR="00426AAB" w:rsidRPr="00753B8A">
        <w:rPr>
          <w:rFonts w:cs="Arial"/>
        </w:rPr>
        <w:t xml:space="preserve"> is ingericht en wordt uitgevoerd als beschreven in de in het aanbestedingsdocument </w:t>
      </w:r>
      <w:r w:rsidR="00731F7C">
        <w:rPr>
          <w:rFonts w:cs="Arial"/>
        </w:rPr>
        <w:t xml:space="preserve">opgenomen (op basis van de antwoorden op de eisen en wensen nader ingevulde) </w:t>
      </w:r>
      <w:r w:rsidR="00426AAB" w:rsidRPr="00753B8A">
        <w:rPr>
          <w:rFonts w:cs="Arial"/>
        </w:rPr>
        <w:t>concept overeenkomst.</w:t>
      </w:r>
      <w:r w:rsidR="00555E58">
        <w:rPr>
          <w:rFonts w:cs="Arial"/>
        </w:rPr>
        <w:br/>
      </w:r>
      <w:r w:rsidR="00555E58">
        <w:rPr>
          <w:rFonts w:cs="Arial"/>
        </w:rPr>
        <w:br/>
      </w:r>
      <w:r w:rsidR="00555E58">
        <w:rPr>
          <w:rFonts w:cs="Arial"/>
        </w:rPr>
        <w:br/>
      </w:r>
      <w:r w:rsidR="00555E58">
        <w:rPr>
          <w:rFonts w:cs="Arial"/>
        </w:rPr>
        <w:br/>
      </w:r>
      <w:r w:rsidR="00555E58">
        <w:rPr>
          <w:rFonts w:cs="Arial"/>
        </w:rPr>
        <w:br/>
      </w:r>
      <w:r w:rsidR="00555E58">
        <w:rPr>
          <w:rFonts w:cs="Arial"/>
        </w:rPr>
        <w:br/>
      </w:r>
    </w:p>
    <w:p w:rsidR="005A4F89" w:rsidRPr="00B25FC7" w:rsidRDefault="005A4F89" w:rsidP="00982E41">
      <w:pPr>
        <w:pStyle w:val="Lijstalinea"/>
        <w:numPr>
          <w:ilvl w:val="0"/>
          <w:numId w:val="1"/>
        </w:numPr>
        <w:spacing w:after="240"/>
        <w:rPr>
          <w:b/>
        </w:rPr>
      </w:pPr>
      <w:r w:rsidRPr="00B25FC7">
        <w:rPr>
          <w:b/>
        </w:rPr>
        <w:lastRenderedPageBreak/>
        <w:t>Onjuiste verklaring</w:t>
      </w:r>
    </w:p>
    <w:p w:rsidR="005A4F89" w:rsidRPr="00753B8A" w:rsidRDefault="00E33B09" w:rsidP="00293C3C">
      <w:pPr>
        <w:spacing w:after="240"/>
      </w:pPr>
      <w:r w:rsidRPr="00753B8A">
        <w:t>Indien blijkt dat hetgeen de i</w:t>
      </w:r>
      <w:r w:rsidR="005A4F89" w:rsidRPr="00753B8A">
        <w:t>nschrijver</w:t>
      </w:r>
      <w:r w:rsidR="00DC20BD">
        <w:t xml:space="preserve"> heeft </w:t>
      </w:r>
      <w:r w:rsidR="002E084E">
        <w:t>verklaard of</w:t>
      </w:r>
      <w:r w:rsidR="005A4F89" w:rsidRPr="00753B8A">
        <w:t xml:space="preserve"> geof</w:t>
      </w:r>
      <w:r w:rsidR="00DC20BD">
        <w:t xml:space="preserve">freerd </w:t>
      </w:r>
      <w:r w:rsidRPr="00753B8A">
        <w:t>onjuist is, heeft de o</w:t>
      </w:r>
      <w:r w:rsidR="00644FFA" w:rsidRPr="00753B8A">
        <w:t>pdrachtgever het recht de i</w:t>
      </w:r>
      <w:r w:rsidR="005A4F89" w:rsidRPr="00753B8A">
        <w:t xml:space="preserve">nschrijver van </w:t>
      </w:r>
      <w:r w:rsidR="00F6409D">
        <w:t xml:space="preserve">verdere </w:t>
      </w:r>
      <w:r w:rsidR="005A4F89" w:rsidRPr="00753B8A">
        <w:t xml:space="preserve">deelname </w:t>
      </w:r>
      <w:r w:rsidR="00F6409D">
        <w:t xml:space="preserve">aan deze aanbesteding </w:t>
      </w:r>
      <w:r w:rsidR="005A4F89" w:rsidRPr="00753B8A">
        <w:t>uit te sluiten, dan wel, indien de overeenkomst reeds is afgesloten, de overeenkomst met onmiddellijke ingang te ontbinden.</w:t>
      </w:r>
    </w:p>
    <w:p w:rsidR="005A4F89" w:rsidRPr="00DA7C05" w:rsidRDefault="00E33B09" w:rsidP="00293C3C">
      <w:pPr>
        <w:spacing w:after="240"/>
      </w:pPr>
      <w:r w:rsidRPr="00753B8A">
        <w:t>De o</w:t>
      </w:r>
      <w:r w:rsidR="005A4F89" w:rsidRPr="00753B8A">
        <w:t>pdrachtgever heeft vervolgens de mogelijkheid o</w:t>
      </w:r>
      <w:r w:rsidRPr="00753B8A">
        <w:t>m met overige i</w:t>
      </w:r>
      <w:r w:rsidR="00EE21C9" w:rsidRPr="00753B8A">
        <w:t>nschrijvers de aanbesteding voort te zetten, dan wel</w:t>
      </w:r>
      <w:r w:rsidR="00D44356" w:rsidRPr="00753B8A">
        <w:t>, indien de overeenkomst reeds is afgesloten,</w:t>
      </w:r>
      <w:r w:rsidR="00EE21C9" w:rsidRPr="00753B8A">
        <w:t xml:space="preserve"> de opdracht alsnog te gunnen aan d</w:t>
      </w:r>
      <w:r w:rsidR="0006097C">
        <w:t xml:space="preserve">e inschrijver die </w:t>
      </w:r>
      <w:r w:rsidR="008A2079">
        <w:t>de inschrijving met de op één na Beste Prijs-Kwaliteit Verhouding heeft gedaan</w:t>
      </w:r>
      <w:r w:rsidR="00EE21C9" w:rsidRPr="00753B8A">
        <w:t>.</w:t>
      </w:r>
    </w:p>
    <w:p w:rsidR="00F25E37" w:rsidRPr="00081A21" w:rsidRDefault="008D5884" w:rsidP="00982E41">
      <w:pPr>
        <w:numPr>
          <w:ilvl w:val="0"/>
          <w:numId w:val="1"/>
        </w:numPr>
        <w:spacing w:after="240"/>
        <w:rPr>
          <w:b/>
        </w:rPr>
      </w:pPr>
      <w:r w:rsidRPr="00081A21">
        <w:rPr>
          <w:b/>
        </w:rPr>
        <w:t>Het i</w:t>
      </w:r>
      <w:r w:rsidR="00F25E37" w:rsidRPr="00081A21">
        <w:rPr>
          <w:b/>
        </w:rPr>
        <w:t>ndienen van een offerte</w:t>
      </w:r>
    </w:p>
    <w:p w:rsidR="00570E4B" w:rsidRPr="00A72504" w:rsidRDefault="00963775" w:rsidP="00570E4B">
      <w:pPr>
        <w:spacing w:after="0"/>
      </w:pPr>
      <w:r w:rsidRPr="00A72504">
        <w:t xml:space="preserve">Voor </w:t>
      </w:r>
      <w:r w:rsidR="00570E4B" w:rsidRPr="00A72504">
        <w:t>het indienen van een offerte</w:t>
      </w:r>
    </w:p>
    <w:p w:rsidR="00570E4B" w:rsidRPr="00A72504" w:rsidRDefault="00570E4B" w:rsidP="00E6590F">
      <w:pPr>
        <w:numPr>
          <w:ilvl w:val="0"/>
          <w:numId w:val="2"/>
        </w:numPr>
        <w:spacing w:after="0"/>
      </w:pPr>
      <w:r w:rsidRPr="00A72504">
        <w:t>moeten 4 vragenlijsten worden beantwoord, de vragenlijsten “proc</w:t>
      </w:r>
      <w:r w:rsidR="008D7AA2" w:rsidRPr="00A72504">
        <w:t xml:space="preserve">edure”, “uitsluitingsgronden, </w:t>
      </w:r>
      <w:r w:rsidRPr="00A72504">
        <w:t>geschiktheidseisen</w:t>
      </w:r>
      <w:r w:rsidR="008D7AA2" w:rsidRPr="00A72504">
        <w:t>, technische specificaties en uitvoeringsvoorwaarden</w:t>
      </w:r>
      <w:r w:rsidRPr="00A72504">
        <w:t>”, “programma van eisen” en “gunningscriteria”</w:t>
      </w:r>
    </w:p>
    <w:p w:rsidR="00570E4B" w:rsidRPr="00A72504" w:rsidRDefault="00570E4B" w:rsidP="00570E4B">
      <w:pPr>
        <w:spacing w:after="0"/>
      </w:pPr>
      <w:r w:rsidRPr="00A72504">
        <w:t>én</w:t>
      </w:r>
    </w:p>
    <w:p w:rsidR="00570E4B" w:rsidRPr="00A72504" w:rsidRDefault="00570E4B" w:rsidP="00E6590F">
      <w:pPr>
        <w:numPr>
          <w:ilvl w:val="0"/>
          <w:numId w:val="2"/>
        </w:numPr>
        <w:spacing w:after="0"/>
        <w:ind w:left="714" w:hanging="357"/>
      </w:pPr>
      <w:r w:rsidRPr="00A72504">
        <w:t>moet de prijslijst worden ingevuld.</w:t>
      </w:r>
    </w:p>
    <w:p w:rsidR="00570E4B" w:rsidRPr="00753B8A" w:rsidRDefault="00570E4B" w:rsidP="00570E4B">
      <w:pPr>
        <w:spacing w:after="240"/>
      </w:pPr>
      <w:r w:rsidRPr="00A72504">
        <w:t>De vragenlijsten en de prijslijst zijn voor alle inschrijvers toegankelijk via Negometrix, worden bij aankondiging van de aanbesteding in Negometrix gepubliceerd en moeten in Negometrix worden beantwoord en ingediend.</w:t>
      </w:r>
    </w:p>
    <w:p w:rsidR="00E2660B" w:rsidRDefault="000C3FE5" w:rsidP="00F40618">
      <w:pPr>
        <w:spacing w:after="0"/>
      </w:pPr>
      <w:r>
        <w:t>De prijslijst bestaat uit het spreadsheet “prijslijst</w:t>
      </w:r>
      <w:r w:rsidR="004548E2">
        <w:t>”</w:t>
      </w:r>
      <w:r w:rsidR="00081A21">
        <w:t>,</w:t>
      </w:r>
      <w:r>
        <w:t xml:space="preserve"> dat</w:t>
      </w:r>
      <w:r w:rsidRPr="00753B8A">
        <w:t xml:space="preserve"> door de inkoper op het tabblad “Prijslijsten” in Negometrix is geüpload.</w:t>
      </w:r>
      <w:r>
        <w:br/>
      </w:r>
      <w:r w:rsidR="00193667">
        <w:br/>
      </w:r>
      <w:r>
        <w:t>Op dit spreadsheet mo</w:t>
      </w:r>
      <w:r w:rsidR="00A72504">
        <w:t>e</w:t>
      </w:r>
      <w:r w:rsidR="00993A8E">
        <w:t>ten</w:t>
      </w:r>
      <w:r w:rsidR="002E084E">
        <w:t xml:space="preserve"> door de inschrijver prijzen, </w:t>
      </w:r>
      <w:r w:rsidR="00C82734">
        <w:t>tarieven, vergoedingen en opbrengsten</w:t>
      </w:r>
      <w:r w:rsidR="00993A8E">
        <w:t xml:space="preserve"> </w:t>
      </w:r>
      <w:r w:rsidR="00EB4C92">
        <w:t>worden ingevuld.</w:t>
      </w:r>
      <w:r w:rsidR="00856564">
        <w:t xml:space="preserve"> Daarbij moet de inschrijver op het spreadsheet ook de in de sheet gevraagde productinformatie verstrekken. </w:t>
      </w:r>
      <w:r w:rsidR="00EB4C92">
        <w:br/>
      </w:r>
      <w:r w:rsidR="005069CB" w:rsidRPr="005069CB">
        <w:t>Het “weegtotaal prijs”</w:t>
      </w:r>
      <w:r w:rsidR="002F4F4F" w:rsidRPr="005069CB">
        <w:t xml:space="preserve"> </w:t>
      </w:r>
      <w:r w:rsidR="005069CB" w:rsidRPr="005069CB">
        <w:t>dat</w:t>
      </w:r>
      <w:r w:rsidR="005069CB">
        <w:t xml:space="preserve"> door het spreadsheet wordt berekend, nadat alle voor die berekening benodigde </w:t>
      </w:r>
      <w:r w:rsidRPr="005069CB">
        <w:t xml:space="preserve">gegevens zijn ingevuld, </w:t>
      </w:r>
      <w:r w:rsidR="005069CB" w:rsidRPr="005069CB">
        <w:t xml:space="preserve">moet </w:t>
      </w:r>
      <w:r w:rsidRPr="005069CB">
        <w:t>door de inschrijver</w:t>
      </w:r>
      <w:r w:rsidRPr="00850A81">
        <w:t xml:space="preserve"> w</w:t>
      </w:r>
      <w:r w:rsidR="00850A81" w:rsidRPr="00850A81">
        <w:t xml:space="preserve">orden ingebracht </w:t>
      </w:r>
      <w:r w:rsidRPr="00850A81">
        <w:t>in de “Prijslijst” op het tabblad “Prijslijsten” in Negometrix</w:t>
      </w:r>
      <w:r w:rsidR="00F64081">
        <w:br/>
      </w:r>
      <w:r w:rsidRPr="0078730D">
        <w:br/>
        <w:t>Ook het ingevulde spreadsheet “prijslijst” m</w:t>
      </w:r>
      <w:r w:rsidR="00856564">
        <w:t>oet door de inschrijver</w:t>
      </w:r>
      <w:r w:rsidR="00F64081">
        <w:t xml:space="preserve"> </w:t>
      </w:r>
      <w:r w:rsidRPr="0078730D">
        <w:t>in Negometrix als verplichte prijsbijlage worden ingediend.</w:t>
      </w:r>
    </w:p>
    <w:p w:rsidR="00570E4B" w:rsidRPr="00440F8F" w:rsidRDefault="00570E4B" w:rsidP="00F40618">
      <w:pPr>
        <w:spacing w:after="240"/>
      </w:pPr>
      <w:r w:rsidRPr="00CD2DC0">
        <w:rPr>
          <w:highlight w:val="cyan"/>
        </w:rPr>
        <w:br/>
      </w:r>
      <w:r w:rsidR="00E2660B" w:rsidRPr="00A72504">
        <w:t xml:space="preserve">Nadere </w:t>
      </w:r>
      <w:r w:rsidRPr="00A72504">
        <w:t xml:space="preserve">instructie voor het </w:t>
      </w:r>
      <w:r w:rsidR="00E2660B" w:rsidRPr="00A72504">
        <w:t>invullen v</w:t>
      </w:r>
      <w:r w:rsidR="00705A9B">
        <w:t>an</w:t>
      </w:r>
      <w:r w:rsidR="00856564">
        <w:t xml:space="preserve"> het spreadsheet “prijslijst” en</w:t>
      </w:r>
      <w:r w:rsidR="00F64081">
        <w:t xml:space="preserve"> </w:t>
      </w:r>
      <w:r w:rsidR="00197F03" w:rsidRPr="00A72504">
        <w:t xml:space="preserve">het </w:t>
      </w:r>
      <w:r w:rsidR="00705A9B">
        <w:t>indienen van dit</w:t>
      </w:r>
      <w:r w:rsidR="00197F03" w:rsidRPr="00A72504">
        <w:t xml:space="preserve"> spreadsheet</w:t>
      </w:r>
      <w:r w:rsidR="00F64081">
        <w:t xml:space="preserve"> </w:t>
      </w:r>
      <w:r w:rsidRPr="00A72504">
        <w:t>wordt gegeven op het tabblad “Prijslijsten” in Negometrix.</w:t>
      </w:r>
    </w:p>
    <w:p w:rsidR="00570E4B" w:rsidRPr="0063704A" w:rsidRDefault="00A72504" w:rsidP="00B263EB">
      <w:pPr>
        <w:spacing w:after="120"/>
      </w:pPr>
      <w:r>
        <w:t>Indienen van de offerte moet</w:t>
      </w:r>
      <w:r w:rsidR="00570E4B" w:rsidRPr="00A72504">
        <w:t xml:space="preserve"> uiterlijk op de “uiterste datum voor het indienen van offertes”, als vermeld in het in deze </w:t>
      </w:r>
      <w:r>
        <w:t xml:space="preserve">procedure opgenomen tijdpad, </w:t>
      </w:r>
      <w:r w:rsidR="00570E4B" w:rsidRPr="00A72504">
        <w:t>geschieden.</w:t>
      </w:r>
      <w:r w:rsidR="00570E4B" w:rsidRPr="00A72504">
        <w:br/>
        <w:t>Offertes die na deze datum worden ingediend, worden niet in behandeling genomen.</w:t>
      </w:r>
      <w:r w:rsidR="00555E58">
        <w:br/>
      </w:r>
      <w:r w:rsidR="00555E58">
        <w:br/>
      </w:r>
    </w:p>
    <w:p w:rsidR="0096381F" w:rsidRPr="00081A21" w:rsidRDefault="00AA3F69" w:rsidP="00B263EB">
      <w:pPr>
        <w:pStyle w:val="Lijstalinea"/>
        <w:numPr>
          <w:ilvl w:val="0"/>
          <w:numId w:val="1"/>
        </w:numPr>
        <w:spacing w:after="120"/>
        <w:rPr>
          <w:b/>
        </w:rPr>
      </w:pPr>
      <w:r w:rsidRPr="00081A21">
        <w:rPr>
          <w:b/>
        </w:rPr>
        <w:lastRenderedPageBreak/>
        <w:t>De b</w:t>
      </w:r>
      <w:r w:rsidR="0096381F" w:rsidRPr="00081A21">
        <w:rPr>
          <w:b/>
        </w:rPr>
        <w:t>eoordeling van offertes</w:t>
      </w:r>
    </w:p>
    <w:p w:rsidR="00393E14" w:rsidRPr="0063704A" w:rsidRDefault="00393E14" w:rsidP="00B263EB">
      <w:pPr>
        <w:spacing w:after="120"/>
        <w:rPr>
          <w:u w:val="single"/>
        </w:rPr>
      </w:pPr>
      <w:r w:rsidRPr="0063704A">
        <w:rPr>
          <w:u w:val="single"/>
        </w:rPr>
        <w:t>Pr</w:t>
      </w:r>
      <w:r w:rsidR="00BF411A">
        <w:rPr>
          <w:u w:val="single"/>
        </w:rPr>
        <w:t xml:space="preserve">ocedure, uitsluitingsgronden, </w:t>
      </w:r>
      <w:r w:rsidRPr="0063704A">
        <w:rPr>
          <w:u w:val="single"/>
        </w:rPr>
        <w:t>geschiktheidseisen</w:t>
      </w:r>
      <w:r w:rsidR="00BF411A">
        <w:rPr>
          <w:u w:val="single"/>
        </w:rPr>
        <w:t>, technische specificaties en uitvoeringsvoorwaarden</w:t>
      </w:r>
    </w:p>
    <w:p w:rsidR="00393E14" w:rsidRPr="0063704A" w:rsidRDefault="00393E14" w:rsidP="00B263EB">
      <w:pPr>
        <w:spacing w:after="120"/>
      </w:pPr>
      <w:r w:rsidRPr="0063704A">
        <w:t>In de eerste plaats wordt beoordeeld of de inschrijver:</w:t>
      </w:r>
    </w:p>
    <w:p w:rsidR="00393E14" w:rsidRPr="0063704A" w:rsidRDefault="00393E14" w:rsidP="00E6590F">
      <w:pPr>
        <w:numPr>
          <w:ilvl w:val="0"/>
          <w:numId w:val="2"/>
        </w:numPr>
        <w:spacing w:after="120"/>
      </w:pPr>
      <w:r w:rsidRPr="0063704A">
        <w:t>positief heeft geantwoord op alle eisen die in de vragenlijst “procedure” zijn opgenomen.</w:t>
      </w:r>
      <w:r w:rsidRPr="0063704A">
        <w:br/>
      </w:r>
      <w:r w:rsidR="00F4294B" w:rsidRPr="0063704A">
        <w:br/>
        <w:t>Indien de inschrijver een eis</w:t>
      </w:r>
      <w:r w:rsidRPr="0063704A">
        <w:t xml:space="preserve"> met “nee” beantwoordt, wordt de offerte terzijde gelegd en wordt de inschrijver uitgesloten van verdere deelname aan de aanbesteding.</w:t>
      </w:r>
    </w:p>
    <w:p w:rsidR="00393E14" w:rsidRPr="0063704A" w:rsidRDefault="00393E14" w:rsidP="00B263EB">
      <w:pPr>
        <w:spacing w:after="120"/>
        <w:ind w:left="360"/>
      </w:pPr>
      <w:r w:rsidRPr="0063704A">
        <w:t>én</w:t>
      </w:r>
    </w:p>
    <w:p w:rsidR="00393E14" w:rsidRPr="0063704A" w:rsidRDefault="00393E14" w:rsidP="00E6590F">
      <w:pPr>
        <w:numPr>
          <w:ilvl w:val="0"/>
          <w:numId w:val="2"/>
        </w:numPr>
        <w:spacing w:after="120"/>
      </w:pPr>
      <w:r w:rsidRPr="0063704A">
        <w:t>niet moet worden uitgesloten op de uitsluitingsgronden, genoemd in de vrag</w:t>
      </w:r>
      <w:r w:rsidR="00BF411A">
        <w:t xml:space="preserve">enlijst “uitsluitingsgronden, </w:t>
      </w:r>
      <w:r w:rsidRPr="0063704A">
        <w:t>geschiktheidseisen</w:t>
      </w:r>
      <w:r w:rsidR="00BF411A">
        <w:t>, technische specificaties en uitvoeringsvoorwaarden</w:t>
      </w:r>
      <w:r w:rsidRPr="0063704A">
        <w:t>”.</w:t>
      </w:r>
      <w:r w:rsidRPr="0063704A">
        <w:br/>
      </w:r>
      <w:r w:rsidRPr="0063704A">
        <w:br/>
        <w:t>Indien de inschrijver op de uitsluitingsgronden moet worden uitgesloten, wordt de offerte terzijde gelegd en wordt de inschrijver uitgesloten van verdere deelname aan de aanbesteding.</w:t>
      </w:r>
    </w:p>
    <w:p w:rsidR="00393E14" w:rsidRPr="0063704A" w:rsidRDefault="00393E14" w:rsidP="00B263EB">
      <w:pPr>
        <w:spacing w:after="120"/>
        <w:ind w:left="360"/>
      </w:pPr>
      <w:r w:rsidRPr="0063704A">
        <w:t>én</w:t>
      </w:r>
    </w:p>
    <w:p w:rsidR="00393E14" w:rsidRPr="006C0F5B" w:rsidRDefault="00393E14" w:rsidP="00E6590F">
      <w:pPr>
        <w:numPr>
          <w:ilvl w:val="0"/>
          <w:numId w:val="2"/>
        </w:numPr>
        <w:spacing w:after="240"/>
      </w:pPr>
      <w:r w:rsidRPr="006C0F5B">
        <w:t>voldoet aan alle overige eisen die in de vra</w:t>
      </w:r>
      <w:r w:rsidR="005A5D80" w:rsidRPr="006C0F5B">
        <w:t>genlijst “uitsluitingsgronden,</w:t>
      </w:r>
      <w:r w:rsidRPr="006C0F5B">
        <w:t xml:space="preserve"> geschiktheidseisen</w:t>
      </w:r>
      <w:r w:rsidR="005A5D80" w:rsidRPr="006C0F5B">
        <w:t>, technische specificaties en uitvoeringsvoorwaarden</w:t>
      </w:r>
      <w:r w:rsidRPr="006C0F5B">
        <w:t>” zijn</w:t>
      </w:r>
      <w:r w:rsidR="009637E7" w:rsidRPr="006C0F5B">
        <w:t xml:space="preserve"> opgenomen.</w:t>
      </w:r>
      <w:r w:rsidR="009637E7" w:rsidRPr="006C0F5B">
        <w:br/>
      </w:r>
      <w:r w:rsidR="009637E7" w:rsidRPr="006C0F5B">
        <w:br/>
        <w:t>Indien de inschrijver</w:t>
      </w:r>
      <w:r w:rsidRPr="006C0F5B">
        <w:t xml:space="preserve"> een eis met “nee” beantwoordt, gevraagde documenten niet of niet in de juiste vorm bijvoegt, of bijgevoegde documenten naar oordeel van de beoordelingsgroep niet aan de gestelde criteria voldoen, wordt de offerte terzijde gelegd en wordt de inschrijver uitgesloten van verdere deelname aan de aanbesteding.</w:t>
      </w:r>
    </w:p>
    <w:p w:rsidR="00393E14" w:rsidRPr="0063704A" w:rsidRDefault="00393E14" w:rsidP="00393E14">
      <w:pPr>
        <w:spacing w:after="240"/>
        <w:rPr>
          <w:u w:val="single"/>
        </w:rPr>
      </w:pPr>
      <w:r w:rsidRPr="0063704A">
        <w:rPr>
          <w:u w:val="single"/>
        </w:rPr>
        <w:t>Programma van eisen</w:t>
      </w:r>
    </w:p>
    <w:p w:rsidR="00393E14" w:rsidRPr="0063704A" w:rsidRDefault="00393E14" w:rsidP="00393E14">
      <w:pPr>
        <w:spacing w:after="240"/>
      </w:pPr>
      <w:r w:rsidRPr="0063704A">
        <w:t>Als de inschrijver positief heeft geantwoord op alle eisen in de vragenlijst “procedure” én niet behoeft te worden uitgesloten op de uitsluitingsgronden én voldoet aan alle eisen in de vrag</w:t>
      </w:r>
      <w:r w:rsidR="008C187E">
        <w:t xml:space="preserve">enlijst “uitsluitingsgronden, </w:t>
      </w:r>
      <w:r w:rsidRPr="0063704A">
        <w:t>geschiktheidseisen</w:t>
      </w:r>
      <w:r w:rsidR="008C187E">
        <w:t>, technische specificaties en uitvoeringsvoorwaarden</w:t>
      </w:r>
      <w:r w:rsidR="00081A21">
        <w:t>”, wordt vervolgens</w:t>
      </w:r>
      <w:r w:rsidR="009001C0" w:rsidRPr="0063704A">
        <w:t xml:space="preserve"> </w:t>
      </w:r>
      <w:r w:rsidRPr="0063704A">
        <w:t>beoordeeld of de inschrijver voldoet aan de eisen die in de vragenlijst “programma van eisen” zijn opgenomen.</w:t>
      </w:r>
    </w:p>
    <w:p w:rsidR="00393E14" w:rsidRPr="0063704A" w:rsidRDefault="00393E14" w:rsidP="00393E14">
      <w:pPr>
        <w:tabs>
          <w:tab w:val="left" w:pos="1276"/>
        </w:tabs>
        <w:spacing w:after="0"/>
      </w:pPr>
      <w:r w:rsidRPr="0063704A">
        <w:t>Het programma van eis</w:t>
      </w:r>
      <w:r w:rsidR="006C0F5B">
        <w:t xml:space="preserve">en geeft aan wat de opdrachtgever ten minste verwacht van </w:t>
      </w:r>
      <w:r w:rsidRPr="0063704A">
        <w:t>de functionaliteit en kwali</w:t>
      </w:r>
      <w:r w:rsidR="006C0F5B">
        <w:t>teit van de te leveren producten</w:t>
      </w:r>
      <w:r w:rsidRPr="0063704A">
        <w:t>, de inhoud en kwaliteit van de te bieden dienstverlening en de wijze van samenwerken.</w:t>
      </w:r>
      <w:r w:rsidRPr="0063704A">
        <w:br/>
        <w:t xml:space="preserve">De opdrachtgever </w:t>
      </w:r>
      <w:r w:rsidR="002E084E">
        <w:t>hecht er zwaarwegend belang aan</w:t>
      </w:r>
      <w:r w:rsidRPr="0063704A">
        <w:t>,</w:t>
      </w:r>
      <w:r w:rsidR="002E084E">
        <w:t xml:space="preserve"> </w:t>
      </w:r>
      <w:r w:rsidRPr="0063704A">
        <w:t>dat:</w:t>
      </w:r>
    </w:p>
    <w:p w:rsidR="00393E14" w:rsidRPr="0063704A" w:rsidRDefault="00954483" w:rsidP="00E6590F">
      <w:pPr>
        <w:numPr>
          <w:ilvl w:val="0"/>
          <w:numId w:val="6"/>
        </w:numPr>
        <w:tabs>
          <w:tab w:val="left" w:pos="1276"/>
        </w:tabs>
        <w:spacing w:after="0"/>
      </w:pPr>
      <w:r w:rsidRPr="0063704A">
        <w:t xml:space="preserve">de </w:t>
      </w:r>
      <w:r w:rsidR="006C0F5B">
        <w:t>te leveren producten</w:t>
      </w:r>
      <w:r w:rsidRPr="0063704A">
        <w:t xml:space="preserve">, omwille van handhaving en verbetering van de kwaliteit van zijn primaire proces en </w:t>
      </w:r>
      <w:r>
        <w:t xml:space="preserve">de kwaliteit </w:t>
      </w:r>
      <w:r w:rsidRPr="0063704A">
        <w:t>van zijn bedrijfsvoering in het algemeen</w:t>
      </w:r>
      <w:r w:rsidR="002E084E">
        <w:t>, minimaal voldoen</w:t>
      </w:r>
      <w:r w:rsidR="004D4DCF">
        <w:t xml:space="preserve"> aan een aantal criteria</w:t>
      </w:r>
    </w:p>
    <w:p w:rsidR="00393E14" w:rsidRPr="0063704A" w:rsidRDefault="00393E14" w:rsidP="00393E14">
      <w:pPr>
        <w:tabs>
          <w:tab w:val="left" w:pos="1276"/>
        </w:tabs>
        <w:spacing w:after="0"/>
      </w:pPr>
      <w:r w:rsidRPr="0063704A">
        <w:t>én</w:t>
      </w:r>
    </w:p>
    <w:p w:rsidR="00954483" w:rsidRPr="0063704A" w:rsidRDefault="00954483" w:rsidP="00E6590F">
      <w:pPr>
        <w:numPr>
          <w:ilvl w:val="0"/>
          <w:numId w:val="7"/>
        </w:numPr>
        <w:tabs>
          <w:tab w:val="left" w:pos="1276"/>
        </w:tabs>
        <w:spacing w:after="0"/>
        <w:ind w:left="692" w:hanging="335"/>
      </w:pPr>
      <w:r w:rsidRPr="0063704A">
        <w:lastRenderedPageBreak/>
        <w:t>de door zijn leveranciers geboden diensten en wijze van samenwerking volledig aansluiten op de inrichting van zijn bedrijfsvoering, die in vergaande mate is gestandaardiseerd en geharmoniseerd.</w:t>
      </w:r>
    </w:p>
    <w:p w:rsidR="00393E14" w:rsidRPr="00193667" w:rsidRDefault="00393E14" w:rsidP="00393E14">
      <w:pPr>
        <w:tabs>
          <w:tab w:val="left" w:pos="1276"/>
        </w:tabs>
        <w:spacing w:after="240"/>
      </w:pPr>
      <w:r w:rsidRPr="0063704A">
        <w:t>Derhalve hebben alle in het programma van eisen opgenomen eisen een “uitsluitend karakter”.</w:t>
      </w:r>
      <w:r w:rsidR="00AB50D4" w:rsidRPr="0063704A">
        <w:t xml:space="preserve"> Indien de inschrijver een eis</w:t>
      </w:r>
      <w:r w:rsidRPr="0063704A">
        <w:t xml:space="preserve"> met “nee” beantwoordt, gevraagde documenten niet</w:t>
      </w:r>
      <w:r w:rsidR="00C548A0">
        <w:t>-</w:t>
      </w:r>
      <w:r w:rsidRPr="0063704A">
        <w:t xml:space="preserve"> of niet</w:t>
      </w:r>
      <w:r w:rsidR="004D4DCF">
        <w:t xml:space="preserve"> in de juiste vorm bijvoegt, </w:t>
      </w:r>
      <w:r w:rsidRPr="0063704A">
        <w:t xml:space="preserve">bijgevoegde documenten naar oordeel van de beoordelingsgroep niet aan de gestelde criteria voldoen, </w:t>
      </w:r>
      <w:r w:rsidR="004D4DCF">
        <w:t xml:space="preserve">of uit bijgevoegde documenten naar oordeel van de beoordelingsgroep niet blijkt dat aan de eis wordt voldaan, </w:t>
      </w:r>
      <w:r w:rsidRPr="0063704A">
        <w:t xml:space="preserve">wordt de offerte terzijde gelegd en wordt de inschrijver uitgesloten </w:t>
      </w:r>
      <w:r w:rsidRPr="006C0F5B">
        <w:t>van verdere deelname aan de aanbesteding.</w:t>
      </w:r>
      <w:r w:rsidR="004D4DCF">
        <w:br/>
      </w:r>
      <w:r w:rsidR="004D4DCF">
        <w:br/>
      </w:r>
      <w:r w:rsidRPr="00D23436">
        <w:rPr>
          <w:u w:val="single"/>
        </w:rPr>
        <w:t>Gunningscriteria en prijslijst</w:t>
      </w:r>
    </w:p>
    <w:p w:rsidR="00393E14" w:rsidRPr="0063704A" w:rsidRDefault="00DB1F93" w:rsidP="00393E14">
      <w:pPr>
        <w:spacing w:after="0"/>
      </w:pPr>
      <w:r>
        <w:t>Als de inschrijver voldoet aan alle eisen in de vragenlijst “programma van eisen”</w:t>
      </w:r>
      <w:r w:rsidR="00393E14" w:rsidRPr="0063704A">
        <w:t xml:space="preserve">, wordt </w:t>
      </w:r>
      <w:r>
        <w:t xml:space="preserve">zijn offerte </w:t>
      </w:r>
      <w:r w:rsidR="00393E14" w:rsidRPr="0063704A">
        <w:t>vervolgens beoordeeld op basis van:</w:t>
      </w:r>
    </w:p>
    <w:p w:rsidR="00393E14" w:rsidRDefault="00393E14" w:rsidP="00E6590F">
      <w:pPr>
        <w:numPr>
          <w:ilvl w:val="0"/>
          <w:numId w:val="3"/>
        </w:numPr>
        <w:spacing w:after="0"/>
        <w:ind w:left="714" w:hanging="357"/>
      </w:pPr>
      <w:r w:rsidRPr="0063704A">
        <w:t>de antwoorden op de wensen die in de vragenlijst “gunningscriteria” zijn opgenomen en de bij de</w:t>
      </w:r>
      <w:r w:rsidR="00F06A9F">
        <w:t xml:space="preserve"> antwoorden gevoegde documenten</w:t>
      </w:r>
    </w:p>
    <w:p w:rsidR="00F06A9F" w:rsidRDefault="00F06A9F" w:rsidP="00F06A9F">
      <w:pPr>
        <w:spacing w:after="0"/>
      </w:pPr>
      <w:r>
        <w:t>én</w:t>
      </w:r>
    </w:p>
    <w:p w:rsidR="00F64081" w:rsidRPr="0063704A" w:rsidRDefault="004548E2" w:rsidP="00856564">
      <w:pPr>
        <w:numPr>
          <w:ilvl w:val="0"/>
          <w:numId w:val="5"/>
        </w:numPr>
        <w:spacing w:after="0"/>
      </w:pPr>
      <w:r>
        <w:t>het</w:t>
      </w:r>
      <w:r w:rsidR="001626B7">
        <w:t xml:space="preserve"> spreadsheet “prijslijst”,</w:t>
      </w:r>
      <w:r w:rsidR="00CE70A3">
        <w:t xml:space="preserve"> dat</w:t>
      </w:r>
      <w:r w:rsidR="00F06A9F">
        <w:t xml:space="preserve"> op het tabblad “</w:t>
      </w:r>
      <w:r w:rsidR="001626B7">
        <w:t>Prijslijsten” in Negometrix is</w:t>
      </w:r>
      <w:r w:rsidR="00F06A9F">
        <w:t xml:space="preserve"> ingediend</w:t>
      </w:r>
    </w:p>
    <w:p w:rsidR="00393E14" w:rsidRPr="0063704A" w:rsidRDefault="00393E14" w:rsidP="00393E14">
      <w:pPr>
        <w:spacing w:after="0"/>
      </w:pPr>
      <w:r w:rsidRPr="0063704A">
        <w:t>én</w:t>
      </w:r>
    </w:p>
    <w:p w:rsidR="00F64081" w:rsidRDefault="004548E2" w:rsidP="00F64081">
      <w:pPr>
        <w:numPr>
          <w:ilvl w:val="0"/>
          <w:numId w:val="3"/>
        </w:numPr>
        <w:spacing w:after="240"/>
      </w:pPr>
      <w:r w:rsidRPr="004548E2">
        <w:t>de “Totaal som”</w:t>
      </w:r>
      <w:r w:rsidR="001626B7" w:rsidRPr="004548E2">
        <w:t xml:space="preserve"> </w:t>
      </w:r>
      <w:r w:rsidR="00F06A9F" w:rsidRPr="004548E2">
        <w:t>in de “Prijslijst” op het tabbl</w:t>
      </w:r>
      <w:r w:rsidR="00F64081">
        <w:t>ad “Prijslijsten” in Negometrix</w:t>
      </w:r>
      <w:r w:rsidR="009259B7">
        <w:t>.</w:t>
      </w:r>
    </w:p>
    <w:p w:rsidR="009259B7" w:rsidRPr="00A72504" w:rsidRDefault="009259B7" w:rsidP="009259B7">
      <w:pPr>
        <w:spacing w:after="0"/>
      </w:pPr>
      <w:r w:rsidRPr="00A72504">
        <w:t>Indien:</w:t>
      </w:r>
    </w:p>
    <w:p w:rsidR="009259B7" w:rsidRPr="00A72504" w:rsidRDefault="009259B7" w:rsidP="009259B7">
      <w:pPr>
        <w:numPr>
          <w:ilvl w:val="0"/>
          <w:numId w:val="2"/>
        </w:numPr>
        <w:spacing w:after="0"/>
      </w:pPr>
      <w:r w:rsidRPr="00A72504">
        <w:t>de inschrijver de op het spreadsheet in te vullen gegevens niet volledig en conform de instructie van de opdrachtgever invult</w:t>
      </w:r>
    </w:p>
    <w:p w:rsidR="009259B7" w:rsidRPr="00A72504" w:rsidRDefault="009259B7" w:rsidP="009259B7">
      <w:pPr>
        <w:spacing w:after="0"/>
      </w:pPr>
      <w:r w:rsidRPr="00A72504">
        <w:t>of</w:t>
      </w:r>
    </w:p>
    <w:p w:rsidR="009259B7" w:rsidRPr="00A72504" w:rsidRDefault="009259B7" w:rsidP="009259B7">
      <w:pPr>
        <w:numPr>
          <w:ilvl w:val="0"/>
          <w:numId w:val="2"/>
        </w:numPr>
        <w:spacing w:after="0"/>
      </w:pPr>
      <w:r w:rsidRPr="00A72504">
        <w:t>de inschrijver wijzigingen aanbrengt in de door de opdrachtgever in het spreadsheet gemaakte tekst of rekenformules</w:t>
      </w:r>
    </w:p>
    <w:p w:rsidR="009259B7" w:rsidRPr="00ED5D5A" w:rsidRDefault="009259B7" w:rsidP="009259B7">
      <w:pPr>
        <w:spacing w:after="0"/>
      </w:pPr>
      <w:r w:rsidRPr="00ED5D5A">
        <w:t>of</w:t>
      </w:r>
    </w:p>
    <w:p w:rsidR="009259B7" w:rsidRPr="00856564" w:rsidRDefault="009259B7" w:rsidP="00856564">
      <w:pPr>
        <w:numPr>
          <w:ilvl w:val="0"/>
          <w:numId w:val="2"/>
        </w:numPr>
        <w:spacing w:after="0"/>
      </w:pPr>
      <w:r w:rsidRPr="00856564">
        <w:t>het</w:t>
      </w:r>
      <w:r w:rsidR="00856564" w:rsidRPr="00856564">
        <w:t xml:space="preserve">  “weegtotaal prijs” </w:t>
      </w:r>
      <w:r w:rsidRPr="00856564">
        <w:t>op het door de inschrijver ingediende spreadsheet niet overeenkomt</w:t>
      </w:r>
      <w:r w:rsidR="00856564" w:rsidRPr="00856564">
        <w:t xml:space="preserve"> met het totaal</w:t>
      </w:r>
      <w:r w:rsidRPr="00856564">
        <w:t xml:space="preserve">, </w:t>
      </w:r>
      <w:r w:rsidR="00856564" w:rsidRPr="00856564">
        <w:t>dat</w:t>
      </w:r>
      <w:r w:rsidRPr="00856564">
        <w:t xml:space="preserve"> de inschrijver in de “Prijslijst” op het tabblad “Prijslijsten” in Negometrix heeft ingebracht</w:t>
      </w:r>
    </w:p>
    <w:p w:rsidR="00F64081" w:rsidRPr="004548E2" w:rsidRDefault="009259B7" w:rsidP="009259B7">
      <w:pPr>
        <w:spacing w:after="120"/>
      </w:pPr>
      <w:r w:rsidRPr="00A72504">
        <w:t>wordt de inschrijver uitgesloten van verdere deelname aan de aanbesteding.</w:t>
      </w:r>
    </w:p>
    <w:p w:rsidR="00393E14" w:rsidRPr="0063704A" w:rsidRDefault="00393E14" w:rsidP="00393E14">
      <w:pPr>
        <w:spacing w:after="240"/>
      </w:pPr>
      <w:r w:rsidRPr="0063704A">
        <w:t>De antwoorden op de wensen en de bij de antwoorden gevoegde documenten worden inhoudelijk beoordeeld en gewogen.</w:t>
      </w:r>
      <w:r w:rsidR="00DB1F93">
        <w:br/>
      </w:r>
      <w:r w:rsidRPr="0063704A">
        <w:t>Het antwoord, of de beoordeling van een antwoord, op een wens in de vragenlijst weegt in de totale beoordeling van de wensen in deze vragenlijst mee op basis van een aan de wens verbonden wegingcoëfficiënt. Deze wegingcoëfficiënt is in Negometrix vastgelegd en blijft na publicatie van de vragenlijst onveranderd.</w:t>
      </w:r>
      <w:r w:rsidR="00555E58">
        <w:br/>
      </w:r>
      <w:r w:rsidR="00555E58">
        <w:br/>
      </w:r>
      <w:r w:rsidR="00555E58">
        <w:br/>
      </w:r>
    </w:p>
    <w:p w:rsidR="00393E14" w:rsidRPr="00393E14" w:rsidRDefault="00393E14" w:rsidP="00393E14">
      <w:pPr>
        <w:spacing w:after="240"/>
      </w:pPr>
      <w:r w:rsidRPr="0063704A">
        <w:lastRenderedPageBreak/>
        <w:t>In een in Negometrix vastgelegd rekenmodel wordt, op</w:t>
      </w:r>
      <w:r w:rsidR="00C17A70">
        <w:t xml:space="preserve"> basis van</w:t>
      </w:r>
      <w:r w:rsidR="009259B7">
        <w:t xml:space="preserve"> de “Totaal Som</w:t>
      </w:r>
      <w:r w:rsidR="00DB1F93">
        <w:t>“</w:t>
      </w:r>
      <w:r w:rsidR="009259B7">
        <w:t xml:space="preserve"> die d</w:t>
      </w:r>
      <w:r w:rsidR="00C17A70">
        <w:t xml:space="preserve">oor Negometrix in de “Prijslijst” op het tabblad “Prijslijsten” wordt weergegeven </w:t>
      </w:r>
      <w:r w:rsidR="00C17A70" w:rsidRPr="00CE70A3">
        <w:t xml:space="preserve">(nadat de inschrijver het </w:t>
      </w:r>
      <w:r w:rsidR="00CE70A3" w:rsidRPr="00CE70A3">
        <w:t>“weegtotaal prijs”</w:t>
      </w:r>
      <w:r w:rsidR="00C17A70" w:rsidRPr="00CE70A3">
        <w:t xml:space="preserve"> van</w:t>
      </w:r>
      <w:r w:rsidR="00C17A70">
        <w:t xml:space="preserve"> het ingediende spreadsheet “prijslijst” daar heeft ingevoerd) </w:t>
      </w:r>
      <w:r w:rsidRPr="0063704A">
        <w:t>en de beoordelingsscores van inschrijvers op de wensen in de vragenlijst “gunningscriteria”,</w:t>
      </w:r>
      <w:r w:rsidR="00C548A0">
        <w:t xml:space="preserve"> berekend welke inschrijver </w:t>
      </w:r>
      <w:r w:rsidR="002F3E36">
        <w:t xml:space="preserve">de aanbieding met de Beste Prijs-Kwaliteit Verhouding </w:t>
      </w:r>
      <w:r w:rsidRPr="0063704A">
        <w:t>heeft gedaan.</w:t>
      </w:r>
      <w:r w:rsidRPr="0063704A">
        <w:br/>
        <w:t>In het rekenmod</w:t>
      </w:r>
      <w:r w:rsidR="00C17A70">
        <w:t xml:space="preserve">el wegen de </w:t>
      </w:r>
      <w:r w:rsidR="00C17A70" w:rsidRPr="00C17A70">
        <w:t>“Totaal Som”</w:t>
      </w:r>
      <w:r w:rsidR="002F3E36">
        <w:t xml:space="preserve"> </w:t>
      </w:r>
      <w:r w:rsidRPr="0063704A">
        <w:t xml:space="preserve">en de beoordelingsscore op de wensen mee in de </w:t>
      </w:r>
      <w:r w:rsidR="009576D9" w:rsidRPr="00855283">
        <w:t xml:space="preserve">verhouding </w:t>
      </w:r>
      <w:r w:rsidR="00CE70A3">
        <w:t>65</w:t>
      </w:r>
      <w:r w:rsidR="009576D9" w:rsidRPr="00855283">
        <w:t xml:space="preserve"> (voor</w:t>
      </w:r>
      <w:r w:rsidR="009576D9" w:rsidRPr="0063704A">
        <w:t xml:space="preserve"> prijs)</w:t>
      </w:r>
      <w:r w:rsidR="00CE70A3">
        <w:t xml:space="preserve"> -</w:t>
      </w:r>
      <w:r w:rsidR="009576D9" w:rsidRPr="009576D9">
        <w:t xml:space="preserve"> </w:t>
      </w:r>
      <w:r w:rsidR="00CE70A3">
        <w:t xml:space="preserve">35 </w:t>
      </w:r>
      <w:r w:rsidRPr="00855283">
        <w:t>(voor</w:t>
      </w:r>
      <w:r w:rsidRPr="0063704A">
        <w:t xml:space="preserve"> wensen = kwaliteit).</w:t>
      </w:r>
    </w:p>
    <w:p w:rsidR="008B74C8" w:rsidRPr="00DA7C05" w:rsidRDefault="00393E14" w:rsidP="00A66EB5">
      <w:pPr>
        <w:spacing w:after="120"/>
      </w:pPr>
      <w:r w:rsidRPr="0063704A">
        <w:t xml:space="preserve">Uitleg over de berekening door Negometrix wordt gegeven in </w:t>
      </w:r>
      <w:r w:rsidR="00613E1D">
        <w:t>het document ”uitle</w:t>
      </w:r>
      <w:r w:rsidR="00541D13">
        <w:t>g formule utility index</w:t>
      </w:r>
      <w:r w:rsidR="00613E1D">
        <w:t xml:space="preserve">” dat te vinden is </w:t>
      </w:r>
      <w:r w:rsidRPr="0063704A">
        <w:t>in de bij deze tender behorende map “mijn documenten” in Negometrix.</w:t>
      </w:r>
    </w:p>
    <w:p w:rsidR="005A4F89" w:rsidRPr="00005695" w:rsidRDefault="00AA3F69" w:rsidP="00A66EB5">
      <w:pPr>
        <w:pStyle w:val="Lijstalinea"/>
        <w:numPr>
          <w:ilvl w:val="0"/>
          <w:numId w:val="1"/>
        </w:numPr>
        <w:spacing w:after="120"/>
        <w:ind w:left="714" w:hanging="357"/>
        <w:rPr>
          <w:b/>
        </w:rPr>
      </w:pPr>
      <w:r w:rsidRPr="00005695">
        <w:rPr>
          <w:b/>
        </w:rPr>
        <w:t>De v</w:t>
      </w:r>
      <w:r w:rsidR="005A4F89" w:rsidRPr="00005695">
        <w:rPr>
          <w:b/>
        </w:rPr>
        <w:t>oorlopige gunning</w:t>
      </w:r>
    </w:p>
    <w:p w:rsidR="005A4F89" w:rsidRDefault="00335210" w:rsidP="00A66EB5">
      <w:pPr>
        <w:spacing w:after="120"/>
      </w:pPr>
      <w:r w:rsidRPr="00005695">
        <w:t>De i</w:t>
      </w:r>
      <w:r w:rsidR="00736221">
        <w:t xml:space="preserve">nschrijver die de inschrijving met de Beste Prijs-Kwaliteit verhouding </w:t>
      </w:r>
      <w:r w:rsidR="005A4F89" w:rsidRPr="00005695">
        <w:t xml:space="preserve">heeft gedaan, krijgt de </w:t>
      </w:r>
      <w:r w:rsidR="005A4F89" w:rsidRPr="00FB66BE">
        <w:t>opdracht voorlopig gegund.</w:t>
      </w:r>
    </w:p>
    <w:p w:rsidR="00A807C8" w:rsidRPr="00D15B1C" w:rsidRDefault="00653C24" w:rsidP="00A66EB5">
      <w:pPr>
        <w:pStyle w:val="Lijstalinea"/>
        <w:numPr>
          <w:ilvl w:val="0"/>
          <w:numId w:val="1"/>
        </w:numPr>
        <w:spacing w:after="120"/>
        <w:ind w:left="714" w:hanging="357"/>
        <w:rPr>
          <w:b/>
        </w:rPr>
      </w:pPr>
      <w:r>
        <w:rPr>
          <w:b/>
        </w:rPr>
        <w:t>De t</w:t>
      </w:r>
      <w:r w:rsidR="00405DC2">
        <w:rPr>
          <w:b/>
        </w:rPr>
        <w:t>est van de geoffreerde apparatuur</w:t>
      </w:r>
    </w:p>
    <w:p w:rsidR="008C696C" w:rsidRDefault="00A119DA" w:rsidP="008C696C">
      <w:pPr>
        <w:spacing w:after="0"/>
      </w:pPr>
      <w:r>
        <w:t>De inschrijver</w:t>
      </w:r>
      <w:r w:rsidR="00321BF3" w:rsidRPr="00CE3275">
        <w:t xml:space="preserve"> die de inschrijving met de Beste Prijs-Kwaliteit Verhouding heeft gedaan en de opdracht derhalve </w:t>
      </w:r>
      <w:r w:rsidR="00736221" w:rsidRPr="00CE3275">
        <w:t>voorlopig krijgt gegund</w:t>
      </w:r>
      <w:r>
        <w:t>, moet de door de opdrachtgev</w:t>
      </w:r>
      <w:r w:rsidR="00A92504">
        <w:t xml:space="preserve">er bepaalde </w:t>
      </w:r>
      <w:r>
        <w:t>items van de door de inschrijver geoffreerde apparatuur door de opdrachtgever laten testen.</w:t>
      </w:r>
      <w:r w:rsidR="00A92504">
        <w:br/>
      </w:r>
      <w:r w:rsidR="008C696C">
        <w:br/>
        <w:t>De test is</w:t>
      </w:r>
      <w:r w:rsidR="008C696C" w:rsidRPr="00CE3275">
        <w:t xml:space="preserve"> uitsluitend bedoeld om de gedane aanbiedin</w:t>
      </w:r>
      <w:r w:rsidR="008C696C">
        <w:t>g</w:t>
      </w:r>
      <w:r w:rsidR="00B529A8">
        <w:t xml:space="preserve"> op waarheid te controleren en om de opdrachtgever in staat te stellen de door de opdrachtgever voor apparatuur te maken images op die apparatuur te testen.</w:t>
      </w:r>
    </w:p>
    <w:p w:rsidR="008C696C" w:rsidRDefault="008C696C" w:rsidP="008C696C">
      <w:pPr>
        <w:spacing w:after="0"/>
      </w:pPr>
      <w:r>
        <w:t>Met de</w:t>
      </w:r>
      <w:r w:rsidR="00A119DA">
        <w:t xml:space="preserve"> test die de opdrachtgever met de apparatuur ui</w:t>
      </w:r>
      <w:r>
        <w:t xml:space="preserve">tvoert wordt geverifieerd </w:t>
      </w:r>
      <w:r w:rsidR="00A119DA">
        <w:t>of de apparatuur, in de infrastructuur van de opdrachtgever</w:t>
      </w:r>
      <w:r>
        <w:t>,</w:t>
      </w:r>
    </w:p>
    <w:p w:rsidR="00736221" w:rsidRDefault="008C696C" w:rsidP="008C696C">
      <w:pPr>
        <w:numPr>
          <w:ilvl w:val="0"/>
          <w:numId w:val="2"/>
        </w:numPr>
        <w:spacing w:after="0"/>
      </w:pPr>
      <w:r>
        <w:t>volledig voldoet aan</w:t>
      </w:r>
      <w:r w:rsidRPr="00A35EA7">
        <w:t xml:space="preserve"> </w:t>
      </w:r>
      <w:r w:rsidR="00A119DA" w:rsidRPr="00A35EA7">
        <w:t xml:space="preserve">de door </w:t>
      </w:r>
      <w:r>
        <w:t>de o</w:t>
      </w:r>
      <w:r w:rsidR="00A119DA" w:rsidRPr="00A35EA7">
        <w:t>pdrachtgever in de aanbesteding opgenomen eisen</w:t>
      </w:r>
    </w:p>
    <w:p w:rsidR="008C696C" w:rsidRDefault="008C696C" w:rsidP="00980FEE">
      <w:pPr>
        <w:spacing w:after="0"/>
      </w:pPr>
      <w:r>
        <w:t>én</w:t>
      </w:r>
    </w:p>
    <w:p w:rsidR="00A92504" w:rsidRDefault="008C696C" w:rsidP="00A66EB5">
      <w:pPr>
        <w:numPr>
          <w:ilvl w:val="0"/>
          <w:numId w:val="2"/>
        </w:numPr>
        <w:spacing w:after="120"/>
        <w:ind w:left="692" w:hanging="335"/>
      </w:pPr>
      <w:r>
        <w:t xml:space="preserve">in </w:t>
      </w:r>
      <w:r w:rsidRPr="00A35EA7">
        <w:t xml:space="preserve">de door </w:t>
      </w:r>
      <w:r>
        <w:t>de i</w:t>
      </w:r>
      <w:r w:rsidRPr="00A35EA7">
        <w:t>nschrijver in zijn offerte aange</w:t>
      </w:r>
      <w:r>
        <w:t>geven mate voldoet aan de door de o</w:t>
      </w:r>
      <w:r w:rsidRPr="00A35EA7">
        <w:t>pdrachtgever in de aanbesteding opgenomen wensen</w:t>
      </w:r>
      <w:r>
        <w:t>.</w:t>
      </w:r>
    </w:p>
    <w:p w:rsidR="004F6F22" w:rsidRDefault="00A92504" w:rsidP="00A66EB5">
      <w:pPr>
        <w:spacing w:after="120"/>
      </w:pPr>
      <w:r>
        <w:t xml:space="preserve">De items die opdrachtgever wil testen staan beschreven in het </w:t>
      </w:r>
      <w:r w:rsidRPr="003008D5">
        <w:t>document “te testen apparatuur”,</w:t>
      </w:r>
      <w:r>
        <w:t xml:space="preserve"> dat opgenomen is </w:t>
      </w:r>
      <w:r w:rsidRPr="0063704A">
        <w:t>in de bij deze tender behorende map “mijn documenten” in Negometrix.</w:t>
      </w:r>
    </w:p>
    <w:p w:rsidR="004F6F22" w:rsidRDefault="004F6F22" w:rsidP="00A66EB5">
      <w:pPr>
        <w:spacing w:after="120"/>
      </w:pPr>
      <w:r>
        <w:t>Als</w:t>
      </w:r>
      <w:r w:rsidR="00D17A6A">
        <w:t xml:space="preserve"> het resultaat</w:t>
      </w:r>
      <w:r w:rsidR="005B4C2F">
        <w:t xml:space="preserve"> </w:t>
      </w:r>
      <w:r w:rsidR="00D17A6A">
        <w:t xml:space="preserve">van de </w:t>
      </w:r>
      <w:r w:rsidR="006D1E71">
        <w:t xml:space="preserve">verificatie in de </w:t>
      </w:r>
      <w:r w:rsidR="00D17A6A">
        <w:t xml:space="preserve">test, naar oordeel van de opdrachtgever, niet positief is, </w:t>
      </w:r>
      <w:r w:rsidR="00545C18">
        <w:t xml:space="preserve">komt </w:t>
      </w:r>
      <w:r>
        <w:t xml:space="preserve">de inschrijver </w:t>
      </w:r>
      <w:r w:rsidR="00545C18">
        <w:t>niet in aanmerking voor definitieve gunning van de opdracht.</w:t>
      </w:r>
    </w:p>
    <w:p w:rsidR="004F6F22" w:rsidRDefault="00801EAB" w:rsidP="00A66EB5">
      <w:pPr>
        <w:spacing w:after="120"/>
      </w:pPr>
      <w:r>
        <w:t xml:space="preserve">De test wordt uitgevoerd in de periode, </w:t>
      </w:r>
      <w:r w:rsidRPr="00753B8A">
        <w:t xml:space="preserve">die </w:t>
      </w:r>
      <w:r>
        <w:t>hiervoor</w:t>
      </w:r>
      <w:r w:rsidRPr="00753B8A">
        <w:t xml:space="preserve"> in het in deze procedurebeschrijving opgenomen tijdpad is vermeld</w:t>
      </w:r>
      <w:r>
        <w:t>.</w:t>
      </w:r>
    </w:p>
    <w:p w:rsidR="00014445" w:rsidRDefault="0074230A" w:rsidP="00A66EB5">
      <w:pPr>
        <w:spacing w:after="120"/>
      </w:pPr>
      <w:r>
        <w:t>De te</w:t>
      </w:r>
      <w:r w:rsidR="00B004E7">
        <w:t xml:space="preserve">st wordt uitgevoerd op een, door </w:t>
      </w:r>
      <w:r>
        <w:t>de opdrachtgever te bepalen, locatie van de opdrachtgever.</w:t>
      </w:r>
    </w:p>
    <w:p w:rsidR="004F6F22" w:rsidRDefault="004F6F22" w:rsidP="004F6F22">
      <w:pPr>
        <w:spacing w:after="0"/>
      </w:pPr>
      <w:r>
        <w:t>Alle kosten verbonden aan het ter beschikking stellen van de te testen apparatuur, inclusief</w:t>
      </w:r>
    </w:p>
    <w:p w:rsidR="004F6F22" w:rsidRDefault="004F6F22" w:rsidP="004F6F22">
      <w:pPr>
        <w:numPr>
          <w:ilvl w:val="0"/>
          <w:numId w:val="2"/>
        </w:numPr>
        <w:spacing w:after="0"/>
      </w:pPr>
      <w:r>
        <w:t>het bezorgen op- en retour halen van de door de opdrachtgever aangewezen locatie</w:t>
      </w:r>
    </w:p>
    <w:p w:rsidR="004F6F22" w:rsidRDefault="00A66EB5" w:rsidP="004F6F22">
      <w:pPr>
        <w:numPr>
          <w:ilvl w:val="0"/>
          <w:numId w:val="2"/>
        </w:numPr>
        <w:spacing w:after="0"/>
      </w:pPr>
      <w:r>
        <w:t xml:space="preserve">eventuele </w:t>
      </w:r>
      <w:r w:rsidR="004F6F22">
        <w:t>verzekering voor schade en verlies</w:t>
      </w:r>
      <w:r>
        <w:t xml:space="preserve"> (het risico hiervoor ligt in beginsel bij de inschrijver)</w:t>
      </w:r>
      <w:r w:rsidR="004F6F22">
        <w:t>,</w:t>
      </w:r>
    </w:p>
    <w:p w:rsidR="004F6F22" w:rsidRDefault="004F6F22" w:rsidP="00A66EB5">
      <w:pPr>
        <w:spacing w:after="120"/>
      </w:pPr>
      <w:r>
        <w:t>zijn voor rekening van de inschrijver.</w:t>
      </w:r>
    </w:p>
    <w:p w:rsidR="00F225FD" w:rsidRDefault="00DE2065" w:rsidP="00014445">
      <w:pPr>
        <w:pStyle w:val="Lijstalinea"/>
        <w:spacing w:after="0"/>
        <w:ind w:left="0"/>
        <w:rPr>
          <w:b/>
        </w:rPr>
      </w:pPr>
      <w:r>
        <w:lastRenderedPageBreak/>
        <w:t>De i</w:t>
      </w:r>
      <w:r w:rsidR="004F6F22">
        <w:t>nschrijver draagt</w:t>
      </w:r>
      <w:r w:rsidR="00014445">
        <w:t xml:space="preserve"> er zorg voor dat,</w:t>
      </w:r>
    </w:p>
    <w:p w:rsidR="00014445" w:rsidRDefault="00F225FD" w:rsidP="00F225FD">
      <w:pPr>
        <w:pStyle w:val="Lijstalinea"/>
        <w:numPr>
          <w:ilvl w:val="0"/>
          <w:numId w:val="33"/>
        </w:numPr>
        <w:spacing w:after="0"/>
      </w:pPr>
      <w:r w:rsidRPr="00F225FD">
        <w:t xml:space="preserve">hij </w:t>
      </w:r>
      <w:r>
        <w:t xml:space="preserve">de te testen items, </w:t>
      </w:r>
      <w:r w:rsidR="006D1E71">
        <w:rPr>
          <w:b/>
        </w:rPr>
        <w:t>binnen 5</w:t>
      </w:r>
      <w:r w:rsidR="00014445">
        <w:rPr>
          <w:b/>
        </w:rPr>
        <w:t xml:space="preserve"> werkdagen na de dag waarop </w:t>
      </w:r>
      <w:r>
        <w:rPr>
          <w:b/>
        </w:rPr>
        <w:t>de opdrachtgever de inschrijver</w:t>
      </w:r>
      <w:r w:rsidR="00014445">
        <w:rPr>
          <w:b/>
        </w:rPr>
        <w:t xml:space="preserve"> schr</w:t>
      </w:r>
      <w:r>
        <w:rPr>
          <w:b/>
        </w:rPr>
        <w:t>iftelijk verzoekt om de geoffreerde apparatuur</w:t>
      </w:r>
      <w:r w:rsidR="00014445">
        <w:rPr>
          <w:b/>
        </w:rPr>
        <w:t xml:space="preserve"> te laten testen</w:t>
      </w:r>
      <w:r w:rsidR="00E16857">
        <w:rPr>
          <w:b/>
        </w:rPr>
        <w:t xml:space="preserve"> </w:t>
      </w:r>
      <w:r w:rsidR="00E16857" w:rsidRPr="00823123">
        <w:t>(</w:t>
      </w:r>
      <w:r w:rsidR="00E16857">
        <w:t>de o</w:t>
      </w:r>
      <w:r w:rsidR="00E16857" w:rsidRPr="00823123">
        <w:t>pdrachtgever beoogt dit verzoek te doen op de dag dat hij ook de voorlopige gunning en afwijzingen schriftelijk aan de inschrijvers meedeelt)</w:t>
      </w:r>
      <w:r>
        <w:t xml:space="preserve"> </w:t>
      </w:r>
      <w:r w:rsidR="00014445">
        <w:t>op de met de opdrachtgever overe</w:t>
      </w:r>
      <w:r>
        <w:t>engekomen locatie aflevert</w:t>
      </w:r>
      <w:r w:rsidR="00F80CB3">
        <w:t>.</w:t>
      </w:r>
    </w:p>
    <w:p w:rsidR="00F80CB3" w:rsidRDefault="00F80CB3" w:rsidP="00F80CB3">
      <w:pPr>
        <w:numPr>
          <w:ilvl w:val="0"/>
          <w:numId w:val="33"/>
        </w:numPr>
        <w:spacing w:after="0"/>
        <w:ind w:left="714" w:hanging="357"/>
      </w:pPr>
      <w:r>
        <w:t>de opdrachtgever gedurende hele periode, die</w:t>
      </w:r>
      <w:r w:rsidRPr="00753B8A">
        <w:t xml:space="preserve"> in het in deze </w:t>
      </w:r>
      <w:r>
        <w:t xml:space="preserve">procedurebeschrijving gegeven </w:t>
      </w:r>
      <w:r w:rsidRPr="00753B8A">
        <w:t xml:space="preserve">tijdpad </w:t>
      </w:r>
      <w:r>
        <w:t>voor de test is opgenomen, over de te testen items kan beschikken.</w:t>
      </w:r>
    </w:p>
    <w:p w:rsidR="00014445" w:rsidRPr="00C17A70" w:rsidRDefault="00F80CB3" w:rsidP="00D17A6A">
      <w:pPr>
        <w:pStyle w:val="Lijstalinea"/>
        <w:numPr>
          <w:ilvl w:val="0"/>
          <w:numId w:val="2"/>
        </w:numPr>
        <w:spacing w:after="240"/>
        <w:ind w:left="714" w:hanging="357"/>
        <w:contextualSpacing w:val="0"/>
      </w:pPr>
      <w:r w:rsidRPr="00C17A70">
        <w:t xml:space="preserve">in de periode waarin de test plaatsvindt gedurende één, door de opdrachtgever te bepalen, werkdag op de testlocatie ten minste één medewerker van de inschrijver van 9.00 uur tot 18.00 uur aanwezig is. Deze medewerker demonstreert alle te testen </w:t>
      </w:r>
      <w:r w:rsidR="006D1E71">
        <w:t xml:space="preserve">apparatuur </w:t>
      </w:r>
      <w:r w:rsidRPr="00C17A70">
        <w:t>en beantwoord terstond en volledig alle vragen van de opdrachtgever, die voor de test relevant zijn.</w:t>
      </w:r>
    </w:p>
    <w:p w:rsidR="00331E9D" w:rsidRPr="003008D5" w:rsidRDefault="00E6590F" w:rsidP="00E6590F">
      <w:pPr>
        <w:pStyle w:val="Lijstalinea"/>
        <w:numPr>
          <w:ilvl w:val="0"/>
          <w:numId w:val="1"/>
        </w:numPr>
        <w:spacing w:after="240"/>
        <w:contextualSpacing w:val="0"/>
        <w:rPr>
          <w:b/>
        </w:rPr>
      </w:pPr>
      <w:r w:rsidRPr="00331E9D">
        <w:rPr>
          <w:b/>
        </w:rPr>
        <w:t>Bewijsmiddelen d</w:t>
      </w:r>
      <w:r w:rsidR="00331E9D">
        <w:rPr>
          <w:b/>
        </w:rPr>
        <w:t xml:space="preserve">ie moeten worden ingediend door </w:t>
      </w:r>
      <w:r w:rsidRPr="00331E9D">
        <w:rPr>
          <w:b/>
        </w:rPr>
        <w:t>de inschrijver die de opdracht voorlopig krijgt ge</w:t>
      </w:r>
      <w:r w:rsidR="00331E9D">
        <w:rPr>
          <w:b/>
        </w:rPr>
        <w:t>gund</w:t>
      </w:r>
      <w:bookmarkStart w:id="2" w:name="_GoBack"/>
      <w:bookmarkEnd w:id="2"/>
    </w:p>
    <w:p w:rsidR="00E6590F" w:rsidRPr="00E9007B" w:rsidRDefault="00E6590F" w:rsidP="00331E9D">
      <w:pPr>
        <w:pStyle w:val="Lijstalinea"/>
        <w:spacing w:after="240"/>
        <w:ind w:left="0"/>
        <w:contextualSpacing w:val="0"/>
      </w:pPr>
      <w:r>
        <w:t>De inschrijver die de o</w:t>
      </w:r>
      <w:r w:rsidR="00331E9D">
        <w:t xml:space="preserve">pdracht voorlopig krijgt gegund </w:t>
      </w:r>
      <w:r w:rsidR="00FC0AB2">
        <w:t>dient</w:t>
      </w:r>
      <w:r w:rsidRPr="00E9007B">
        <w:t xml:space="preserve"> er zorg voor te drage</w:t>
      </w:r>
      <w:r w:rsidR="00331E9D">
        <w:t xml:space="preserve">n dat de opdrachtgever, </w:t>
      </w:r>
      <w:r w:rsidR="00FC0AB2">
        <w:t>binnen 3</w:t>
      </w:r>
      <w:r w:rsidRPr="00E9007B">
        <w:t xml:space="preserve"> werkdagen na d</w:t>
      </w:r>
      <w:r w:rsidR="00331E9D">
        <w:t xml:space="preserve">e dag waarop de opdrachtgever </w:t>
      </w:r>
      <w:r w:rsidR="00977A43" w:rsidRPr="00DA7C05">
        <w:t xml:space="preserve">hem </w:t>
      </w:r>
      <w:r w:rsidR="00977A43">
        <w:t xml:space="preserve">de voorlopige </w:t>
      </w:r>
      <w:r w:rsidR="00977A43" w:rsidRPr="00DA7C05">
        <w:t>gunning schriftelijk heeft medegedeeld</w:t>
      </w:r>
      <w:r w:rsidR="00331E9D">
        <w:t xml:space="preserve">, </w:t>
      </w:r>
      <w:r w:rsidRPr="00E9007B">
        <w:t>alle bewijsmiddelen in zijn bezit krijgt die zijn vermeld in het document “te leveren bewijs na</w:t>
      </w:r>
      <w:r w:rsidR="00DF5B4A">
        <w:t xml:space="preserve"> voorlopige gunning</w:t>
      </w:r>
      <w:r w:rsidRPr="00E9007B">
        <w:t>”, dat is opgenomen bij eis 2.1.1. van deze tender.</w:t>
      </w:r>
    </w:p>
    <w:p w:rsidR="00E6590F" w:rsidRPr="00E9007B" w:rsidRDefault="00E6590F" w:rsidP="00E6590F">
      <w:pPr>
        <w:spacing w:after="0"/>
      </w:pPr>
      <w:r w:rsidRPr="00E9007B">
        <w:t>Tenzij de inschrijver in het bij de inschrijving ingediende formulier "Uniform Europees Aanbestedingsdocument"</w:t>
      </w:r>
    </w:p>
    <w:p w:rsidR="00E6590F" w:rsidRPr="00E9007B" w:rsidRDefault="00E6590F" w:rsidP="00E6590F">
      <w:pPr>
        <w:pStyle w:val="Lijstalinea"/>
        <w:numPr>
          <w:ilvl w:val="0"/>
          <w:numId w:val="23"/>
        </w:numPr>
        <w:spacing w:after="0"/>
      </w:pPr>
      <w:r w:rsidRPr="00E9007B">
        <w:t>heeft aangegeven dat de opdrachtgever onmiddellijk en rechtstreeks over dit bewijsmiddel kan beschikken, door in een lidstaat een gratis toegankelijke nationale databank te raadplegen</w:t>
      </w:r>
    </w:p>
    <w:p w:rsidR="00E6590F" w:rsidRPr="00E9007B" w:rsidRDefault="00E6590F" w:rsidP="00E6590F">
      <w:pPr>
        <w:spacing w:after="0"/>
      </w:pPr>
      <w:r w:rsidRPr="00E9007B">
        <w:t>én</w:t>
      </w:r>
    </w:p>
    <w:p w:rsidR="00E6590F" w:rsidRPr="00E9007B" w:rsidRDefault="00E6590F" w:rsidP="00E6590F">
      <w:pPr>
        <w:pStyle w:val="Lijstalinea"/>
        <w:numPr>
          <w:ilvl w:val="0"/>
          <w:numId w:val="23"/>
        </w:numPr>
        <w:spacing w:after="0"/>
      </w:pPr>
      <w:r w:rsidRPr="00E9007B">
        <w:t>heeft aangegeven welke databank en welk(e) document(en) de opdrachtgever kan raadplegen om over dit bewijsmiddel te kunnen beschikken</w:t>
      </w:r>
    </w:p>
    <w:p w:rsidR="00E6590F" w:rsidRPr="00E9007B" w:rsidRDefault="00E6590F" w:rsidP="00E6590F">
      <w:pPr>
        <w:spacing w:after="0"/>
      </w:pPr>
      <w:r w:rsidRPr="00E9007B">
        <w:t>én</w:t>
      </w:r>
    </w:p>
    <w:p w:rsidR="00E6590F" w:rsidRPr="00E9007B" w:rsidRDefault="00E6590F" w:rsidP="00E6590F">
      <w:pPr>
        <w:pStyle w:val="Lijstalinea"/>
        <w:numPr>
          <w:ilvl w:val="0"/>
          <w:numId w:val="23"/>
        </w:numPr>
        <w:spacing w:after="0"/>
      </w:pPr>
      <w:r w:rsidRPr="00E9007B">
        <w:t>de opdrachtgever is gebleken dat hij op deze wijze over dit bewijsmiddel kan beschikken</w:t>
      </w:r>
    </w:p>
    <w:p w:rsidR="00E6590F" w:rsidRPr="00E9007B" w:rsidRDefault="00F33A32" w:rsidP="00E6590F">
      <w:pPr>
        <w:spacing w:after="240"/>
      </w:pPr>
      <w:r>
        <w:t>moet de inschrijver</w:t>
      </w:r>
      <w:r w:rsidRPr="0078730D">
        <w:t xml:space="preserve"> het bewijsmiddel indienen door het in Negometrix te uploaden bij beantwoording van de voor dat bewijsmiddel relevante vraag in de vragenlijst “verificatie bewijsmiddelen”. Deze vragenlijst </w:t>
      </w:r>
      <w:r>
        <w:t>is slechts toegankelijk voor de inschrijver aan wie d</w:t>
      </w:r>
      <w:r w:rsidR="00331E9D">
        <w:t>e opdracht voorlopig is gegund</w:t>
      </w:r>
      <w:r w:rsidRPr="0078730D">
        <w:t>.</w:t>
      </w:r>
    </w:p>
    <w:p w:rsidR="00E6590F" w:rsidRPr="00E9007B" w:rsidRDefault="00E6590F" w:rsidP="00E6590F">
      <w:pPr>
        <w:spacing w:after="0"/>
      </w:pPr>
      <w:r w:rsidRPr="00E9007B">
        <w:t>Indien de inschrijver</w:t>
      </w:r>
      <w:r w:rsidR="00F33A32">
        <w:t xml:space="preserve"> aan wie de opdracht voorlopige is gegund</w:t>
      </w:r>
    </w:p>
    <w:p w:rsidR="00E6590F" w:rsidRPr="00E9007B" w:rsidRDefault="00E6590F" w:rsidP="00E6590F">
      <w:pPr>
        <w:pStyle w:val="Lijstalinea"/>
        <w:numPr>
          <w:ilvl w:val="0"/>
          <w:numId w:val="23"/>
        </w:numPr>
        <w:spacing w:after="0"/>
      </w:pPr>
      <w:r w:rsidRPr="00E9007B">
        <w:t>de vereiste bewijsmiddelen niet tijdig, volledig of op de in dit artikel voorgeschreven wijze indient,</w:t>
      </w:r>
    </w:p>
    <w:p w:rsidR="00E6590F" w:rsidRPr="00E9007B" w:rsidRDefault="00E6590F" w:rsidP="00E6590F">
      <w:pPr>
        <w:spacing w:after="0"/>
      </w:pPr>
      <w:r w:rsidRPr="00E9007B">
        <w:t>of</w:t>
      </w:r>
      <w:r w:rsidR="00555E58">
        <w:br/>
      </w:r>
    </w:p>
    <w:p w:rsidR="00E6590F" w:rsidRPr="00E9007B" w:rsidRDefault="00E6590F" w:rsidP="00E6590F">
      <w:pPr>
        <w:pStyle w:val="Lijstalinea"/>
        <w:numPr>
          <w:ilvl w:val="0"/>
          <w:numId w:val="23"/>
        </w:numPr>
        <w:spacing w:after="0"/>
      </w:pPr>
      <w:r w:rsidRPr="00E9007B">
        <w:lastRenderedPageBreak/>
        <w:t>de ingediende bewijsmiddelen de opdrachtgever, naar oordeel van de opdrachtgever, niet het vereiste bewijs geven,</w:t>
      </w:r>
    </w:p>
    <w:p w:rsidR="00E6590F" w:rsidRDefault="00E6590F" w:rsidP="00E6590F">
      <w:pPr>
        <w:spacing w:after="240"/>
      </w:pPr>
      <w:r w:rsidRPr="00E9007B">
        <w:t xml:space="preserve">trekt de opdrachtgever </w:t>
      </w:r>
      <w:r w:rsidR="00F33A32">
        <w:t xml:space="preserve">de voorlopige gunning en </w:t>
      </w:r>
      <w:r w:rsidR="00331E9D">
        <w:t>het verzoek</w:t>
      </w:r>
      <w:r w:rsidRPr="00E9007B">
        <w:t xml:space="preserve"> </w:t>
      </w:r>
      <w:r w:rsidR="00005695">
        <w:t xml:space="preserve">om </w:t>
      </w:r>
      <w:r w:rsidR="00331E9D">
        <w:t>de apparatuur</w:t>
      </w:r>
      <w:r w:rsidRPr="00E9007B">
        <w:t xml:space="preserve"> </w:t>
      </w:r>
      <w:r w:rsidR="00005695">
        <w:t xml:space="preserve">te </w:t>
      </w:r>
      <w:r w:rsidR="00DD7A37">
        <w:t xml:space="preserve">laten </w:t>
      </w:r>
      <w:r w:rsidR="00005695">
        <w:t xml:space="preserve">testen </w:t>
      </w:r>
      <w:r w:rsidRPr="00E9007B">
        <w:t>in en wordt de inschrijver uitgesloten van verdere deelname aan de aanbesteding.</w:t>
      </w:r>
      <w:r w:rsidR="00F33A32">
        <w:br/>
      </w:r>
      <w:r w:rsidR="00F33A32" w:rsidRPr="00B17146">
        <w:t>Vervolgens gunt de opdrachtgever de opdracht voorlopig aan d</w:t>
      </w:r>
      <w:r w:rsidR="00005695">
        <w:t xml:space="preserve">e inschrijver die de </w:t>
      </w:r>
      <w:r w:rsidR="008D6C3F">
        <w:t xml:space="preserve">inschrijving met de </w:t>
      </w:r>
      <w:r w:rsidR="00005695">
        <w:t xml:space="preserve">op één </w:t>
      </w:r>
      <w:r w:rsidR="008D6C3F">
        <w:t xml:space="preserve">na Beste Prijs-Kwaliteit Verhouding </w:t>
      </w:r>
      <w:r w:rsidR="00F33A32" w:rsidRPr="00B17146">
        <w:t xml:space="preserve"> heeft gedaan.</w:t>
      </w:r>
      <w:r w:rsidR="00F33A32" w:rsidRPr="00B17146">
        <w:br/>
        <w:t>Indien ook die inschrijver met betrekking tot de bewijsmiddelen in gebreke blijft, gunt de opdrachtgever de opdracht voorlopig aan de</w:t>
      </w:r>
      <w:r w:rsidR="00005695">
        <w:t xml:space="preserve"> inschrijver die de </w:t>
      </w:r>
      <w:r w:rsidR="008D6C3F">
        <w:t xml:space="preserve">inschrijving met de </w:t>
      </w:r>
      <w:r w:rsidR="00005695">
        <w:t xml:space="preserve">op twee </w:t>
      </w:r>
      <w:r w:rsidR="008D6C3F">
        <w:t>na Beste Prijs-Kwaliteit Verhouding</w:t>
      </w:r>
      <w:r w:rsidR="00F33A32" w:rsidRPr="00B17146">
        <w:t xml:space="preserve"> heeft gedaan, en zo voort.</w:t>
      </w:r>
    </w:p>
    <w:p w:rsidR="00E6590F" w:rsidRPr="008314B4" w:rsidRDefault="00E6590F" w:rsidP="0083327D">
      <w:pPr>
        <w:spacing w:after="120"/>
        <w:rPr>
          <w:b/>
        </w:rPr>
      </w:pPr>
      <w:r w:rsidRPr="00E9007B">
        <w:rPr>
          <w:b/>
        </w:rPr>
        <w:t>De opdrachtgever raadt inschrijvers aan, om bewijsmiddelen die de inschrijvers bij instanties moeten verkrijgen, tijdig bij die instanties aan te vragen.</w:t>
      </w:r>
    </w:p>
    <w:p w:rsidR="005A4F89" w:rsidRPr="006869E9" w:rsidRDefault="005A4F89" w:rsidP="0083327D">
      <w:pPr>
        <w:pStyle w:val="Lijstalinea"/>
        <w:numPr>
          <w:ilvl w:val="0"/>
          <w:numId w:val="1"/>
        </w:numPr>
        <w:spacing w:after="120"/>
        <w:ind w:left="714" w:hanging="357"/>
        <w:rPr>
          <w:b/>
        </w:rPr>
      </w:pPr>
      <w:r w:rsidRPr="006869E9">
        <w:rPr>
          <w:b/>
        </w:rPr>
        <w:t xml:space="preserve">Bezwaar tegen </w:t>
      </w:r>
      <w:r w:rsidR="00AA3F69" w:rsidRPr="006869E9">
        <w:rPr>
          <w:b/>
        </w:rPr>
        <w:t xml:space="preserve">de </w:t>
      </w:r>
      <w:r w:rsidRPr="006869E9">
        <w:rPr>
          <w:b/>
        </w:rPr>
        <w:t>voorlopige gunning</w:t>
      </w:r>
    </w:p>
    <w:p w:rsidR="005A4F89" w:rsidRPr="00DA7C05" w:rsidRDefault="005A4F89" w:rsidP="0083327D">
      <w:pPr>
        <w:spacing w:after="120"/>
      </w:pPr>
      <w:r w:rsidRPr="004D03F5">
        <w:t>Inschrijver</w:t>
      </w:r>
      <w:r w:rsidR="00B74A58" w:rsidRPr="004D03F5">
        <w:t xml:space="preserve">s </w:t>
      </w:r>
      <w:r w:rsidR="0072502A" w:rsidRPr="004D03F5">
        <w:t xml:space="preserve">die een inschrijving hebben ingediend en </w:t>
      </w:r>
      <w:r w:rsidR="00130810" w:rsidRPr="004D03F5">
        <w:t xml:space="preserve">aan wie niet voorlopig is gegund </w:t>
      </w:r>
      <w:r w:rsidR="00B74A58" w:rsidRPr="004D03F5">
        <w:t>kunnen</w:t>
      </w:r>
      <w:r w:rsidRPr="004D03F5">
        <w:t xml:space="preserve"> bezwaar maken tegen de voorlopige </w:t>
      </w:r>
      <w:r w:rsidR="00B74A58" w:rsidRPr="004D03F5">
        <w:t>gunn</w:t>
      </w:r>
      <w:r w:rsidR="00130810" w:rsidRPr="004D03F5">
        <w:t>ing.</w:t>
      </w:r>
      <w:r w:rsidR="00130810" w:rsidRPr="004D03F5">
        <w:br/>
        <w:t>Een inschrijver</w:t>
      </w:r>
      <w:r w:rsidR="004701A8" w:rsidRPr="004D03F5">
        <w:t xml:space="preserve"> </w:t>
      </w:r>
      <w:r w:rsidR="00130810" w:rsidRPr="004D03F5">
        <w:t>kan uitsluitend bezwaar maken</w:t>
      </w:r>
      <w:r w:rsidRPr="004D03F5">
        <w:t xml:space="preserve"> door het aanspannen van een kort geding. Dit kort geding kan slechts wo</w:t>
      </w:r>
      <w:r w:rsidR="00B74A58" w:rsidRPr="004D03F5">
        <w:t>rden aangespannen door</w:t>
      </w:r>
      <w:r w:rsidR="00AF01DD" w:rsidRPr="004D03F5">
        <w:t>,</w:t>
      </w:r>
      <w:r w:rsidR="00B74A58" w:rsidRPr="004D03F5">
        <w:t xml:space="preserve"> binnen 20 dagen nadat de o</w:t>
      </w:r>
      <w:r w:rsidRPr="004D03F5">
        <w:t>pdrachtgever de voorlop</w:t>
      </w:r>
      <w:r w:rsidR="00B74A58" w:rsidRPr="004D03F5">
        <w:t xml:space="preserve">ige gunning </w:t>
      </w:r>
      <w:r w:rsidR="00402F1C">
        <w:t xml:space="preserve">en afwijzingen </w:t>
      </w:r>
      <w:r w:rsidR="00B74A58" w:rsidRPr="004D03F5">
        <w:t>via Negometrix aan de i</w:t>
      </w:r>
      <w:r w:rsidRPr="004D03F5">
        <w:t>nschrijvers heeft gecommuniceerd</w:t>
      </w:r>
      <w:r w:rsidR="00AF01DD" w:rsidRPr="004D03F5">
        <w:t>,</w:t>
      </w:r>
      <w:r w:rsidRPr="004D03F5">
        <w:t xml:space="preserve"> een d</w:t>
      </w:r>
      <w:r w:rsidR="00B74A58" w:rsidRPr="004D03F5">
        <w:t>agvaarding voor dit geding aan de o</w:t>
      </w:r>
      <w:r w:rsidRPr="004D03F5">
        <w:t>pdrachtgever te laten betekenen.</w:t>
      </w:r>
    </w:p>
    <w:p w:rsidR="005A4F89" w:rsidRPr="004D03F5" w:rsidRDefault="00AA3F69" w:rsidP="0083327D">
      <w:pPr>
        <w:pStyle w:val="Lijstalinea"/>
        <w:numPr>
          <w:ilvl w:val="0"/>
          <w:numId w:val="1"/>
        </w:numPr>
        <w:spacing w:after="120"/>
        <w:ind w:left="714" w:hanging="357"/>
        <w:rPr>
          <w:b/>
        </w:rPr>
      </w:pPr>
      <w:r w:rsidRPr="004D03F5">
        <w:rPr>
          <w:b/>
        </w:rPr>
        <w:t>Het v</w:t>
      </w:r>
      <w:r w:rsidR="005A4F89" w:rsidRPr="004D03F5">
        <w:rPr>
          <w:b/>
        </w:rPr>
        <w:t>erificatiegesprek</w:t>
      </w:r>
    </w:p>
    <w:p w:rsidR="006869E9" w:rsidRDefault="00B92F3E" w:rsidP="000D4901">
      <w:pPr>
        <w:spacing w:after="0"/>
      </w:pPr>
      <w:r w:rsidRPr="004D03F5">
        <w:t>Met de i</w:t>
      </w:r>
      <w:r w:rsidR="005A4F89" w:rsidRPr="004D03F5">
        <w:t>nschrijver aan wie de opdracht voorlopig is gegund wordt</w:t>
      </w:r>
      <w:r w:rsidR="008F73B5" w:rsidRPr="004D03F5">
        <w:t>, mits d</w:t>
      </w:r>
      <w:r w:rsidR="002C2719" w:rsidRPr="004D03F5">
        <w:t xml:space="preserve">ie inschrijver het in artikel </w:t>
      </w:r>
      <w:r w:rsidR="006869E9" w:rsidRPr="00A66EB5">
        <w:t>22</w:t>
      </w:r>
      <w:r w:rsidR="008F73B5" w:rsidRPr="00A66EB5">
        <w:t xml:space="preserve"> b</w:t>
      </w:r>
      <w:r w:rsidR="008F73B5" w:rsidRPr="004D03F5">
        <w:t xml:space="preserve">edoelde bewijs tijdig op de voorgeschreven wijze heeft gegeven, </w:t>
      </w:r>
      <w:r w:rsidR="005A4F89" w:rsidRPr="004D03F5">
        <w:t>door leden van de beoordelingsgroep een gesprek gehouden, waarin</w:t>
      </w:r>
    </w:p>
    <w:p w:rsidR="006869E9" w:rsidRDefault="00701E24" w:rsidP="000D4901">
      <w:pPr>
        <w:numPr>
          <w:ilvl w:val="0"/>
          <w:numId w:val="5"/>
        </w:numPr>
        <w:spacing w:after="0"/>
      </w:pPr>
      <w:r w:rsidRPr="004D03F5">
        <w:t>de o</w:t>
      </w:r>
      <w:r w:rsidR="005A4F89" w:rsidRPr="004D03F5">
        <w:t>pdrach</w:t>
      </w:r>
      <w:r w:rsidRPr="004D03F5">
        <w:t xml:space="preserve">tgever </w:t>
      </w:r>
      <w:r w:rsidR="006869E9">
        <w:t xml:space="preserve">zijn evaluatie </w:t>
      </w:r>
      <w:r w:rsidR="00BC4439">
        <w:t xml:space="preserve">en beoordeling </w:t>
      </w:r>
      <w:r w:rsidR="006869E9">
        <w:t xml:space="preserve">van de in </w:t>
      </w:r>
      <w:r w:rsidR="006869E9" w:rsidRPr="00A66EB5">
        <w:t>artikel 21 beschreven</w:t>
      </w:r>
      <w:r w:rsidR="006869E9">
        <w:t xml:space="preserve"> test bekend maakt</w:t>
      </w:r>
    </w:p>
    <w:p w:rsidR="006869E9" w:rsidRDefault="006869E9" w:rsidP="000D4901">
      <w:pPr>
        <w:spacing w:after="0"/>
      </w:pPr>
      <w:r>
        <w:t>én</w:t>
      </w:r>
    </w:p>
    <w:p w:rsidR="005A4F89" w:rsidRPr="00DA7C05" w:rsidRDefault="000D4901" w:rsidP="0083327D">
      <w:pPr>
        <w:numPr>
          <w:ilvl w:val="0"/>
          <w:numId w:val="5"/>
        </w:numPr>
        <w:spacing w:after="120"/>
        <w:ind w:left="714" w:hanging="357"/>
      </w:pPr>
      <w:r>
        <w:t xml:space="preserve">de opdrachtgever </w:t>
      </w:r>
      <w:r w:rsidR="00701E24" w:rsidRPr="004D03F5">
        <w:t xml:space="preserve">tracht te verifiëren of </w:t>
      </w:r>
      <w:r w:rsidR="0010013E" w:rsidRPr="004D03F5">
        <w:t xml:space="preserve">de </w:t>
      </w:r>
      <w:r w:rsidR="00701E24" w:rsidRPr="004D03F5">
        <w:t xml:space="preserve">inschrijver en </w:t>
      </w:r>
      <w:r w:rsidR="0010013E" w:rsidRPr="004D03F5">
        <w:t xml:space="preserve">de </w:t>
      </w:r>
      <w:r w:rsidR="00701E24" w:rsidRPr="004D03F5">
        <w:t>o</w:t>
      </w:r>
      <w:r w:rsidR="005A4F89" w:rsidRPr="004D03F5">
        <w:t>pdrachtgever de aanbestede opdracht en de ingediende offerte eenduidig, volledig en juis</w:t>
      </w:r>
      <w:r w:rsidR="00701E24" w:rsidRPr="004D03F5">
        <w:t>t hebben begrepen</w:t>
      </w:r>
      <w:r w:rsidR="00512669" w:rsidRPr="004D03F5">
        <w:t xml:space="preserve"> en de inschrijver de opdracht daadwerkelijk kan </w:t>
      </w:r>
      <w:r w:rsidR="0010013E" w:rsidRPr="004D03F5">
        <w:t xml:space="preserve">én wil </w:t>
      </w:r>
      <w:r w:rsidR="00512669" w:rsidRPr="004D03F5">
        <w:t>uitvoeren als geoffreerd</w:t>
      </w:r>
      <w:r>
        <w:t>.</w:t>
      </w:r>
      <w:r>
        <w:br/>
      </w:r>
      <w:r w:rsidR="00701E24" w:rsidRPr="004D03F5">
        <w:t>Hiertoe kan de o</w:t>
      </w:r>
      <w:r w:rsidR="005A4F89" w:rsidRPr="004D03F5">
        <w:t>pdrachtgever</w:t>
      </w:r>
      <w:r w:rsidR="00701E24" w:rsidRPr="004D03F5">
        <w:t xml:space="preserve"> de i</w:t>
      </w:r>
      <w:r w:rsidR="00721349" w:rsidRPr="004D03F5">
        <w:t>nschrijver bij</w:t>
      </w:r>
      <w:r w:rsidR="005A4F89" w:rsidRPr="004D03F5">
        <w:t>voorbeeld vragen om de berekening van geo</w:t>
      </w:r>
      <w:r w:rsidR="00334647" w:rsidRPr="004D03F5">
        <w:t>ffreerde prijzen toe te lichten.</w:t>
      </w:r>
    </w:p>
    <w:p w:rsidR="000D4901" w:rsidRDefault="005A4F89" w:rsidP="00E67C53">
      <w:pPr>
        <w:spacing w:after="0"/>
      </w:pPr>
      <w:r w:rsidRPr="009F50BB">
        <w:t>Indien</w:t>
      </w:r>
      <w:r w:rsidR="00FD375B" w:rsidRPr="009F50BB">
        <w:t xml:space="preserve"> </w:t>
      </w:r>
      <w:r w:rsidR="00701E24" w:rsidRPr="009F50BB">
        <w:t>de o</w:t>
      </w:r>
      <w:r w:rsidR="000D4901">
        <w:t xml:space="preserve">pdrachtgever </w:t>
      </w:r>
      <w:r w:rsidRPr="009F50BB">
        <w:t>oordeelt</w:t>
      </w:r>
      <w:r w:rsidR="00E67C53">
        <w:t>,</w:t>
      </w:r>
    </w:p>
    <w:p w:rsidR="00E67C53" w:rsidRDefault="00E67C53" w:rsidP="00E67C53">
      <w:pPr>
        <w:numPr>
          <w:ilvl w:val="0"/>
          <w:numId w:val="5"/>
        </w:numPr>
        <w:spacing w:after="0"/>
      </w:pPr>
      <w:r>
        <w:t xml:space="preserve">dat </w:t>
      </w:r>
      <w:r w:rsidR="000D4901">
        <w:t>uit de test</w:t>
      </w:r>
      <w:r w:rsidR="00BC4439">
        <w:t>s</w:t>
      </w:r>
      <w:r w:rsidR="005C6AEA">
        <w:t xml:space="preserve"> van de geoffreerde apparatuur is gebleken, dat de deze</w:t>
      </w:r>
      <w:r w:rsidR="000D4901">
        <w:t xml:space="preserve"> niet volledig voldoet aan antwoorden die de inschrijver op de eisen en wensen heeft gegeven</w:t>
      </w:r>
      <w:r>
        <w:t>,</w:t>
      </w:r>
    </w:p>
    <w:p w:rsidR="00E67C53" w:rsidRDefault="00E67C53" w:rsidP="00E67C53">
      <w:pPr>
        <w:spacing w:after="0"/>
      </w:pPr>
      <w:r>
        <w:t>of</w:t>
      </w:r>
    </w:p>
    <w:p w:rsidR="00E67C53" w:rsidRDefault="00E67C53" w:rsidP="00E67C53">
      <w:pPr>
        <w:numPr>
          <w:ilvl w:val="0"/>
          <w:numId w:val="5"/>
        </w:numPr>
        <w:spacing w:after="0"/>
      </w:pPr>
      <w:r>
        <w:t xml:space="preserve">dat </w:t>
      </w:r>
      <w:r w:rsidR="005A4F89" w:rsidRPr="009F50BB">
        <w:t xml:space="preserve">partijen de opdracht of de offerte niet eenduidig, volledig </w:t>
      </w:r>
      <w:r>
        <w:t>of juist hebben begrepen,</w:t>
      </w:r>
    </w:p>
    <w:p w:rsidR="00E67C53" w:rsidRDefault="00FD375B" w:rsidP="00E67C53">
      <w:pPr>
        <w:spacing w:after="0"/>
      </w:pPr>
      <w:r w:rsidRPr="009F50BB">
        <w:t>of</w:t>
      </w:r>
    </w:p>
    <w:p w:rsidR="00E67C53" w:rsidRDefault="00E67C53" w:rsidP="00E67C53">
      <w:pPr>
        <w:numPr>
          <w:ilvl w:val="0"/>
          <w:numId w:val="5"/>
        </w:numPr>
        <w:spacing w:after="0"/>
      </w:pPr>
      <w:r>
        <w:t xml:space="preserve">dat </w:t>
      </w:r>
      <w:r w:rsidR="005A4F89" w:rsidRPr="009F50BB">
        <w:t xml:space="preserve">in het gesprek niet bevestigd wordt dat </w:t>
      </w:r>
      <w:r w:rsidR="00701E24" w:rsidRPr="009F50BB">
        <w:t>de i</w:t>
      </w:r>
      <w:r w:rsidR="005A4F89" w:rsidRPr="009F50BB">
        <w:t>nschrijver zijn of</w:t>
      </w:r>
      <w:r w:rsidR="00701E24" w:rsidRPr="009F50BB">
        <w:t>ferte volledig gestand kan</w:t>
      </w:r>
      <w:r w:rsidR="0010013E" w:rsidRPr="009F50BB">
        <w:t xml:space="preserve"> én wil</w:t>
      </w:r>
      <w:r w:rsidR="00701E24" w:rsidRPr="009F50BB">
        <w:t xml:space="preserve"> doen</w:t>
      </w:r>
      <w:r w:rsidR="00FD375B" w:rsidRPr="009F50BB">
        <w:t>,</w:t>
      </w:r>
    </w:p>
    <w:p w:rsidR="005A4F89" w:rsidRPr="00DA7C05" w:rsidRDefault="005A4F89" w:rsidP="0083327D">
      <w:pPr>
        <w:spacing w:after="120"/>
      </w:pPr>
      <w:r w:rsidRPr="009F50BB">
        <w:t xml:space="preserve">heeft </w:t>
      </w:r>
      <w:r w:rsidR="00701E24" w:rsidRPr="009F50BB">
        <w:t>de o</w:t>
      </w:r>
      <w:r w:rsidRPr="009F50BB">
        <w:t xml:space="preserve">pdrachtgever het recht om </w:t>
      </w:r>
      <w:r w:rsidR="00701E24" w:rsidRPr="009F50BB">
        <w:t>de i</w:t>
      </w:r>
      <w:r w:rsidRPr="009F50BB">
        <w:t>nschrijver de opdracht niet te gunnen.</w:t>
      </w:r>
    </w:p>
    <w:p w:rsidR="004D45EE" w:rsidRPr="00DA7C05" w:rsidRDefault="00B92F3E" w:rsidP="0083327D">
      <w:pPr>
        <w:spacing w:after="120"/>
      </w:pPr>
      <w:r w:rsidRPr="009F50BB">
        <w:lastRenderedPageBreak/>
        <w:t>In het geval dat de o</w:t>
      </w:r>
      <w:r w:rsidR="005A4F89" w:rsidRPr="009F50BB">
        <w:t>pdrachtgever naar aanleiding van het verificat</w:t>
      </w:r>
      <w:r w:rsidRPr="009F50BB">
        <w:t>iegesprek de opdracht niet aan de inschrijver gun</w:t>
      </w:r>
      <w:r w:rsidR="001E4BA4" w:rsidRPr="009F50BB">
        <w:t xml:space="preserve">t, kan de opdrachtgever </w:t>
      </w:r>
      <w:r w:rsidR="00512669" w:rsidRPr="009F50BB">
        <w:t>de voorlopige gunning intrekken, de opdracht vervolgens voorlopig gunnen</w:t>
      </w:r>
      <w:r w:rsidR="00960039" w:rsidRPr="009F50BB">
        <w:t xml:space="preserve"> aan </w:t>
      </w:r>
      <w:r w:rsidRPr="009F50BB">
        <w:t>de inschrijver</w:t>
      </w:r>
      <w:r w:rsidR="001E4BA4" w:rsidRPr="009F50BB">
        <w:t>,</w:t>
      </w:r>
      <w:r w:rsidRPr="009F50BB">
        <w:t xml:space="preserve"> die na de inschrij</w:t>
      </w:r>
      <w:r w:rsidR="001535DB" w:rsidRPr="009F50BB">
        <w:t>ver met wie het gesprek is gevoerd</w:t>
      </w:r>
      <w:r w:rsidR="005A4F89" w:rsidRPr="009F50BB">
        <w:t xml:space="preserve"> d</w:t>
      </w:r>
      <w:r w:rsidR="003F5505">
        <w:t>e inschrijving met de Beste Prijs-Kwaliteit Verhouding</w:t>
      </w:r>
      <w:r w:rsidR="00A32E09" w:rsidRPr="009F50BB">
        <w:t xml:space="preserve"> heef</w:t>
      </w:r>
      <w:r w:rsidR="00960039" w:rsidRPr="009F50BB">
        <w:t>t gedaan en met die inschrijver</w:t>
      </w:r>
      <w:r w:rsidR="004D45EE" w:rsidRPr="009F50BB">
        <w:t xml:space="preserve"> een verificatiegesprek voeren.</w:t>
      </w:r>
    </w:p>
    <w:p w:rsidR="005A4F89" w:rsidRPr="00DA7C05" w:rsidRDefault="005A4F89" w:rsidP="001E4BA4">
      <w:pPr>
        <w:spacing w:after="240"/>
      </w:pPr>
      <w:r w:rsidRPr="009F50BB">
        <w:t xml:space="preserve">Indien ook in dit gesprek door </w:t>
      </w:r>
      <w:r w:rsidR="00B92F3E" w:rsidRPr="009F50BB">
        <w:t>de o</w:t>
      </w:r>
      <w:r w:rsidRPr="009F50BB">
        <w:t>pdrachtgever niet alle aspecten p</w:t>
      </w:r>
      <w:r w:rsidR="00B92F3E" w:rsidRPr="009F50BB">
        <w:t>ositief worden beoordeeld, kan de o</w:t>
      </w:r>
      <w:r w:rsidRPr="009F50BB">
        <w:t xml:space="preserve">pdrachtgever de in </w:t>
      </w:r>
      <w:r w:rsidR="00E67C53">
        <w:t xml:space="preserve">de </w:t>
      </w:r>
      <w:r w:rsidRPr="009F50BB">
        <w:t>voorgaande alinea genoemde stappen herhalen, totdat een verificatieg</w:t>
      </w:r>
      <w:r w:rsidR="00B92F3E" w:rsidRPr="009F50BB">
        <w:t>esprek plaatsvindt waarin door de o</w:t>
      </w:r>
      <w:r w:rsidRPr="009F50BB">
        <w:t xml:space="preserve">pdrachtgever alle aspecten positief worden beoordeeld en het gesprek resulteert in </w:t>
      </w:r>
      <w:r w:rsidR="004701A8" w:rsidRPr="009F50BB">
        <w:t xml:space="preserve">definitieve </w:t>
      </w:r>
      <w:r w:rsidRPr="009F50BB">
        <w:t>gunning van de opdracht.</w:t>
      </w:r>
      <w:r w:rsidR="00E67C53">
        <w:br/>
      </w:r>
      <w:r w:rsidR="00E33C0B">
        <w:br/>
      </w:r>
      <w:r w:rsidR="00E67C53">
        <w:t>Voor iedere inschrijver met wie een verificatiegesprek</w:t>
      </w:r>
      <w:r w:rsidR="00007EAE">
        <w:t xml:space="preserve"> wordt gehouden</w:t>
      </w:r>
      <w:r w:rsidR="00442DC9">
        <w:t xml:space="preserve"> geldt, dat die inschrijver d</w:t>
      </w:r>
      <w:r w:rsidR="005C6AEA">
        <w:t>e door hem geoffreerde apparatuur</w:t>
      </w:r>
      <w:r w:rsidR="00442DC9">
        <w:t xml:space="preserve"> </w:t>
      </w:r>
      <w:r w:rsidR="003F5505">
        <w:t xml:space="preserve">laat </w:t>
      </w:r>
      <w:r w:rsidR="00442DC9">
        <w:t>test</w:t>
      </w:r>
      <w:r w:rsidR="003F5505">
        <w:t>en</w:t>
      </w:r>
      <w:r w:rsidR="00442DC9">
        <w:t xml:space="preserve"> conform </w:t>
      </w:r>
      <w:r w:rsidR="00442DC9" w:rsidRPr="00E33C0B">
        <w:t>artikel 21</w:t>
      </w:r>
      <w:r w:rsidR="00442DC9">
        <w:t xml:space="preserve"> én dat die inschrijver bewijsmiddelen indient conform </w:t>
      </w:r>
      <w:r w:rsidR="00442DC9" w:rsidRPr="00E33C0B">
        <w:t>artikel 22.</w:t>
      </w:r>
    </w:p>
    <w:p w:rsidR="00D13280" w:rsidRPr="009F50BB" w:rsidRDefault="00FF0833" w:rsidP="00A807C8">
      <w:pPr>
        <w:numPr>
          <w:ilvl w:val="0"/>
          <w:numId w:val="1"/>
        </w:numPr>
        <w:spacing w:after="240"/>
        <w:rPr>
          <w:b/>
        </w:rPr>
      </w:pPr>
      <w:r w:rsidRPr="00DA7C05">
        <w:rPr>
          <w:b/>
        </w:rPr>
        <w:t xml:space="preserve">De </w:t>
      </w:r>
      <w:r w:rsidRPr="009F50BB">
        <w:rPr>
          <w:b/>
        </w:rPr>
        <w:t>de</w:t>
      </w:r>
      <w:r w:rsidR="00310081" w:rsidRPr="009F50BB">
        <w:rPr>
          <w:b/>
        </w:rPr>
        <w:t>finitieve gunning</w:t>
      </w:r>
    </w:p>
    <w:p w:rsidR="00D13280" w:rsidRPr="00E33C0B" w:rsidRDefault="00D13280" w:rsidP="001E4BA4">
      <w:pPr>
        <w:spacing w:after="240"/>
        <w:rPr>
          <w:b/>
        </w:rPr>
      </w:pPr>
      <w:r w:rsidRPr="009F50BB">
        <w:t>Indien de opdrachtgever in het verificatiegesprek alle aspecten positief beoordeelt, wordt de opdracht aan de inschrijver gegund, onder voorbehoud dat hiertoe geen beletsel is naar aanleiding van een tegen de voorlopige gunning ingediend bezw</w:t>
      </w:r>
      <w:r w:rsidR="002C2719" w:rsidRPr="009F50BB">
        <w:t xml:space="preserve">aar als omschreven in artikel </w:t>
      </w:r>
      <w:r w:rsidR="004A7F0A" w:rsidRPr="00E33C0B">
        <w:t>23</w:t>
      </w:r>
      <w:r w:rsidR="0025275B" w:rsidRPr="00E33C0B">
        <w:t>.</w:t>
      </w:r>
    </w:p>
    <w:p w:rsidR="002338FC" w:rsidRPr="009F50BB" w:rsidRDefault="00AA3F69" w:rsidP="00A807C8">
      <w:pPr>
        <w:pStyle w:val="Lijstalinea"/>
        <w:numPr>
          <w:ilvl w:val="0"/>
          <w:numId w:val="1"/>
        </w:numPr>
        <w:spacing w:before="240" w:after="240"/>
        <w:rPr>
          <w:b/>
        </w:rPr>
      </w:pPr>
      <w:r w:rsidRPr="009F50BB">
        <w:rPr>
          <w:b/>
        </w:rPr>
        <w:t>De k</w:t>
      </w:r>
      <w:r w:rsidR="0062491C" w:rsidRPr="009F50BB">
        <w:rPr>
          <w:b/>
        </w:rPr>
        <w:t>lachtenprocedure</w:t>
      </w:r>
    </w:p>
    <w:p w:rsidR="005D304B" w:rsidRPr="009F50BB" w:rsidRDefault="00310081" w:rsidP="005D304B">
      <w:pPr>
        <w:spacing w:after="0"/>
      </w:pPr>
      <w:r w:rsidRPr="009F50BB">
        <w:t>I</w:t>
      </w:r>
      <w:r w:rsidR="002338FC" w:rsidRPr="009F50BB">
        <w:t>nschrijvers kunnen bij de opdrachtgever klachten met betrekking tot de aanbesteding indienen.</w:t>
      </w:r>
      <w:r w:rsidR="002338FC" w:rsidRPr="009F50BB">
        <w:br/>
      </w:r>
      <w:r w:rsidR="002338FC" w:rsidRPr="009F50BB">
        <w:br/>
        <w:t>Een klacht wordt door de opdrachtgever slechts als klacht erkend als</w:t>
      </w:r>
      <w:r w:rsidR="005D304B" w:rsidRPr="009F50BB">
        <w:t>:</w:t>
      </w:r>
    </w:p>
    <w:p w:rsidR="005D304B" w:rsidRPr="009F50BB" w:rsidRDefault="002338FC" w:rsidP="00E6590F">
      <w:pPr>
        <w:numPr>
          <w:ilvl w:val="0"/>
          <w:numId w:val="3"/>
        </w:numPr>
        <w:spacing w:after="0"/>
      </w:pPr>
      <w:r w:rsidRPr="009F50BB">
        <w:t>deze voldoet aan de in artikel</w:t>
      </w:r>
      <w:r w:rsidR="006317C0" w:rsidRPr="009F50BB">
        <w:t xml:space="preserve"> 1 </w:t>
      </w:r>
      <w:r w:rsidR="005D304B" w:rsidRPr="009F50BB">
        <w:t xml:space="preserve">voor het begrip “klacht” </w:t>
      </w:r>
      <w:r w:rsidR="006317C0" w:rsidRPr="009F50BB">
        <w:t>gegeven definitie</w:t>
      </w:r>
    </w:p>
    <w:p w:rsidR="005D304B" w:rsidRPr="009F50BB" w:rsidRDefault="005D304B" w:rsidP="005D304B">
      <w:pPr>
        <w:spacing w:after="0"/>
        <w:ind w:left="360"/>
      </w:pPr>
      <w:r w:rsidRPr="009F50BB">
        <w:t>én</w:t>
      </w:r>
    </w:p>
    <w:p w:rsidR="006317C0" w:rsidRPr="009F50BB" w:rsidRDefault="0081688D" w:rsidP="00E6590F">
      <w:pPr>
        <w:numPr>
          <w:ilvl w:val="0"/>
          <w:numId w:val="3"/>
        </w:numPr>
        <w:spacing w:after="240"/>
      </w:pPr>
      <w:r w:rsidRPr="009F50BB">
        <w:t>deze is ingediend via het</w:t>
      </w:r>
      <w:r w:rsidR="006317C0" w:rsidRPr="009F50BB">
        <w:t xml:space="preserve"> in dit</w:t>
      </w:r>
      <w:r w:rsidR="00B228D1" w:rsidRPr="009F50BB">
        <w:t xml:space="preserve"> artikel vermelde klachten</w:t>
      </w:r>
      <w:r w:rsidRPr="009F50BB">
        <w:t>meldpunt.</w:t>
      </w:r>
    </w:p>
    <w:p w:rsidR="006317C0" w:rsidRPr="009F50BB" w:rsidRDefault="00993B87" w:rsidP="001E4BA4">
      <w:pPr>
        <w:spacing w:after="240"/>
        <w:rPr>
          <w:u w:val="single"/>
        </w:rPr>
      </w:pPr>
      <w:r w:rsidRPr="009F50BB">
        <w:rPr>
          <w:u w:val="single"/>
        </w:rPr>
        <w:t xml:space="preserve">Klachtenmeldpunt: </w:t>
      </w:r>
      <w:r w:rsidR="003773C2" w:rsidRPr="009F50BB">
        <w:rPr>
          <w:u w:val="single"/>
        </w:rPr>
        <w:t>K</w:t>
      </w:r>
      <w:r w:rsidRPr="009F50BB">
        <w:rPr>
          <w:u w:val="single"/>
        </w:rPr>
        <w:t>lachtencommissie</w:t>
      </w:r>
      <w:r w:rsidR="002A00FB" w:rsidRPr="009F50BB">
        <w:rPr>
          <w:u w:val="single"/>
        </w:rPr>
        <w:t xml:space="preserve"> </w:t>
      </w:r>
      <w:r w:rsidRPr="009F50BB">
        <w:rPr>
          <w:u w:val="single"/>
        </w:rPr>
        <w:t>Kentalis</w:t>
      </w:r>
    </w:p>
    <w:p w:rsidR="006317C0" w:rsidRPr="009F50BB" w:rsidRDefault="006317C0" w:rsidP="00861166">
      <w:pPr>
        <w:spacing w:after="0"/>
      </w:pPr>
      <w:r w:rsidRPr="009F50BB">
        <w:t xml:space="preserve">Klachten kunnen uitsluitend schriftelijk worden ingediend via “mijn berichten” in </w:t>
      </w:r>
      <w:r w:rsidR="00A47DFE" w:rsidRPr="009F50BB">
        <w:t>Negometrix, op de volgende wijze:</w:t>
      </w:r>
    </w:p>
    <w:p w:rsidR="00A47DFE" w:rsidRPr="009F50BB" w:rsidRDefault="00A47DFE" w:rsidP="00E6590F">
      <w:pPr>
        <w:numPr>
          <w:ilvl w:val="0"/>
          <w:numId w:val="11"/>
        </w:numPr>
        <w:spacing w:after="0"/>
      </w:pPr>
      <w:r w:rsidRPr="009F50BB">
        <w:t>Log in op uw account in Negom</w:t>
      </w:r>
      <w:r w:rsidR="00122BCC" w:rsidRPr="009F50BB">
        <w:t>e</w:t>
      </w:r>
      <w:r w:rsidRPr="009F50BB">
        <w:t>trix.</w:t>
      </w:r>
    </w:p>
    <w:p w:rsidR="00A47DFE" w:rsidRPr="009F50BB" w:rsidRDefault="00A47DFE" w:rsidP="00E6590F">
      <w:pPr>
        <w:numPr>
          <w:ilvl w:val="0"/>
          <w:numId w:val="11"/>
        </w:numPr>
        <w:spacing w:after="0"/>
      </w:pPr>
      <w:r w:rsidRPr="009F50BB">
        <w:t>Selecteer “mijn berichten”.</w:t>
      </w:r>
    </w:p>
    <w:p w:rsidR="00A47DFE" w:rsidRPr="009F50BB" w:rsidRDefault="00A47DFE" w:rsidP="00E6590F">
      <w:pPr>
        <w:numPr>
          <w:ilvl w:val="0"/>
          <w:numId w:val="11"/>
        </w:numPr>
        <w:spacing w:after="0"/>
      </w:pPr>
      <w:r w:rsidRPr="009F50BB">
        <w:t>Selecteer “nieuw bericht”.</w:t>
      </w:r>
    </w:p>
    <w:p w:rsidR="00A47DFE" w:rsidRPr="009F50BB" w:rsidRDefault="00A47DFE" w:rsidP="00E6590F">
      <w:pPr>
        <w:numPr>
          <w:ilvl w:val="0"/>
          <w:numId w:val="11"/>
        </w:numPr>
        <w:spacing w:after="0"/>
      </w:pPr>
      <w:r w:rsidRPr="009F50BB">
        <w:t>Selecteer in “bericht betreft” de tender waarop de klacht betrekking heeft.</w:t>
      </w:r>
    </w:p>
    <w:p w:rsidR="00A47DFE" w:rsidRPr="009F50BB" w:rsidRDefault="00A47DFE" w:rsidP="00E6590F">
      <w:pPr>
        <w:numPr>
          <w:ilvl w:val="0"/>
          <w:numId w:val="11"/>
        </w:numPr>
        <w:spacing w:after="0"/>
      </w:pPr>
      <w:r w:rsidRPr="009F50BB">
        <w:t>Selecteer</w:t>
      </w:r>
      <w:r w:rsidR="00E44492" w:rsidRPr="009F50BB">
        <w:t xml:space="preserve"> in “ontvangers ”Monique Schmitz”</w:t>
      </w:r>
      <w:r w:rsidRPr="009F50BB">
        <w:t xml:space="preserve"> van de organisatie </w:t>
      </w:r>
      <w:r w:rsidR="00F718BD" w:rsidRPr="009F50BB">
        <w:t>“</w:t>
      </w:r>
      <w:r w:rsidRPr="009F50BB">
        <w:t>Klachtencommissie Kentalis</w:t>
      </w:r>
      <w:r w:rsidR="00F718BD" w:rsidRPr="009F50BB">
        <w:t>”</w:t>
      </w:r>
      <w:r w:rsidRPr="009F50BB">
        <w:t>.</w:t>
      </w:r>
    </w:p>
    <w:p w:rsidR="00861166" w:rsidRPr="009F50BB" w:rsidRDefault="00A47DFE" w:rsidP="00E6590F">
      <w:pPr>
        <w:numPr>
          <w:ilvl w:val="0"/>
          <w:numId w:val="11"/>
        </w:numPr>
        <w:spacing w:after="0"/>
      </w:pPr>
      <w:r w:rsidRPr="009F50BB">
        <w:t xml:space="preserve">Selecteer “opslaan” </w:t>
      </w:r>
    </w:p>
    <w:p w:rsidR="00A47DFE" w:rsidRPr="009F50BB" w:rsidRDefault="00861166" w:rsidP="00E6590F">
      <w:pPr>
        <w:numPr>
          <w:ilvl w:val="0"/>
          <w:numId w:val="11"/>
        </w:numPr>
        <w:spacing w:after="0"/>
      </w:pPr>
      <w:r w:rsidRPr="009F50BB">
        <w:t>Geef bij “onderwerp” aan dat het om een klacht gaat.</w:t>
      </w:r>
    </w:p>
    <w:p w:rsidR="00861166" w:rsidRPr="009F50BB" w:rsidRDefault="00861166" w:rsidP="00E6590F">
      <w:pPr>
        <w:numPr>
          <w:ilvl w:val="0"/>
          <w:numId w:val="11"/>
        </w:numPr>
        <w:spacing w:after="0"/>
      </w:pPr>
      <w:r w:rsidRPr="009F50BB">
        <w:t>Formuleer de klacht in het tekstvak.</w:t>
      </w:r>
    </w:p>
    <w:p w:rsidR="00861166" w:rsidRPr="009F50BB" w:rsidRDefault="00861166" w:rsidP="00E6590F">
      <w:pPr>
        <w:numPr>
          <w:ilvl w:val="0"/>
          <w:numId w:val="11"/>
        </w:numPr>
        <w:spacing w:after="240"/>
      </w:pPr>
      <w:r w:rsidRPr="009F50BB">
        <w:t>Selecteer “verzenden”.</w:t>
      </w:r>
    </w:p>
    <w:p w:rsidR="00A47DFE" w:rsidRPr="009F50BB" w:rsidRDefault="00A47DFE" w:rsidP="001E4BA4">
      <w:pPr>
        <w:spacing w:after="240"/>
        <w:rPr>
          <w:u w:val="single"/>
        </w:rPr>
      </w:pPr>
      <w:r w:rsidRPr="009F50BB">
        <w:rPr>
          <w:u w:val="single"/>
        </w:rPr>
        <w:lastRenderedPageBreak/>
        <w:t>Behandelaar</w:t>
      </w:r>
    </w:p>
    <w:p w:rsidR="00814C9C" w:rsidRPr="009F50BB" w:rsidRDefault="009755C3" w:rsidP="00861166">
      <w:pPr>
        <w:spacing w:after="0"/>
      </w:pPr>
      <w:r w:rsidRPr="009F50BB">
        <w:t>Via het klachtenmeldpunt bereikt de klacht de persoon die door de opdrachtgever als behandelaar is aangewezen.</w:t>
      </w:r>
      <w:r w:rsidRPr="009F50BB">
        <w:br/>
        <w:t>De behandelaar</w:t>
      </w:r>
      <w:r w:rsidR="00814C9C" w:rsidRPr="009F50BB">
        <w:t>:</w:t>
      </w:r>
    </w:p>
    <w:p w:rsidR="00814C9C" w:rsidRPr="009F50BB" w:rsidRDefault="00814C9C" w:rsidP="00E6590F">
      <w:pPr>
        <w:numPr>
          <w:ilvl w:val="0"/>
          <w:numId w:val="3"/>
        </w:numPr>
        <w:spacing w:after="0"/>
      </w:pPr>
      <w:r w:rsidRPr="009F50BB">
        <w:t>beschikt over deskundigheid met betrekking tot aanbestedingen.</w:t>
      </w:r>
    </w:p>
    <w:p w:rsidR="00814C9C" w:rsidRPr="009F50BB" w:rsidRDefault="00814C9C" w:rsidP="00861166">
      <w:pPr>
        <w:spacing w:after="0"/>
      </w:pPr>
      <w:r w:rsidRPr="009F50BB">
        <w:t>én</w:t>
      </w:r>
    </w:p>
    <w:p w:rsidR="00814C9C" w:rsidRPr="009F50BB" w:rsidRDefault="009755C3" w:rsidP="00E6590F">
      <w:pPr>
        <w:numPr>
          <w:ilvl w:val="0"/>
          <w:numId w:val="3"/>
        </w:numPr>
        <w:spacing w:after="240"/>
      </w:pPr>
      <w:r w:rsidRPr="009F50BB">
        <w:t>is</w:t>
      </w:r>
      <w:r w:rsidR="00993B87" w:rsidRPr="009F50BB">
        <w:t xml:space="preserve"> niet de</w:t>
      </w:r>
      <w:r w:rsidR="00861166" w:rsidRPr="009F50BB">
        <w:t xml:space="preserve"> inkoper </w:t>
      </w:r>
      <w:r w:rsidR="00993B87" w:rsidRPr="009F50BB">
        <w:t xml:space="preserve">die de aanbesteding begeleidt </w:t>
      </w:r>
      <w:r w:rsidR="00861166" w:rsidRPr="009F50BB">
        <w:t>en geen lid van de beoordelingsgroep.</w:t>
      </w:r>
    </w:p>
    <w:p w:rsidR="00861166" w:rsidRPr="009F50BB" w:rsidRDefault="00861166" w:rsidP="001E4BA4">
      <w:pPr>
        <w:spacing w:after="240"/>
      </w:pPr>
      <w:r w:rsidRPr="009F50BB">
        <w:rPr>
          <w:u w:val="single"/>
        </w:rPr>
        <w:t>Behandeling</w:t>
      </w:r>
      <w:r w:rsidR="00A808DD" w:rsidRPr="009F50BB">
        <w:t xml:space="preserve"> (op hoofdlijnen)</w:t>
      </w:r>
    </w:p>
    <w:p w:rsidR="009755C3" w:rsidRPr="009F50BB" w:rsidRDefault="009755C3" w:rsidP="00E6590F">
      <w:pPr>
        <w:numPr>
          <w:ilvl w:val="0"/>
          <w:numId w:val="13"/>
        </w:numPr>
        <w:spacing w:after="0"/>
        <w:ind w:left="692" w:hanging="335"/>
      </w:pPr>
      <w:r w:rsidRPr="009F50BB">
        <w:t>De behandelaar geeft de indiener via “mijn berichten” in Negometrix bevestiging van de ontvangst van de klacht.</w:t>
      </w:r>
    </w:p>
    <w:p w:rsidR="009755C3" w:rsidRPr="009F50BB" w:rsidRDefault="009755C3" w:rsidP="00E6590F">
      <w:pPr>
        <w:numPr>
          <w:ilvl w:val="0"/>
          <w:numId w:val="13"/>
        </w:numPr>
        <w:spacing w:after="0"/>
        <w:ind w:left="692" w:hanging="335"/>
      </w:pPr>
      <w:r w:rsidRPr="009F50BB">
        <w:t>De behandelaar behandelt de klacht.</w:t>
      </w:r>
    </w:p>
    <w:p w:rsidR="00D67EF9" w:rsidRPr="009F50BB" w:rsidRDefault="00D67EF9" w:rsidP="00E6590F">
      <w:pPr>
        <w:numPr>
          <w:ilvl w:val="0"/>
          <w:numId w:val="13"/>
        </w:numPr>
        <w:spacing w:after="0"/>
        <w:ind w:left="692" w:hanging="335"/>
      </w:pPr>
      <w:r w:rsidRPr="009F50BB">
        <w:t>Optioneel:</w:t>
      </w:r>
    </w:p>
    <w:p w:rsidR="00D67EF9" w:rsidRPr="009F50BB" w:rsidRDefault="00A808DD" w:rsidP="00E6590F">
      <w:pPr>
        <w:numPr>
          <w:ilvl w:val="0"/>
          <w:numId w:val="14"/>
        </w:numPr>
        <w:spacing w:after="0"/>
      </w:pPr>
      <w:r w:rsidRPr="009F50BB">
        <w:t>D</w:t>
      </w:r>
      <w:r w:rsidR="00A10AC4" w:rsidRPr="009F50BB">
        <w:t>e behandelaar stelt de indiener via “mijn berichten”</w:t>
      </w:r>
      <w:r w:rsidR="00723C82" w:rsidRPr="009F50BB">
        <w:t xml:space="preserve"> </w:t>
      </w:r>
      <w:r w:rsidR="00A10AC4" w:rsidRPr="009F50BB">
        <w:t>in Negometrix voor, dat de Commissie van Aanbestedingsexperts</w:t>
      </w:r>
      <w:r w:rsidRPr="009F50BB">
        <w:t xml:space="preserve"> wordt betrokken bij</w:t>
      </w:r>
      <w:r w:rsidR="00D67EF9" w:rsidRPr="009F50BB">
        <w:t xml:space="preserve"> de behandeling van de klacht.</w:t>
      </w:r>
    </w:p>
    <w:p w:rsidR="00A808DD" w:rsidRPr="009F50BB" w:rsidRDefault="00A808DD" w:rsidP="00E6590F">
      <w:pPr>
        <w:numPr>
          <w:ilvl w:val="0"/>
          <w:numId w:val="14"/>
        </w:numPr>
        <w:spacing w:after="0"/>
      </w:pPr>
      <w:r w:rsidRPr="009F50BB">
        <w:t>Als de indiener via “mijn b</w:t>
      </w:r>
      <w:r w:rsidR="00D67EF9" w:rsidRPr="009F50BB">
        <w:t>erichten”</w:t>
      </w:r>
      <w:r w:rsidR="00057C58" w:rsidRPr="009F50BB">
        <w:t xml:space="preserve"> </w:t>
      </w:r>
      <w:r w:rsidR="00D67EF9" w:rsidRPr="009F50BB">
        <w:t>in Negometrix instemming</w:t>
      </w:r>
      <w:r w:rsidRPr="009F50BB">
        <w:t xml:space="preserve"> heeft gegeven voor inschakeling van de Commissie, wordt deze door de </w:t>
      </w:r>
      <w:r w:rsidR="00D67EF9" w:rsidRPr="009F50BB">
        <w:t>behandelaar betrokken.</w:t>
      </w:r>
      <w:r w:rsidR="006F5221">
        <w:br/>
      </w:r>
    </w:p>
    <w:p w:rsidR="009755C3" w:rsidRPr="009F50BB" w:rsidRDefault="00A10AC4" w:rsidP="00E6590F">
      <w:pPr>
        <w:numPr>
          <w:ilvl w:val="0"/>
          <w:numId w:val="13"/>
        </w:numPr>
        <w:spacing w:after="0"/>
        <w:ind w:left="692" w:hanging="335"/>
      </w:pPr>
      <w:r w:rsidRPr="009F50BB">
        <w:t>De behandelaar meldt</w:t>
      </w:r>
      <w:r w:rsidR="009755C3" w:rsidRPr="009F50BB">
        <w:t xml:space="preserve"> de indiener via “mijn berichten” in Negometrix:</w:t>
      </w:r>
    </w:p>
    <w:p w:rsidR="009755C3" w:rsidRPr="009F50BB" w:rsidRDefault="009755C3" w:rsidP="00E6590F">
      <w:pPr>
        <w:numPr>
          <w:ilvl w:val="0"/>
          <w:numId w:val="15"/>
        </w:numPr>
        <w:spacing w:after="0"/>
      </w:pPr>
      <w:r w:rsidRPr="009F50BB">
        <w:t>of de opdrachtgever de klacht terecht, gedeeltelijk terecht, of onterecht heeft bevonden</w:t>
      </w:r>
    </w:p>
    <w:p w:rsidR="009755C3" w:rsidRPr="009F50BB" w:rsidRDefault="009755C3" w:rsidP="00E6590F">
      <w:pPr>
        <w:numPr>
          <w:ilvl w:val="0"/>
          <w:numId w:val="15"/>
        </w:numPr>
        <w:spacing w:after="240"/>
      </w:pPr>
      <w:r w:rsidRPr="009F50BB">
        <w:t xml:space="preserve">de door de opdrachtgever </w:t>
      </w:r>
      <w:r w:rsidR="00A10AC4" w:rsidRPr="009F50BB">
        <w:t>als oplossing voorgestelde maatregel, in geval de klacht door de opdrachtgever geheel of gedeeltelijk terecht is bevonden.</w:t>
      </w:r>
    </w:p>
    <w:p w:rsidR="00B14BAE" w:rsidRPr="009F50BB" w:rsidRDefault="00B14BAE" w:rsidP="00260927">
      <w:pPr>
        <w:spacing w:after="0"/>
      </w:pPr>
      <w:r w:rsidRPr="009F50BB">
        <w:t>Naast de hierboven aangeven stappen, kan er, op initiatief van de behandelaar, meer communicatie tussen behandelaar en indiener plaatsvinden ten behoeve van verduidelijking.</w:t>
      </w:r>
      <w:r w:rsidRPr="009F50BB">
        <w:br/>
        <w:t>Deze communicatie kan mondeling zijn. In dat geval wordt via “mijn berichten” Negometrix:</w:t>
      </w:r>
    </w:p>
    <w:p w:rsidR="00B14BAE" w:rsidRPr="009F50BB" w:rsidRDefault="00B14BAE" w:rsidP="00E6590F">
      <w:pPr>
        <w:numPr>
          <w:ilvl w:val="0"/>
          <w:numId w:val="16"/>
        </w:numPr>
        <w:spacing w:after="0"/>
      </w:pPr>
      <w:r w:rsidRPr="009F50BB">
        <w:t>door de behandelaar aan de indiener verslag gedaan van het gesprek</w:t>
      </w:r>
    </w:p>
    <w:p w:rsidR="0015314C" w:rsidRPr="009F50BB" w:rsidRDefault="0015314C" w:rsidP="00E6590F">
      <w:pPr>
        <w:numPr>
          <w:ilvl w:val="0"/>
          <w:numId w:val="16"/>
        </w:numPr>
        <w:spacing w:after="240"/>
      </w:pPr>
      <w:r w:rsidRPr="009F50BB">
        <w:t>door de indiener aan de behandelaar bevestigd of het verslag een correcte weergave is van het gesprek.</w:t>
      </w:r>
    </w:p>
    <w:p w:rsidR="00A10AC4" w:rsidRPr="009F50BB" w:rsidRDefault="00A10AC4" w:rsidP="001E4BA4">
      <w:pPr>
        <w:spacing w:after="240"/>
        <w:rPr>
          <w:u w:val="single"/>
        </w:rPr>
      </w:pPr>
      <w:r w:rsidRPr="009F50BB">
        <w:rPr>
          <w:u w:val="single"/>
        </w:rPr>
        <w:t>Afhandeling</w:t>
      </w:r>
      <w:r w:rsidR="00D67EF9" w:rsidRPr="009F50BB">
        <w:rPr>
          <w:u w:val="single"/>
        </w:rPr>
        <w:t xml:space="preserve"> </w:t>
      </w:r>
      <w:r w:rsidR="00D67EF9" w:rsidRPr="009F50BB">
        <w:t>(op hoofdlijnen)</w:t>
      </w:r>
    </w:p>
    <w:p w:rsidR="00D67EF9" w:rsidRPr="009F50BB" w:rsidRDefault="00A10AC4" w:rsidP="00E6590F">
      <w:pPr>
        <w:numPr>
          <w:ilvl w:val="0"/>
          <w:numId w:val="17"/>
        </w:numPr>
        <w:spacing w:after="0"/>
      </w:pPr>
      <w:r w:rsidRPr="009F50BB">
        <w:t xml:space="preserve">De indiener meldt </w:t>
      </w:r>
      <w:r w:rsidR="00D67EF9" w:rsidRPr="009F50BB">
        <w:t xml:space="preserve">aan </w:t>
      </w:r>
      <w:r w:rsidRPr="009F50BB">
        <w:t>het klachtenmeldpunt, via “mijn berichten” in Negometrix</w:t>
      </w:r>
      <w:r w:rsidR="00882EDF" w:rsidRPr="009F50BB">
        <w:t xml:space="preserve"> of hij </w:t>
      </w:r>
      <w:r w:rsidR="00D67EF9" w:rsidRPr="009F50BB">
        <w:t>wel of geen genoegen neemt met het door de opdrachtgever gegeven oordeel over de klacht en de eventueel voorgestelde oplossing</w:t>
      </w:r>
      <w:r w:rsidR="00260927" w:rsidRPr="009F50BB">
        <w:t>.</w:t>
      </w:r>
    </w:p>
    <w:p w:rsidR="00D67EF9" w:rsidRPr="009F50BB" w:rsidRDefault="00260927" w:rsidP="00E6590F">
      <w:pPr>
        <w:numPr>
          <w:ilvl w:val="0"/>
          <w:numId w:val="17"/>
        </w:numPr>
        <w:spacing w:after="240"/>
      </w:pPr>
      <w:r w:rsidRPr="009F50BB">
        <w:t>Indien de opdrachtgever een oplossing heeft voorgesteld en de indiener hiermee heeft ingestemd, realiseert de opdrachtgever de oplossing.</w:t>
      </w:r>
    </w:p>
    <w:p w:rsidR="00882EDF" w:rsidRPr="009F50BB" w:rsidRDefault="00260927" w:rsidP="00882EDF">
      <w:pPr>
        <w:spacing w:after="0"/>
      </w:pPr>
      <w:r w:rsidRPr="009F50BB">
        <w:t>Indien de in</w:t>
      </w:r>
      <w:r w:rsidR="00882EDF" w:rsidRPr="009F50BB">
        <w:t>diener geen genoegen neemt met:</w:t>
      </w:r>
    </w:p>
    <w:p w:rsidR="00260927" w:rsidRPr="009F50BB" w:rsidRDefault="00260927" w:rsidP="00E6590F">
      <w:pPr>
        <w:numPr>
          <w:ilvl w:val="0"/>
          <w:numId w:val="3"/>
        </w:numPr>
        <w:spacing w:after="0"/>
      </w:pPr>
      <w:r w:rsidRPr="009F50BB">
        <w:t xml:space="preserve">het door de opdrachtgever </w:t>
      </w:r>
      <w:r w:rsidR="00882EDF" w:rsidRPr="009F50BB">
        <w:t>gegeven oordeel over de klacht</w:t>
      </w:r>
    </w:p>
    <w:p w:rsidR="00882EDF" w:rsidRPr="009F50BB" w:rsidRDefault="00882EDF" w:rsidP="00882EDF">
      <w:pPr>
        <w:spacing w:after="0"/>
      </w:pPr>
      <w:r w:rsidRPr="009F50BB">
        <w:t>en / of</w:t>
      </w:r>
    </w:p>
    <w:p w:rsidR="00882EDF" w:rsidRPr="009F50BB" w:rsidRDefault="00882EDF" w:rsidP="00E6590F">
      <w:pPr>
        <w:numPr>
          <w:ilvl w:val="0"/>
          <w:numId w:val="3"/>
        </w:numPr>
        <w:spacing w:after="0"/>
      </w:pPr>
      <w:r w:rsidRPr="009F50BB">
        <w:t>de door de opdrachtgever voorgestelde oplossing</w:t>
      </w:r>
    </w:p>
    <w:p w:rsidR="00882EDF" w:rsidRPr="009F50BB" w:rsidRDefault="00882EDF" w:rsidP="00882EDF">
      <w:pPr>
        <w:spacing w:after="0"/>
      </w:pPr>
      <w:r w:rsidRPr="009F50BB">
        <w:lastRenderedPageBreak/>
        <w:t>en / of</w:t>
      </w:r>
    </w:p>
    <w:p w:rsidR="00882EDF" w:rsidRPr="009F50BB" w:rsidRDefault="00882EDF" w:rsidP="00E6590F">
      <w:pPr>
        <w:numPr>
          <w:ilvl w:val="0"/>
          <w:numId w:val="3"/>
        </w:numPr>
        <w:spacing w:after="0"/>
      </w:pPr>
      <w:r w:rsidRPr="009F50BB">
        <w:t xml:space="preserve">de tijd die </w:t>
      </w:r>
      <w:r w:rsidR="00D77CA2" w:rsidRPr="009F50BB">
        <w:t xml:space="preserve">de </w:t>
      </w:r>
      <w:r w:rsidRPr="009F50BB">
        <w:t>opdrachtgever neemt om de klacht te behandelen of af te handelen,</w:t>
      </w:r>
    </w:p>
    <w:p w:rsidR="00882EDF" w:rsidRPr="009F50BB" w:rsidRDefault="00882EDF" w:rsidP="001E4BA4">
      <w:pPr>
        <w:spacing w:after="240"/>
      </w:pPr>
      <w:r w:rsidRPr="009F50BB">
        <w:t>kan de indiener de klac</w:t>
      </w:r>
      <w:r w:rsidR="00057C58" w:rsidRPr="009F50BB">
        <w:t xml:space="preserve">ht voorleggen aan de Commissie </w:t>
      </w:r>
      <w:r w:rsidRPr="009F50BB">
        <w:t>van Aanbestedingsexperts.</w:t>
      </w:r>
    </w:p>
    <w:p w:rsidR="00861166" w:rsidRPr="005D304B" w:rsidRDefault="00993B87" w:rsidP="001E4BA4">
      <w:pPr>
        <w:spacing w:after="240"/>
      </w:pPr>
      <w:r w:rsidRPr="009F50BB">
        <w:t>Het indienen van een klacht verplicht de opdrachtgever niet tot</w:t>
      </w:r>
      <w:r w:rsidR="00EB4479" w:rsidRPr="009F50BB">
        <w:t xml:space="preserve"> het opschorten van de aanbesteding</w:t>
      </w:r>
      <w:r w:rsidRPr="009F50BB">
        <w:t>.</w:t>
      </w:r>
    </w:p>
    <w:sectPr w:rsidR="00861166" w:rsidRPr="005D304B" w:rsidSect="00C80F34">
      <w:headerReference w:type="default"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4E" w:rsidRDefault="002E084E" w:rsidP="00CA0F3B">
      <w:pPr>
        <w:spacing w:after="0" w:line="240" w:lineRule="auto"/>
      </w:pPr>
      <w:r>
        <w:separator/>
      </w:r>
    </w:p>
  </w:endnote>
  <w:endnote w:type="continuationSeparator" w:id="0">
    <w:p w:rsidR="002E084E" w:rsidRDefault="002E084E" w:rsidP="00CA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4E" w:rsidRDefault="003008D5" w:rsidP="00575FA4">
    <w:pPr>
      <w:pStyle w:val="Voettekst"/>
      <w:pBdr>
        <w:top w:val="thinThickSmallGap" w:sz="24" w:space="1" w:color="622423"/>
      </w:pBdr>
      <w:tabs>
        <w:tab w:val="clear" w:pos="4536"/>
      </w:tabs>
      <w:rPr>
        <w:rFonts w:ascii="Cambria" w:hAnsi="Cambria"/>
      </w:rPr>
    </w:pPr>
    <w:r>
      <w:rPr>
        <w:rFonts w:ascii="Cambria" w:hAnsi="Cambria"/>
      </w:rPr>
      <w:t>Versie d.d. 31 mei</w:t>
    </w:r>
    <w:r w:rsidR="002E084E">
      <w:rPr>
        <w:rFonts w:ascii="Cambria" w:hAnsi="Cambria"/>
      </w:rPr>
      <w:t xml:space="preserve"> 2018</w:t>
    </w:r>
    <w:r w:rsidR="002E084E">
      <w:rPr>
        <w:rFonts w:ascii="Cambria" w:hAnsi="Cambria"/>
      </w:rPr>
      <w:tab/>
      <w:t xml:space="preserve">Pagina </w:t>
    </w:r>
    <w:r w:rsidR="002E084E">
      <w:fldChar w:fldCharType="begin"/>
    </w:r>
    <w:r w:rsidR="002E084E">
      <w:instrText>PAGE   \* MERGEFORMAT</w:instrText>
    </w:r>
    <w:r w:rsidR="002E084E">
      <w:fldChar w:fldCharType="separate"/>
    </w:r>
    <w:r w:rsidRPr="003008D5">
      <w:rPr>
        <w:rFonts w:ascii="Cambria" w:hAnsi="Cambria"/>
        <w:noProof/>
      </w:rPr>
      <w:t>20</w:t>
    </w:r>
    <w:r w:rsidR="002E084E">
      <w:rPr>
        <w:rFonts w:ascii="Cambria" w:hAnsi="Cambria"/>
        <w:noProof/>
      </w:rPr>
      <w:fldChar w:fldCharType="end"/>
    </w:r>
    <w:r w:rsidR="00555E58">
      <w:rPr>
        <w:rFonts w:ascii="Cambria" w:hAnsi="Cambria"/>
      </w:rPr>
      <w:t xml:space="preserve"> van 20</w:t>
    </w:r>
  </w:p>
  <w:p w:rsidR="002E084E" w:rsidRDefault="002E084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4E" w:rsidRDefault="002E084E" w:rsidP="00CA0F3B">
      <w:pPr>
        <w:spacing w:after="0" w:line="240" w:lineRule="auto"/>
      </w:pPr>
      <w:r>
        <w:separator/>
      </w:r>
    </w:p>
  </w:footnote>
  <w:footnote w:type="continuationSeparator" w:id="0">
    <w:p w:rsidR="002E084E" w:rsidRDefault="002E084E" w:rsidP="00CA0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4E" w:rsidRPr="00E66B49" w:rsidRDefault="002E084E" w:rsidP="00F3717A">
    <w:pPr>
      <w:pStyle w:val="Koptekst"/>
      <w:pBdr>
        <w:bottom w:val="thickThinSmallGap" w:sz="24" w:space="0" w:color="622423"/>
      </w:pBdr>
      <w:jc w:val="center"/>
      <w:rPr>
        <w:rFonts w:ascii="Cambria" w:hAnsi="Cambria"/>
        <w:sz w:val="32"/>
        <w:szCs w:val="32"/>
      </w:rPr>
    </w:pPr>
    <w:r>
      <w:rPr>
        <w:rFonts w:ascii="Cambria" w:hAnsi="Cambria"/>
        <w:sz w:val="32"/>
        <w:szCs w:val="32"/>
      </w:rPr>
      <w:t>Beschrijving procedure aanbesteding</w:t>
    </w:r>
    <w:r>
      <w:rPr>
        <w:rFonts w:ascii="Cambria" w:hAnsi="Cambria"/>
        <w:sz w:val="32"/>
        <w:szCs w:val="32"/>
      </w:rPr>
      <w:br/>
      <w:t>ict hardware voor werkplekken</w:t>
    </w:r>
    <w:r>
      <w:rPr>
        <w:rFonts w:ascii="Cambria" w:hAnsi="Cambria"/>
        <w:sz w:val="32"/>
        <w:szCs w:val="32"/>
      </w:rPr>
      <w:br/>
      <w:t>Kentalis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819"/>
    <w:multiLevelType w:val="hybridMultilevel"/>
    <w:tmpl w:val="D7F8E498"/>
    <w:lvl w:ilvl="0" w:tplc="806084A4">
      <w:start w:val="1"/>
      <w:numFmt w:val="decimal"/>
      <w:lvlText w:val="%1."/>
      <w:lvlJc w:val="left"/>
      <w:pPr>
        <w:tabs>
          <w:tab w:val="num" w:pos="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69D756D"/>
    <w:multiLevelType w:val="hybridMultilevel"/>
    <w:tmpl w:val="36DABE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69597C"/>
    <w:multiLevelType w:val="hybridMultilevel"/>
    <w:tmpl w:val="FADED082"/>
    <w:lvl w:ilvl="0" w:tplc="F2B6EC04">
      <w:start w:val="1"/>
      <w:numFmt w:val="bullet"/>
      <w:lvlText w:val=""/>
      <w:lvlJc w:val="left"/>
      <w:pPr>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C92218"/>
    <w:multiLevelType w:val="hybridMultilevel"/>
    <w:tmpl w:val="5C524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3F0877"/>
    <w:multiLevelType w:val="hybridMultilevel"/>
    <w:tmpl w:val="24B8EDB2"/>
    <w:lvl w:ilvl="0" w:tplc="A0A8BFF8">
      <w:start w:val="1"/>
      <w:numFmt w:val="bullet"/>
      <w:lvlText w:val=""/>
      <w:lvlJc w:val="left"/>
      <w:pPr>
        <w:tabs>
          <w:tab w:val="num" w:pos="697"/>
        </w:tabs>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BE7A40"/>
    <w:multiLevelType w:val="hybridMultilevel"/>
    <w:tmpl w:val="7D98921A"/>
    <w:lvl w:ilvl="0" w:tplc="B3D20280">
      <w:start w:val="1"/>
      <w:numFmt w:val="bullet"/>
      <w:lvlText w:val=""/>
      <w:lvlJc w:val="left"/>
      <w:pPr>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7913A3"/>
    <w:multiLevelType w:val="hybridMultilevel"/>
    <w:tmpl w:val="1CBCB8B6"/>
    <w:lvl w:ilvl="0" w:tplc="F1F2964A">
      <w:start w:val="1"/>
      <w:numFmt w:val="bullet"/>
      <w:lvlText w:val=""/>
      <w:lvlJc w:val="left"/>
      <w:pPr>
        <w:ind w:left="697" w:hanging="33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205F2062"/>
    <w:multiLevelType w:val="hybridMultilevel"/>
    <w:tmpl w:val="54885EF8"/>
    <w:lvl w:ilvl="0" w:tplc="1974E7D0">
      <w:start w:val="1"/>
      <w:numFmt w:val="bullet"/>
      <w:lvlText w:val=""/>
      <w:lvlJc w:val="left"/>
      <w:pPr>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9F4675"/>
    <w:multiLevelType w:val="hybridMultilevel"/>
    <w:tmpl w:val="E09A2E9A"/>
    <w:lvl w:ilvl="0" w:tplc="8A985464">
      <w:start w:val="1"/>
      <w:numFmt w:val="bullet"/>
      <w:lvlText w:val=""/>
      <w:lvlJc w:val="left"/>
      <w:pPr>
        <w:tabs>
          <w:tab w:val="num" w:pos="697"/>
        </w:tabs>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9F3780D"/>
    <w:multiLevelType w:val="hybridMultilevel"/>
    <w:tmpl w:val="9EF24038"/>
    <w:lvl w:ilvl="0" w:tplc="725CABC2">
      <w:start w:val="1"/>
      <w:numFmt w:val="bullet"/>
      <w:lvlText w:val=""/>
      <w:lvlJc w:val="left"/>
      <w:pPr>
        <w:tabs>
          <w:tab w:val="num" w:pos="697"/>
        </w:tabs>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0CD5247"/>
    <w:multiLevelType w:val="hybridMultilevel"/>
    <w:tmpl w:val="6CEE4114"/>
    <w:lvl w:ilvl="0" w:tplc="A0A8BFF8">
      <w:start w:val="1"/>
      <w:numFmt w:val="bullet"/>
      <w:lvlText w:val=""/>
      <w:lvlJc w:val="left"/>
      <w:pPr>
        <w:tabs>
          <w:tab w:val="num" w:pos="697"/>
        </w:tabs>
        <w:ind w:left="697" w:hanging="337"/>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37840E9"/>
    <w:multiLevelType w:val="hybridMultilevel"/>
    <w:tmpl w:val="52249CC8"/>
    <w:lvl w:ilvl="0" w:tplc="806084A4">
      <w:start w:val="1"/>
      <w:numFmt w:val="decimal"/>
      <w:lvlText w:val="%1."/>
      <w:lvlJc w:val="left"/>
      <w:pPr>
        <w:tabs>
          <w:tab w:val="num" w:pos="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3BCB2DFC"/>
    <w:multiLevelType w:val="hybridMultilevel"/>
    <w:tmpl w:val="C1265670"/>
    <w:lvl w:ilvl="0" w:tplc="CFD009FE">
      <w:start w:val="1"/>
      <w:numFmt w:val="bullet"/>
      <w:lvlText w:val=""/>
      <w:lvlJc w:val="left"/>
      <w:pPr>
        <w:tabs>
          <w:tab w:val="num" w:pos="697"/>
        </w:tabs>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AB5AAC"/>
    <w:multiLevelType w:val="hybridMultilevel"/>
    <w:tmpl w:val="3DA4108C"/>
    <w:lvl w:ilvl="0" w:tplc="7C8A2E5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EE94112"/>
    <w:multiLevelType w:val="hybridMultilevel"/>
    <w:tmpl w:val="285E03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8BA3901"/>
    <w:multiLevelType w:val="hybridMultilevel"/>
    <w:tmpl w:val="42D40F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4B4548E8"/>
    <w:multiLevelType w:val="hybridMultilevel"/>
    <w:tmpl w:val="8F46E1F6"/>
    <w:lvl w:ilvl="0" w:tplc="46CC80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C7143FF"/>
    <w:multiLevelType w:val="hybridMultilevel"/>
    <w:tmpl w:val="9CF61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D3C381B"/>
    <w:multiLevelType w:val="hybridMultilevel"/>
    <w:tmpl w:val="2CF637E4"/>
    <w:lvl w:ilvl="0" w:tplc="A0A8BFF8">
      <w:start w:val="1"/>
      <w:numFmt w:val="bullet"/>
      <w:lvlText w:val=""/>
      <w:lvlJc w:val="left"/>
      <w:pPr>
        <w:tabs>
          <w:tab w:val="num" w:pos="697"/>
        </w:tabs>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7A227FE"/>
    <w:multiLevelType w:val="hybridMultilevel"/>
    <w:tmpl w:val="E19E1AA0"/>
    <w:lvl w:ilvl="0" w:tplc="94228346">
      <w:start w:val="1"/>
      <w:numFmt w:val="decimal"/>
      <w:lvlText w:val="%1."/>
      <w:lvlJc w:val="left"/>
      <w:pPr>
        <w:tabs>
          <w:tab w:val="num" w:pos="697"/>
        </w:tabs>
        <w:ind w:left="697" w:hanging="33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3AB5E9A"/>
    <w:multiLevelType w:val="multilevel"/>
    <w:tmpl w:val="8A80B7F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907"/>
        </w:tabs>
        <w:ind w:left="907" w:hanging="567"/>
      </w:pPr>
      <w:rPr>
        <w:rFonts w:ascii="Courier New" w:hAnsi="Courier New" w:hint="default"/>
      </w:rPr>
    </w:lvl>
    <w:lvl w:ilvl="2">
      <w:start w:val="1"/>
      <w:numFmt w:val="bullet"/>
      <w:lvlText w:val="□"/>
      <w:lvlJc w:val="left"/>
      <w:pPr>
        <w:tabs>
          <w:tab w:val="num" w:pos="1474"/>
        </w:tabs>
        <w:ind w:left="1474" w:hanging="567"/>
      </w:pPr>
      <w:rPr>
        <w:rFonts w:ascii="Courier" w:hAnsi="Courier" w:cs="Courier" w:hint="default"/>
      </w:rPr>
    </w:lvl>
    <w:lvl w:ilvl="3">
      <w:start w:val="1"/>
      <w:numFmt w:val="bullet"/>
      <w:lvlText w:val=""/>
      <w:lvlJc w:val="left"/>
      <w:pPr>
        <w:tabs>
          <w:tab w:val="num" w:pos="2098"/>
        </w:tabs>
        <w:ind w:left="2041" w:hanging="567"/>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6410883"/>
    <w:multiLevelType w:val="hybridMultilevel"/>
    <w:tmpl w:val="0C580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8CA58ED"/>
    <w:multiLevelType w:val="hybridMultilevel"/>
    <w:tmpl w:val="7B3AD966"/>
    <w:lvl w:ilvl="0" w:tplc="7F0EDB54">
      <w:start w:val="1"/>
      <w:numFmt w:val="bullet"/>
      <w:lvlText w:val=""/>
      <w:lvlJc w:val="left"/>
      <w:pPr>
        <w:tabs>
          <w:tab w:val="num" w:pos="697"/>
        </w:tabs>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C5E169A"/>
    <w:multiLevelType w:val="hybridMultilevel"/>
    <w:tmpl w:val="72EC65A6"/>
    <w:lvl w:ilvl="0" w:tplc="1B40B186">
      <w:start w:val="1"/>
      <w:numFmt w:val="bullet"/>
      <w:lvlText w:val=""/>
      <w:lvlJc w:val="left"/>
      <w:pPr>
        <w:ind w:left="697" w:hanging="33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nsid w:val="6EE80636"/>
    <w:multiLevelType w:val="hybridMultilevel"/>
    <w:tmpl w:val="E078FE96"/>
    <w:lvl w:ilvl="0" w:tplc="4F62E97C">
      <w:start w:val="1"/>
      <w:numFmt w:val="bullet"/>
      <w:lvlText w:val=""/>
      <w:lvlJc w:val="left"/>
      <w:pPr>
        <w:tabs>
          <w:tab w:val="num" w:pos="697"/>
        </w:tabs>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F293A6A"/>
    <w:multiLevelType w:val="hybridMultilevel"/>
    <w:tmpl w:val="F0B2636A"/>
    <w:lvl w:ilvl="0" w:tplc="B9FA5B8A">
      <w:start w:val="1"/>
      <w:numFmt w:val="decimal"/>
      <w:lvlText w:val="%1."/>
      <w:lvlJc w:val="left"/>
      <w:pPr>
        <w:tabs>
          <w:tab w:val="num" w:pos="697"/>
        </w:tabs>
        <w:ind w:left="697" w:hanging="33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FE7531B"/>
    <w:multiLevelType w:val="hybridMultilevel"/>
    <w:tmpl w:val="6E80C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3661D8"/>
    <w:multiLevelType w:val="hybridMultilevel"/>
    <w:tmpl w:val="1D5A6C0E"/>
    <w:lvl w:ilvl="0" w:tplc="25E4E378">
      <w:start w:val="1"/>
      <w:numFmt w:val="bullet"/>
      <w:lvlText w:val=""/>
      <w:lvlJc w:val="left"/>
      <w:pPr>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53672D2"/>
    <w:multiLevelType w:val="hybridMultilevel"/>
    <w:tmpl w:val="06F092F4"/>
    <w:lvl w:ilvl="0" w:tplc="46CC8032">
      <w:start w:val="1"/>
      <w:numFmt w:val="bullet"/>
      <w:lvlText w:val=""/>
      <w:lvlJc w:val="left"/>
      <w:pPr>
        <w:ind w:left="697" w:hanging="33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6DC2864"/>
    <w:multiLevelType w:val="hybridMultilevel"/>
    <w:tmpl w:val="C4E05BB2"/>
    <w:lvl w:ilvl="0" w:tplc="ABAEA04A">
      <w:start w:val="1"/>
      <w:numFmt w:val="bullet"/>
      <w:lvlText w:val=""/>
      <w:lvlJc w:val="left"/>
      <w:pPr>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80F25FF"/>
    <w:multiLevelType w:val="hybridMultilevel"/>
    <w:tmpl w:val="60FC2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BBB7B5D"/>
    <w:multiLevelType w:val="hybridMultilevel"/>
    <w:tmpl w:val="FED2753E"/>
    <w:lvl w:ilvl="0" w:tplc="1B40B186">
      <w:start w:val="1"/>
      <w:numFmt w:val="bullet"/>
      <w:lvlText w:val=""/>
      <w:lvlJc w:val="left"/>
      <w:pPr>
        <w:ind w:left="697" w:hanging="33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nsid w:val="7D044A52"/>
    <w:multiLevelType w:val="hybridMultilevel"/>
    <w:tmpl w:val="E18C31A4"/>
    <w:lvl w:ilvl="0" w:tplc="A0A8BFF8">
      <w:start w:val="1"/>
      <w:numFmt w:val="bullet"/>
      <w:lvlText w:val=""/>
      <w:lvlJc w:val="left"/>
      <w:pPr>
        <w:tabs>
          <w:tab w:val="num" w:pos="697"/>
        </w:tabs>
        <w:ind w:left="697" w:hanging="337"/>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28"/>
  </w:num>
  <w:num w:numId="3">
    <w:abstractNumId w:val="12"/>
  </w:num>
  <w:num w:numId="4">
    <w:abstractNumId w:val="20"/>
  </w:num>
  <w:num w:numId="5">
    <w:abstractNumId w:val="26"/>
  </w:num>
  <w:num w:numId="6">
    <w:abstractNumId w:val="8"/>
  </w:num>
  <w:num w:numId="7">
    <w:abstractNumId w:val="24"/>
  </w:num>
  <w:num w:numId="8">
    <w:abstractNumId w:val="9"/>
  </w:num>
  <w:num w:numId="9">
    <w:abstractNumId w:val="17"/>
  </w:num>
  <w:num w:numId="10">
    <w:abstractNumId w:val="22"/>
  </w:num>
  <w:num w:numId="11">
    <w:abstractNumId w:val="14"/>
  </w:num>
  <w:num w:numId="12">
    <w:abstractNumId w:val="4"/>
  </w:num>
  <w:num w:numId="13">
    <w:abstractNumId w:val="25"/>
  </w:num>
  <w:num w:numId="14">
    <w:abstractNumId w:val="10"/>
  </w:num>
  <w:num w:numId="15">
    <w:abstractNumId w:val="32"/>
  </w:num>
  <w:num w:numId="16">
    <w:abstractNumId w:val="18"/>
  </w:num>
  <w:num w:numId="17">
    <w:abstractNumId w:val="19"/>
  </w:num>
  <w:num w:numId="18">
    <w:abstractNumId w:val="7"/>
  </w:num>
  <w:num w:numId="19">
    <w:abstractNumId w:val="5"/>
  </w:num>
  <w:num w:numId="20">
    <w:abstractNumId w:val="29"/>
  </w:num>
  <w:num w:numId="21">
    <w:abstractNumId w:val="27"/>
  </w:num>
  <w:num w:numId="22">
    <w:abstractNumId w:val="2"/>
  </w:num>
  <w:num w:numId="23">
    <w:abstractNumId w:val="13"/>
  </w:num>
  <w:num w:numId="24">
    <w:abstractNumId w:val="0"/>
  </w:num>
  <w:num w:numId="25">
    <w:abstractNumId w:val="1"/>
  </w:num>
  <w:num w:numId="26">
    <w:abstractNumId w:val="6"/>
  </w:num>
  <w:num w:numId="27">
    <w:abstractNumId w:val="23"/>
  </w:num>
  <w:num w:numId="28">
    <w:abstractNumId w:val="31"/>
  </w:num>
  <w:num w:numId="29">
    <w:abstractNumId w:val="3"/>
  </w:num>
  <w:num w:numId="30">
    <w:abstractNumId w:val="15"/>
  </w:num>
  <w:num w:numId="31">
    <w:abstractNumId w:val="21"/>
  </w:num>
  <w:num w:numId="32">
    <w:abstractNumId w:val="30"/>
  </w:num>
  <w:num w:numId="3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pM5qFod7v4rPIfZG1veXvZgA7TM=" w:salt="eSbECVxeIzn5fjXk+rjNqw=="/>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76F"/>
    <w:rsid w:val="0000016A"/>
    <w:rsid w:val="000023A7"/>
    <w:rsid w:val="00004188"/>
    <w:rsid w:val="00005695"/>
    <w:rsid w:val="000063B9"/>
    <w:rsid w:val="000068E9"/>
    <w:rsid w:val="00006907"/>
    <w:rsid w:val="00007EAE"/>
    <w:rsid w:val="000101FD"/>
    <w:rsid w:val="00010287"/>
    <w:rsid w:val="000103DD"/>
    <w:rsid w:val="000106E8"/>
    <w:rsid w:val="00010AAC"/>
    <w:rsid w:val="00010BCB"/>
    <w:rsid w:val="00010EDD"/>
    <w:rsid w:val="00011C5F"/>
    <w:rsid w:val="0001382A"/>
    <w:rsid w:val="00013872"/>
    <w:rsid w:val="00014445"/>
    <w:rsid w:val="000153A1"/>
    <w:rsid w:val="0001566B"/>
    <w:rsid w:val="00015E94"/>
    <w:rsid w:val="00016484"/>
    <w:rsid w:val="000166D9"/>
    <w:rsid w:val="00016BB8"/>
    <w:rsid w:val="0001713C"/>
    <w:rsid w:val="00017869"/>
    <w:rsid w:val="000206CC"/>
    <w:rsid w:val="00020891"/>
    <w:rsid w:val="00021940"/>
    <w:rsid w:val="00022F40"/>
    <w:rsid w:val="00024F7E"/>
    <w:rsid w:val="000261C5"/>
    <w:rsid w:val="00030E87"/>
    <w:rsid w:val="000317B6"/>
    <w:rsid w:val="0003203D"/>
    <w:rsid w:val="00032E22"/>
    <w:rsid w:val="0003490B"/>
    <w:rsid w:val="00034F5A"/>
    <w:rsid w:val="00035634"/>
    <w:rsid w:val="00036380"/>
    <w:rsid w:val="00040C72"/>
    <w:rsid w:val="000432E8"/>
    <w:rsid w:val="00043329"/>
    <w:rsid w:val="00043D97"/>
    <w:rsid w:val="00044639"/>
    <w:rsid w:val="00044840"/>
    <w:rsid w:val="00046E6A"/>
    <w:rsid w:val="00047D9F"/>
    <w:rsid w:val="00051BDC"/>
    <w:rsid w:val="00053396"/>
    <w:rsid w:val="0005346C"/>
    <w:rsid w:val="00057C58"/>
    <w:rsid w:val="0006097C"/>
    <w:rsid w:val="00060B98"/>
    <w:rsid w:val="00060DCB"/>
    <w:rsid w:val="000615E4"/>
    <w:rsid w:val="00062146"/>
    <w:rsid w:val="00062B3A"/>
    <w:rsid w:val="00062CB2"/>
    <w:rsid w:val="0006392E"/>
    <w:rsid w:val="00063EFE"/>
    <w:rsid w:val="00064AC6"/>
    <w:rsid w:val="00064C38"/>
    <w:rsid w:val="00064E57"/>
    <w:rsid w:val="000650F6"/>
    <w:rsid w:val="0006687B"/>
    <w:rsid w:val="00066E57"/>
    <w:rsid w:val="00067306"/>
    <w:rsid w:val="00067C26"/>
    <w:rsid w:val="000702E6"/>
    <w:rsid w:val="00071002"/>
    <w:rsid w:val="00073CCC"/>
    <w:rsid w:val="00073D48"/>
    <w:rsid w:val="00073FC8"/>
    <w:rsid w:val="00073FFB"/>
    <w:rsid w:val="00074DAA"/>
    <w:rsid w:val="00081A21"/>
    <w:rsid w:val="00082BF3"/>
    <w:rsid w:val="00082F9D"/>
    <w:rsid w:val="00083543"/>
    <w:rsid w:val="0008581F"/>
    <w:rsid w:val="00086392"/>
    <w:rsid w:val="0009042F"/>
    <w:rsid w:val="00090A21"/>
    <w:rsid w:val="00090DAB"/>
    <w:rsid w:val="00091538"/>
    <w:rsid w:val="00092957"/>
    <w:rsid w:val="000945C5"/>
    <w:rsid w:val="00095F03"/>
    <w:rsid w:val="00096208"/>
    <w:rsid w:val="000A1430"/>
    <w:rsid w:val="000A16A7"/>
    <w:rsid w:val="000A1C68"/>
    <w:rsid w:val="000A230C"/>
    <w:rsid w:val="000A5BEB"/>
    <w:rsid w:val="000A5C23"/>
    <w:rsid w:val="000A6B5C"/>
    <w:rsid w:val="000A6CF5"/>
    <w:rsid w:val="000B08A9"/>
    <w:rsid w:val="000B1970"/>
    <w:rsid w:val="000B281F"/>
    <w:rsid w:val="000B3802"/>
    <w:rsid w:val="000B3E84"/>
    <w:rsid w:val="000B413E"/>
    <w:rsid w:val="000B45EC"/>
    <w:rsid w:val="000B4D38"/>
    <w:rsid w:val="000B6216"/>
    <w:rsid w:val="000B6819"/>
    <w:rsid w:val="000C23C3"/>
    <w:rsid w:val="000C29A4"/>
    <w:rsid w:val="000C3D5D"/>
    <w:rsid w:val="000C3FE5"/>
    <w:rsid w:val="000C44E4"/>
    <w:rsid w:val="000C536D"/>
    <w:rsid w:val="000C5A7D"/>
    <w:rsid w:val="000C6727"/>
    <w:rsid w:val="000D01ED"/>
    <w:rsid w:val="000D0402"/>
    <w:rsid w:val="000D0846"/>
    <w:rsid w:val="000D0AA4"/>
    <w:rsid w:val="000D0F4B"/>
    <w:rsid w:val="000D16E1"/>
    <w:rsid w:val="000D2CAC"/>
    <w:rsid w:val="000D356E"/>
    <w:rsid w:val="000D42D0"/>
    <w:rsid w:val="000D4612"/>
    <w:rsid w:val="000D4901"/>
    <w:rsid w:val="000D5DA3"/>
    <w:rsid w:val="000D5EDA"/>
    <w:rsid w:val="000D5F88"/>
    <w:rsid w:val="000D633C"/>
    <w:rsid w:val="000D66EA"/>
    <w:rsid w:val="000D7081"/>
    <w:rsid w:val="000E02D1"/>
    <w:rsid w:val="000E12DC"/>
    <w:rsid w:val="000E29AC"/>
    <w:rsid w:val="000E2BCF"/>
    <w:rsid w:val="000E2F0C"/>
    <w:rsid w:val="000E35E6"/>
    <w:rsid w:val="000E46B2"/>
    <w:rsid w:val="000E4849"/>
    <w:rsid w:val="000E73C0"/>
    <w:rsid w:val="000F1ADD"/>
    <w:rsid w:val="000F270C"/>
    <w:rsid w:val="000F341D"/>
    <w:rsid w:val="000F402E"/>
    <w:rsid w:val="000F48B7"/>
    <w:rsid w:val="000F6327"/>
    <w:rsid w:val="000F6915"/>
    <w:rsid w:val="000F7F3E"/>
    <w:rsid w:val="0010013E"/>
    <w:rsid w:val="0010148C"/>
    <w:rsid w:val="00101706"/>
    <w:rsid w:val="00102986"/>
    <w:rsid w:val="00103E56"/>
    <w:rsid w:val="001041E4"/>
    <w:rsid w:val="001049F2"/>
    <w:rsid w:val="00104AFE"/>
    <w:rsid w:val="00105069"/>
    <w:rsid w:val="00106115"/>
    <w:rsid w:val="001067D6"/>
    <w:rsid w:val="0010766E"/>
    <w:rsid w:val="0011029B"/>
    <w:rsid w:val="00111B9E"/>
    <w:rsid w:val="00112C8C"/>
    <w:rsid w:val="00112D4F"/>
    <w:rsid w:val="00112F5F"/>
    <w:rsid w:val="00113D33"/>
    <w:rsid w:val="00113DC9"/>
    <w:rsid w:val="00113FE8"/>
    <w:rsid w:val="001155B5"/>
    <w:rsid w:val="00116548"/>
    <w:rsid w:val="00116FD0"/>
    <w:rsid w:val="001225C5"/>
    <w:rsid w:val="0012299D"/>
    <w:rsid w:val="00122BCC"/>
    <w:rsid w:val="00122CAA"/>
    <w:rsid w:val="001238FB"/>
    <w:rsid w:val="00123B0B"/>
    <w:rsid w:val="001248FC"/>
    <w:rsid w:val="00124C55"/>
    <w:rsid w:val="001254BF"/>
    <w:rsid w:val="00130810"/>
    <w:rsid w:val="00131033"/>
    <w:rsid w:val="00131490"/>
    <w:rsid w:val="0013151B"/>
    <w:rsid w:val="0013685B"/>
    <w:rsid w:val="00136AC1"/>
    <w:rsid w:val="00137C19"/>
    <w:rsid w:val="00140BBF"/>
    <w:rsid w:val="00143F95"/>
    <w:rsid w:val="001442AB"/>
    <w:rsid w:val="00146082"/>
    <w:rsid w:val="001473F3"/>
    <w:rsid w:val="001474FA"/>
    <w:rsid w:val="00147EFB"/>
    <w:rsid w:val="00147FB1"/>
    <w:rsid w:val="00150474"/>
    <w:rsid w:val="00151673"/>
    <w:rsid w:val="0015314C"/>
    <w:rsid w:val="001535DB"/>
    <w:rsid w:val="00153B0B"/>
    <w:rsid w:val="0015431F"/>
    <w:rsid w:val="00155519"/>
    <w:rsid w:val="00155AAD"/>
    <w:rsid w:val="00155D44"/>
    <w:rsid w:val="00157744"/>
    <w:rsid w:val="00160068"/>
    <w:rsid w:val="0016058E"/>
    <w:rsid w:val="001621B3"/>
    <w:rsid w:val="001626B7"/>
    <w:rsid w:val="00162768"/>
    <w:rsid w:val="00163D65"/>
    <w:rsid w:val="00164469"/>
    <w:rsid w:val="001648FB"/>
    <w:rsid w:val="00164BF3"/>
    <w:rsid w:val="0016658D"/>
    <w:rsid w:val="00167E58"/>
    <w:rsid w:val="00170402"/>
    <w:rsid w:val="00170FCE"/>
    <w:rsid w:val="00172C9A"/>
    <w:rsid w:val="00172FD4"/>
    <w:rsid w:val="0017335B"/>
    <w:rsid w:val="001735DD"/>
    <w:rsid w:val="0017427C"/>
    <w:rsid w:val="00174550"/>
    <w:rsid w:val="00174D82"/>
    <w:rsid w:val="00174F68"/>
    <w:rsid w:val="00180014"/>
    <w:rsid w:val="0018025C"/>
    <w:rsid w:val="001820D5"/>
    <w:rsid w:val="00182256"/>
    <w:rsid w:val="001836BF"/>
    <w:rsid w:val="0018500E"/>
    <w:rsid w:val="001860E9"/>
    <w:rsid w:val="00190D99"/>
    <w:rsid w:val="0019146F"/>
    <w:rsid w:val="0019166A"/>
    <w:rsid w:val="00191785"/>
    <w:rsid w:val="00191B63"/>
    <w:rsid w:val="0019266E"/>
    <w:rsid w:val="00193667"/>
    <w:rsid w:val="00194EA6"/>
    <w:rsid w:val="001950D9"/>
    <w:rsid w:val="001970B5"/>
    <w:rsid w:val="00197F03"/>
    <w:rsid w:val="001A0326"/>
    <w:rsid w:val="001A261B"/>
    <w:rsid w:val="001A27B5"/>
    <w:rsid w:val="001A39C9"/>
    <w:rsid w:val="001A3DEA"/>
    <w:rsid w:val="001A4274"/>
    <w:rsid w:val="001A48CB"/>
    <w:rsid w:val="001A54E7"/>
    <w:rsid w:val="001A59D6"/>
    <w:rsid w:val="001A5B47"/>
    <w:rsid w:val="001A5D19"/>
    <w:rsid w:val="001A734B"/>
    <w:rsid w:val="001A796C"/>
    <w:rsid w:val="001A7FF8"/>
    <w:rsid w:val="001B0120"/>
    <w:rsid w:val="001B1470"/>
    <w:rsid w:val="001B1B44"/>
    <w:rsid w:val="001B1E4B"/>
    <w:rsid w:val="001B44B7"/>
    <w:rsid w:val="001B4D41"/>
    <w:rsid w:val="001B6B0A"/>
    <w:rsid w:val="001B7732"/>
    <w:rsid w:val="001B78E4"/>
    <w:rsid w:val="001C039F"/>
    <w:rsid w:val="001C3446"/>
    <w:rsid w:val="001C349D"/>
    <w:rsid w:val="001C4146"/>
    <w:rsid w:val="001C563B"/>
    <w:rsid w:val="001C692E"/>
    <w:rsid w:val="001C6DF7"/>
    <w:rsid w:val="001D07CF"/>
    <w:rsid w:val="001D0DF9"/>
    <w:rsid w:val="001D1111"/>
    <w:rsid w:val="001D19B9"/>
    <w:rsid w:val="001D2851"/>
    <w:rsid w:val="001D2A2F"/>
    <w:rsid w:val="001D313A"/>
    <w:rsid w:val="001D475D"/>
    <w:rsid w:val="001D4BF4"/>
    <w:rsid w:val="001D5CE1"/>
    <w:rsid w:val="001E222D"/>
    <w:rsid w:val="001E26ED"/>
    <w:rsid w:val="001E2B69"/>
    <w:rsid w:val="001E2DEA"/>
    <w:rsid w:val="001E3F36"/>
    <w:rsid w:val="001E4BA4"/>
    <w:rsid w:val="001E5785"/>
    <w:rsid w:val="001F210E"/>
    <w:rsid w:val="001F3667"/>
    <w:rsid w:val="001F5784"/>
    <w:rsid w:val="001F5EFF"/>
    <w:rsid w:val="001F6EE8"/>
    <w:rsid w:val="0020095F"/>
    <w:rsid w:val="00201118"/>
    <w:rsid w:val="00201219"/>
    <w:rsid w:val="00203805"/>
    <w:rsid w:val="002038A0"/>
    <w:rsid w:val="00204F60"/>
    <w:rsid w:val="00206075"/>
    <w:rsid w:val="00206C8B"/>
    <w:rsid w:val="002108C1"/>
    <w:rsid w:val="002108DA"/>
    <w:rsid w:val="002114AE"/>
    <w:rsid w:val="002123C6"/>
    <w:rsid w:val="002129D5"/>
    <w:rsid w:val="0021337C"/>
    <w:rsid w:val="00213566"/>
    <w:rsid w:val="0021392D"/>
    <w:rsid w:val="00213EE6"/>
    <w:rsid w:val="002152F5"/>
    <w:rsid w:val="00215A04"/>
    <w:rsid w:val="00215A14"/>
    <w:rsid w:val="00216181"/>
    <w:rsid w:val="00216C41"/>
    <w:rsid w:val="00216D06"/>
    <w:rsid w:val="00217210"/>
    <w:rsid w:val="00221898"/>
    <w:rsid w:val="00223523"/>
    <w:rsid w:val="00224090"/>
    <w:rsid w:val="00224387"/>
    <w:rsid w:val="00224A31"/>
    <w:rsid w:val="0022797D"/>
    <w:rsid w:val="0023014C"/>
    <w:rsid w:val="002308D7"/>
    <w:rsid w:val="0023094B"/>
    <w:rsid w:val="00230AB9"/>
    <w:rsid w:val="00230C81"/>
    <w:rsid w:val="00231BEB"/>
    <w:rsid w:val="00231E10"/>
    <w:rsid w:val="002329D3"/>
    <w:rsid w:val="00233215"/>
    <w:rsid w:val="00233248"/>
    <w:rsid w:val="002338FC"/>
    <w:rsid w:val="00233C6F"/>
    <w:rsid w:val="002349AC"/>
    <w:rsid w:val="00235F03"/>
    <w:rsid w:val="002365A2"/>
    <w:rsid w:val="00236BED"/>
    <w:rsid w:val="00241161"/>
    <w:rsid w:val="00241350"/>
    <w:rsid w:val="00241479"/>
    <w:rsid w:val="00241B24"/>
    <w:rsid w:val="0024285C"/>
    <w:rsid w:val="00245132"/>
    <w:rsid w:val="002465DA"/>
    <w:rsid w:val="00247AFA"/>
    <w:rsid w:val="00250A03"/>
    <w:rsid w:val="0025103C"/>
    <w:rsid w:val="0025275B"/>
    <w:rsid w:val="00255712"/>
    <w:rsid w:val="00256080"/>
    <w:rsid w:val="00257309"/>
    <w:rsid w:val="00260927"/>
    <w:rsid w:val="00260D73"/>
    <w:rsid w:val="002635D5"/>
    <w:rsid w:val="002639B2"/>
    <w:rsid w:val="00263F40"/>
    <w:rsid w:val="00264336"/>
    <w:rsid w:val="00264BD2"/>
    <w:rsid w:val="002665BD"/>
    <w:rsid w:val="00266AD5"/>
    <w:rsid w:val="00266E61"/>
    <w:rsid w:val="00267716"/>
    <w:rsid w:val="00267E82"/>
    <w:rsid w:val="00267E93"/>
    <w:rsid w:val="002703C0"/>
    <w:rsid w:val="0027166B"/>
    <w:rsid w:val="00272A9E"/>
    <w:rsid w:val="00274C60"/>
    <w:rsid w:val="00276089"/>
    <w:rsid w:val="00276531"/>
    <w:rsid w:val="00280189"/>
    <w:rsid w:val="00281DB3"/>
    <w:rsid w:val="00282392"/>
    <w:rsid w:val="00283FC8"/>
    <w:rsid w:val="002843E2"/>
    <w:rsid w:val="002861B4"/>
    <w:rsid w:val="00287242"/>
    <w:rsid w:val="002901BC"/>
    <w:rsid w:val="002910B6"/>
    <w:rsid w:val="00292280"/>
    <w:rsid w:val="00292A66"/>
    <w:rsid w:val="00293877"/>
    <w:rsid w:val="00293C3C"/>
    <w:rsid w:val="00294221"/>
    <w:rsid w:val="00294AAB"/>
    <w:rsid w:val="002953BD"/>
    <w:rsid w:val="002A00FB"/>
    <w:rsid w:val="002A085D"/>
    <w:rsid w:val="002A0CD8"/>
    <w:rsid w:val="002A132B"/>
    <w:rsid w:val="002A1933"/>
    <w:rsid w:val="002A1CFD"/>
    <w:rsid w:val="002A1FCC"/>
    <w:rsid w:val="002A2238"/>
    <w:rsid w:val="002A39F3"/>
    <w:rsid w:val="002A3BA6"/>
    <w:rsid w:val="002A453C"/>
    <w:rsid w:val="002A4BE9"/>
    <w:rsid w:val="002A5086"/>
    <w:rsid w:val="002A730F"/>
    <w:rsid w:val="002A7C5A"/>
    <w:rsid w:val="002B1116"/>
    <w:rsid w:val="002B23CD"/>
    <w:rsid w:val="002B2CAD"/>
    <w:rsid w:val="002B3BC8"/>
    <w:rsid w:val="002B412D"/>
    <w:rsid w:val="002B42FD"/>
    <w:rsid w:val="002B4C2E"/>
    <w:rsid w:val="002B5C5B"/>
    <w:rsid w:val="002B664B"/>
    <w:rsid w:val="002B76A0"/>
    <w:rsid w:val="002B7DAB"/>
    <w:rsid w:val="002C089F"/>
    <w:rsid w:val="002C2527"/>
    <w:rsid w:val="002C2719"/>
    <w:rsid w:val="002C34F6"/>
    <w:rsid w:val="002C4E32"/>
    <w:rsid w:val="002C756B"/>
    <w:rsid w:val="002D038E"/>
    <w:rsid w:val="002D12BD"/>
    <w:rsid w:val="002D1975"/>
    <w:rsid w:val="002D2B0E"/>
    <w:rsid w:val="002D2FCB"/>
    <w:rsid w:val="002D33C7"/>
    <w:rsid w:val="002D3BE1"/>
    <w:rsid w:val="002D4AE6"/>
    <w:rsid w:val="002D4F52"/>
    <w:rsid w:val="002D64F4"/>
    <w:rsid w:val="002D7B45"/>
    <w:rsid w:val="002E084E"/>
    <w:rsid w:val="002E1781"/>
    <w:rsid w:val="002E253C"/>
    <w:rsid w:val="002E37D7"/>
    <w:rsid w:val="002E4790"/>
    <w:rsid w:val="002E52FB"/>
    <w:rsid w:val="002E70B8"/>
    <w:rsid w:val="002F0699"/>
    <w:rsid w:val="002F1598"/>
    <w:rsid w:val="002F3048"/>
    <w:rsid w:val="002F3E36"/>
    <w:rsid w:val="002F4F4F"/>
    <w:rsid w:val="002F5E53"/>
    <w:rsid w:val="002F6432"/>
    <w:rsid w:val="002F70A0"/>
    <w:rsid w:val="003004BD"/>
    <w:rsid w:val="003008D5"/>
    <w:rsid w:val="00301452"/>
    <w:rsid w:val="00301961"/>
    <w:rsid w:val="0030439C"/>
    <w:rsid w:val="0030549F"/>
    <w:rsid w:val="00306074"/>
    <w:rsid w:val="003062ED"/>
    <w:rsid w:val="00310081"/>
    <w:rsid w:val="0031011E"/>
    <w:rsid w:val="00311B57"/>
    <w:rsid w:val="00312E31"/>
    <w:rsid w:val="00312ED9"/>
    <w:rsid w:val="00312F45"/>
    <w:rsid w:val="00313ACC"/>
    <w:rsid w:val="00313AD2"/>
    <w:rsid w:val="003148D9"/>
    <w:rsid w:val="003150C3"/>
    <w:rsid w:val="00315776"/>
    <w:rsid w:val="00317258"/>
    <w:rsid w:val="00317F6E"/>
    <w:rsid w:val="00320ECF"/>
    <w:rsid w:val="00321257"/>
    <w:rsid w:val="00321BF3"/>
    <w:rsid w:val="00322F2A"/>
    <w:rsid w:val="003231ED"/>
    <w:rsid w:val="003244A9"/>
    <w:rsid w:val="003244D4"/>
    <w:rsid w:val="00324634"/>
    <w:rsid w:val="003249F6"/>
    <w:rsid w:val="003252DB"/>
    <w:rsid w:val="00325BA9"/>
    <w:rsid w:val="00327095"/>
    <w:rsid w:val="00327200"/>
    <w:rsid w:val="003309CF"/>
    <w:rsid w:val="00330BA8"/>
    <w:rsid w:val="00331E9D"/>
    <w:rsid w:val="00333A78"/>
    <w:rsid w:val="00334647"/>
    <w:rsid w:val="00334705"/>
    <w:rsid w:val="00335210"/>
    <w:rsid w:val="00336019"/>
    <w:rsid w:val="00337490"/>
    <w:rsid w:val="00340F18"/>
    <w:rsid w:val="0034115D"/>
    <w:rsid w:val="0034148C"/>
    <w:rsid w:val="0034231A"/>
    <w:rsid w:val="00342A6A"/>
    <w:rsid w:val="0034363E"/>
    <w:rsid w:val="00344165"/>
    <w:rsid w:val="00344DCF"/>
    <w:rsid w:val="003453AB"/>
    <w:rsid w:val="00345B21"/>
    <w:rsid w:val="00346E89"/>
    <w:rsid w:val="00347929"/>
    <w:rsid w:val="003503BF"/>
    <w:rsid w:val="003519A4"/>
    <w:rsid w:val="00352159"/>
    <w:rsid w:val="00352DA9"/>
    <w:rsid w:val="00352FC0"/>
    <w:rsid w:val="003531D4"/>
    <w:rsid w:val="00354448"/>
    <w:rsid w:val="00360BB5"/>
    <w:rsid w:val="00360C5F"/>
    <w:rsid w:val="00361806"/>
    <w:rsid w:val="00361B1D"/>
    <w:rsid w:val="00361F29"/>
    <w:rsid w:val="003622F0"/>
    <w:rsid w:val="00362323"/>
    <w:rsid w:val="00362EEE"/>
    <w:rsid w:val="00363C45"/>
    <w:rsid w:val="00364C3C"/>
    <w:rsid w:val="00365827"/>
    <w:rsid w:val="00365C6D"/>
    <w:rsid w:val="00365F9F"/>
    <w:rsid w:val="00366363"/>
    <w:rsid w:val="00366443"/>
    <w:rsid w:val="00367B7B"/>
    <w:rsid w:val="00370467"/>
    <w:rsid w:val="00371230"/>
    <w:rsid w:val="003716B8"/>
    <w:rsid w:val="00371DC8"/>
    <w:rsid w:val="00372BF9"/>
    <w:rsid w:val="003736B8"/>
    <w:rsid w:val="003740EE"/>
    <w:rsid w:val="0037430F"/>
    <w:rsid w:val="0037433A"/>
    <w:rsid w:val="0037435F"/>
    <w:rsid w:val="00376083"/>
    <w:rsid w:val="0037609F"/>
    <w:rsid w:val="00376FFF"/>
    <w:rsid w:val="003773C2"/>
    <w:rsid w:val="00377669"/>
    <w:rsid w:val="00377D89"/>
    <w:rsid w:val="00380E54"/>
    <w:rsid w:val="00383141"/>
    <w:rsid w:val="00383A34"/>
    <w:rsid w:val="003847F0"/>
    <w:rsid w:val="0038612F"/>
    <w:rsid w:val="00386418"/>
    <w:rsid w:val="00390780"/>
    <w:rsid w:val="00391673"/>
    <w:rsid w:val="00391CCB"/>
    <w:rsid w:val="0039230A"/>
    <w:rsid w:val="00393E14"/>
    <w:rsid w:val="0039474C"/>
    <w:rsid w:val="00394EB1"/>
    <w:rsid w:val="00395583"/>
    <w:rsid w:val="00396D1D"/>
    <w:rsid w:val="00397A26"/>
    <w:rsid w:val="003A01B1"/>
    <w:rsid w:val="003A0737"/>
    <w:rsid w:val="003A07D6"/>
    <w:rsid w:val="003A1F91"/>
    <w:rsid w:val="003A479E"/>
    <w:rsid w:val="003B178A"/>
    <w:rsid w:val="003B4202"/>
    <w:rsid w:val="003B49D5"/>
    <w:rsid w:val="003B4DD0"/>
    <w:rsid w:val="003B65EA"/>
    <w:rsid w:val="003B67FC"/>
    <w:rsid w:val="003C002D"/>
    <w:rsid w:val="003C04AC"/>
    <w:rsid w:val="003C19BE"/>
    <w:rsid w:val="003C267B"/>
    <w:rsid w:val="003C2D15"/>
    <w:rsid w:val="003C305A"/>
    <w:rsid w:val="003C464F"/>
    <w:rsid w:val="003C5295"/>
    <w:rsid w:val="003C61D1"/>
    <w:rsid w:val="003C63FB"/>
    <w:rsid w:val="003C71BA"/>
    <w:rsid w:val="003C7F7B"/>
    <w:rsid w:val="003C7F91"/>
    <w:rsid w:val="003D19CF"/>
    <w:rsid w:val="003D327D"/>
    <w:rsid w:val="003D390F"/>
    <w:rsid w:val="003D555C"/>
    <w:rsid w:val="003D5BF4"/>
    <w:rsid w:val="003D65FB"/>
    <w:rsid w:val="003E0368"/>
    <w:rsid w:val="003E0815"/>
    <w:rsid w:val="003E0FF0"/>
    <w:rsid w:val="003E31F3"/>
    <w:rsid w:val="003E3523"/>
    <w:rsid w:val="003E3D4E"/>
    <w:rsid w:val="003E47B5"/>
    <w:rsid w:val="003E4FD1"/>
    <w:rsid w:val="003E5B3D"/>
    <w:rsid w:val="003E5BE2"/>
    <w:rsid w:val="003E7124"/>
    <w:rsid w:val="003F0437"/>
    <w:rsid w:val="003F0EA2"/>
    <w:rsid w:val="003F12C1"/>
    <w:rsid w:val="003F12C6"/>
    <w:rsid w:val="003F13A9"/>
    <w:rsid w:val="003F2253"/>
    <w:rsid w:val="003F2AC6"/>
    <w:rsid w:val="003F3E61"/>
    <w:rsid w:val="003F4A57"/>
    <w:rsid w:val="003F53D8"/>
    <w:rsid w:val="003F5505"/>
    <w:rsid w:val="003F614D"/>
    <w:rsid w:val="003F7730"/>
    <w:rsid w:val="003F7BDE"/>
    <w:rsid w:val="00400B38"/>
    <w:rsid w:val="00402F1C"/>
    <w:rsid w:val="0040456B"/>
    <w:rsid w:val="004057A2"/>
    <w:rsid w:val="00405DC2"/>
    <w:rsid w:val="00405F15"/>
    <w:rsid w:val="00406696"/>
    <w:rsid w:val="00407FEF"/>
    <w:rsid w:val="00410918"/>
    <w:rsid w:val="004127F6"/>
    <w:rsid w:val="004160D1"/>
    <w:rsid w:val="00416413"/>
    <w:rsid w:val="0041680B"/>
    <w:rsid w:val="00420A85"/>
    <w:rsid w:val="00420ABA"/>
    <w:rsid w:val="00421381"/>
    <w:rsid w:val="00422489"/>
    <w:rsid w:val="00422ACE"/>
    <w:rsid w:val="004240A8"/>
    <w:rsid w:val="004240CF"/>
    <w:rsid w:val="0042496F"/>
    <w:rsid w:val="00426177"/>
    <w:rsid w:val="00426597"/>
    <w:rsid w:val="00426AAB"/>
    <w:rsid w:val="00426B7A"/>
    <w:rsid w:val="00426FE5"/>
    <w:rsid w:val="00427E83"/>
    <w:rsid w:val="00430838"/>
    <w:rsid w:val="0043375C"/>
    <w:rsid w:val="00434D29"/>
    <w:rsid w:val="004367DF"/>
    <w:rsid w:val="00436CFD"/>
    <w:rsid w:val="00437402"/>
    <w:rsid w:val="00440158"/>
    <w:rsid w:val="004408BB"/>
    <w:rsid w:val="00440B6F"/>
    <w:rsid w:val="00440F8F"/>
    <w:rsid w:val="0044147A"/>
    <w:rsid w:val="004419A1"/>
    <w:rsid w:val="00442DC9"/>
    <w:rsid w:val="0044425F"/>
    <w:rsid w:val="004466A0"/>
    <w:rsid w:val="004474EC"/>
    <w:rsid w:val="00450532"/>
    <w:rsid w:val="004514C1"/>
    <w:rsid w:val="00451BF2"/>
    <w:rsid w:val="0045206B"/>
    <w:rsid w:val="0045351E"/>
    <w:rsid w:val="00453BAE"/>
    <w:rsid w:val="004548C2"/>
    <w:rsid w:val="004548E2"/>
    <w:rsid w:val="00455C5A"/>
    <w:rsid w:val="004570F3"/>
    <w:rsid w:val="004570F5"/>
    <w:rsid w:val="00457854"/>
    <w:rsid w:val="00457A9F"/>
    <w:rsid w:val="00460B26"/>
    <w:rsid w:val="00460EAC"/>
    <w:rsid w:val="00463913"/>
    <w:rsid w:val="00465C01"/>
    <w:rsid w:val="00465EDC"/>
    <w:rsid w:val="00466330"/>
    <w:rsid w:val="00466AD8"/>
    <w:rsid w:val="00466BF6"/>
    <w:rsid w:val="004701A8"/>
    <w:rsid w:val="00471773"/>
    <w:rsid w:val="004717A4"/>
    <w:rsid w:val="00473FF1"/>
    <w:rsid w:val="004743C0"/>
    <w:rsid w:val="004774A2"/>
    <w:rsid w:val="004776DF"/>
    <w:rsid w:val="00480E25"/>
    <w:rsid w:val="00481F0D"/>
    <w:rsid w:val="0048281A"/>
    <w:rsid w:val="00485AFF"/>
    <w:rsid w:val="00485EC3"/>
    <w:rsid w:val="004860F6"/>
    <w:rsid w:val="00487712"/>
    <w:rsid w:val="00487F13"/>
    <w:rsid w:val="00487F4D"/>
    <w:rsid w:val="004903B4"/>
    <w:rsid w:val="004913BA"/>
    <w:rsid w:val="00491B94"/>
    <w:rsid w:val="00492380"/>
    <w:rsid w:val="00492C38"/>
    <w:rsid w:val="00492EFA"/>
    <w:rsid w:val="004938B0"/>
    <w:rsid w:val="00493EC9"/>
    <w:rsid w:val="0049474F"/>
    <w:rsid w:val="00494E15"/>
    <w:rsid w:val="00495729"/>
    <w:rsid w:val="00497413"/>
    <w:rsid w:val="0049757F"/>
    <w:rsid w:val="004A050C"/>
    <w:rsid w:val="004A4157"/>
    <w:rsid w:val="004A5FE0"/>
    <w:rsid w:val="004A6879"/>
    <w:rsid w:val="004A6D73"/>
    <w:rsid w:val="004A6FEC"/>
    <w:rsid w:val="004A7BB5"/>
    <w:rsid w:val="004A7F0A"/>
    <w:rsid w:val="004B0B06"/>
    <w:rsid w:val="004B332B"/>
    <w:rsid w:val="004B5B27"/>
    <w:rsid w:val="004B60DE"/>
    <w:rsid w:val="004B6D9B"/>
    <w:rsid w:val="004B7003"/>
    <w:rsid w:val="004B75B2"/>
    <w:rsid w:val="004C087A"/>
    <w:rsid w:val="004C51C4"/>
    <w:rsid w:val="004C5AB0"/>
    <w:rsid w:val="004C759D"/>
    <w:rsid w:val="004C7840"/>
    <w:rsid w:val="004D03F5"/>
    <w:rsid w:val="004D2779"/>
    <w:rsid w:val="004D3A8C"/>
    <w:rsid w:val="004D45EE"/>
    <w:rsid w:val="004D4A16"/>
    <w:rsid w:val="004D4DCF"/>
    <w:rsid w:val="004D6078"/>
    <w:rsid w:val="004D771D"/>
    <w:rsid w:val="004E127C"/>
    <w:rsid w:val="004E2F1A"/>
    <w:rsid w:val="004E3BDB"/>
    <w:rsid w:val="004E54E3"/>
    <w:rsid w:val="004E558D"/>
    <w:rsid w:val="004E6FAD"/>
    <w:rsid w:val="004E7C55"/>
    <w:rsid w:val="004E7E31"/>
    <w:rsid w:val="004F0982"/>
    <w:rsid w:val="004F0E6A"/>
    <w:rsid w:val="004F1605"/>
    <w:rsid w:val="004F16FF"/>
    <w:rsid w:val="004F182C"/>
    <w:rsid w:val="004F20B2"/>
    <w:rsid w:val="004F2D64"/>
    <w:rsid w:val="004F62BC"/>
    <w:rsid w:val="004F6E11"/>
    <w:rsid w:val="004F6F22"/>
    <w:rsid w:val="004F7560"/>
    <w:rsid w:val="0050173C"/>
    <w:rsid w:val="00501876"/>
    <w:rsid w:val="005037E4"/>
    <w:rsid w:val="00504068"/>
    <w:rsid w:val="00504184"/>
    <w:rsid w:val="00505DC0"/>
    <w:rsid w:val="005069CB"/>
    <w:rsid w:val="00507C5B"/>
    <w:rsid w:val="0051064C"/>
    <w:rsid w:val="005111B9"/>
    <w:rsid w:val="00511503"/>
    <w:rsid w:val="005116FE"/>
    <w:rsid w:val="005117AB"/>
    <w:rsid w:val="00511A7F"/>
    <w:rsid w:val="00512249"/>
    <w:rsid w:val="00512669"/>
    <w:rsid w:val="00513AF9"/>
    <w:rsid w:val="00513AFD"/>
    <w:rsid w:val="00514A8A"/>
    <w:rsid w:val="00514C7A"/>
    <w:rsid w:val="0051573B"/>
    <w:rsid w:val="00515813"/>
    <w:rsid w:val="00517D47"/>
    <w:rsid w:val="00520551"/>
    <w:rsid w:val="0052090A"/>
    <w:rsid w:val="00521221"/>
    <w:rsid w:val="00521F13"/>
    <w:rsid w:val="00522F5F"/>
    <w:rsid w:val="0052392F"/>
    <w:rsid w:val="00523951"/>
    <w:rsid w:val="00526A8A"/>
    <w:rsid w:val="00530466"/>
    <w:rsid w:val="00530C5B"/>
    <w:rsid w:val="00531E42"/>
    <w:rsid w:val="00533309"/>
    <w:rsid w:val="00533EDF"/>
    <w:rsid w:val="0053402D"/>
    <w:rsid w:val="00534754"/>
    <w:rsid w:val="00536D01"/>
    <w:rsid w:val="00537C94"/>
    <w:rsid w:val="005400CA"/>
    <w:rsid w:val="00541D13"/>
    <w:rsid w:val="00542069"/>
    <w:rsid w:val="00545C18"/>
    <w:rsid w:val="005468A0"/>
    <w:rsid w:val="00546FF1"/>
    <w:rsid w:val="005471FF"/>
    <w:rsid w:val="00551C70"/>
    <w:rsid w:val="00553C76"/>
    <w:rsid w:val="005540FC"/>
    <w:rsid w:val="00555D5D"/>
    <w:rsid w:val="00555E45"/>
    <w:rsid w:val="00555E58"/>
    <w:rsid w:val="005560BB"/>
    <w:rsid w:val="00557FC0"/>
    <w:rsid w:val="00560959"/>
    <w:rsid w:val="00561320"/>
    <w:rsid w:val="0056154D"/>
    <w:rsid w:val="00562501"/>
    <w:rsid w:val="00564392"/>
    <w:rsid w:val="00564AA0"/>
    <w:rsid w:val="005665E2"/>
    <w:rsid w:val="005674BC"/>
    <w:rsid w:val="00570E4B"/>
    <w:rsid w:val="00571588"/>
    <w:rsid w:val="005720BE"/>
    <w:rsid w:val="0057253C"/>
    <w:rsid w:val="0057269B"/>
    <w:rsid w:val="0057390F"/>
    <w:rsid w:val="005748BA"/>
    <w:rsid w:val="00575FA4"/>
    <w:rsid w:val="00576D3B"/>
    <w:rsid w:val="00577F95"/>
    <w:rsid w:val="00581491"/>
    <w:rsid w:val="00581647"/>
    <w:rsid w:val="00581F68"/>
    <w:rsid w:val="005828E3"/>
    <w:rsid w:val="00582F19"/>
    <w:rsid w:val="00583684"/>
    <w:rsid w:val="00584233"/>
    <w:rsid w:val="005854DF"/>
    <w:rsid w:val="005859E5"/>
    <w:rsid w:val="00586758"/>
    <w:rsid w:val="0059013B"/>
    <w:rsid w:val="0059034E"/>
    <w:rsid w:val="00591042"/>
    <w:rsid w:val="00591452"/>
    <w:rsid w:val="005915EB"/>
    <w:rsid w:val="00592725"/>
    <w:rsid w:val="00593371"/>
    <w:rsid w:val="00594353"/>
    <w:rsid w:val="005958E5"/>
    <w:rsid w:val="00595D03"/>
    <w:rsid w:val="0059686A"/>
    <w:rsid w:val="005A1030"/>
    <w:rsid w:val="005A1863"/>
    <w:rsid w:val="005A1DEA"/>
    <w:rsid w:val="005A20E3"/>
    <w:rsid w:val="005A2A8A"/>
    <w:rsid w:val="005A4F89"/>
    <w:rsid w:val="005A5D80"/>
    <w:rsid w:val="005A72AD"/>
    <w:rsid w:val="005B1C16"/>
    <w:rsid w:val="005B3A9D"/>
    <w:rsid w:val="005B3AE7"/>
    <w:rsid w:val="005B4C2F"/>
    <w:rsid w:val="005B4F2C"/>
    <w:rsid w:val="005B6923"/>
    <w:rsid w:val="005B77FB"/>
    <w:rsid w:val="005C10AB"/>
    <w:rsid w:val="005C1539"/>
    <w:rsid w:val="005C2853"/>
    <w:rsid w:val="005C29CC"/>
    <w:rsid w:val="005C34C1"/>
    <w:rsid w:val="005C419E"/>
    <w:rsid w:val="005C4426"/>
    <w:rsid w:val="005C5378"/>
    <w:rsid w:val="005C5C6B"/>
    <w:rsid w:val="005C6AEA"/>
    <w:rsid w:val="005C6F23"/>
    <w:rsid w:val="005C7504"/>
    <w:rsid w:val="005D1225"/>
    <w:rsid w:val="005D1C58"/>
    <w:rsid w:val="005D1F74"/>
    <w:rsid w:val="005D292B"/>
    <w:rsid w:val="005D304B"/>
    <w:rsid w:val="005D3292"/>
    <w:rsid w:val="005D387D"/>
    <w:rsid w:val="005D3A19"/>
    <w:rsid w:val="005D4816"/>
    <w:rsid w:val="005D589D"/>
    <w:rsid w:val="005D6B9E"/>
    <w:rsid w:val="005D7855"/>
    <w:rsid w:val="005D7C1D"/>
    <w:rsid w:val="005E0D70"/>
    <w:rsid w:val="005E270C"/>
    <w:rsid w:val="005E2D6E"/>
    <w:rsid w:val="005E3C39"/>
    <w:rsid w:val="005E5036"/>
    <w:rsid w:val="005E59EE"/>
    <w:rsid w:val="005E7A6A"/>
    <w:rsid w:val="005E7B81"/>
    <w:rsid w:val="005E7ECE"/>
    <w:rsid w:val="005E7F22"/>
    <w:rsid w:val="005F0067"/>
    <w:rsid w:val="005F13FB"/>
    <w:rsid w:val="005F1D3D"/>
    <w:rsid w:val="005F264D"/>
    <w:rsid w:val="005F273A"/>
    <w:rsid w:val="005F325A"/>
    <w:rsid w:val="005F33E9"/>
    <w:rsid w:val="005F394D"/>
    <w:rsid w:val="005F3E86"/>
    <w:rsid w:val="005F4982"/>
    <w:rsid w:val="005F4C98"/>
    <w:rsid w:val="005F4E24"/>
    <w:rsid w:val="005F5892"/>
    <w:rsid w:val="005F6CC4"/>
    <w:rsid w:val="005F7437"/>
    <w:rsid w:val="005F7C31"/>
    <w:rsid w:val="006022C8"/>
    <w:rsid w:val="006025B3"/>
    <w:rsid w:val="00602777"/>
    <w:rsid w:val="00602E0B"/>
    <w:rsid w:val="006036EB"/>
    <w:rsid w:val="00603BA1"/>
    <w:rsid w:val="0060412D"/>
    <w:rsid w:val="00604583"/>
    <w:rsid w:val="00605483"/>
    <w:rsid w:val="00605BA1"/>
    <w:rsid w:val="00605F16"/>
    <w:rsid w:val="006061E6"/>
    <w:rsid w:val="006066D3"/>
    <w:rsid w:val="0060771C"/>
    <w:rsid w:val="00607A29"/>
    <w:rsid w:val="0061024A"/>
    <w:rsid w:val="00611C74"/>
    <w:rsid w:val="0061267E"/>
    <w:rsid w:val="00612F36"/>
    <w:rsid w:val="006133FD"/>
    <w:rsid w:val="00613E1D"/>
    <w:rsid w:val="00616A42"/>
    <w:rsid w:val="00616E2E"/>
    <w:rsid w:val="0061714F"/>
    <w:rsid w:val="00617FDD"/>
    <w:rsid w:val="00621C8D"/>
    <w:rsid w:val="00621E5E"/>
    <w:rsid w:val="006226BE"/>
    <w:rsid w:val="00623E7E"/>
    <w:rsid w:val="0062491C"/>
    <w:rsid w:val="00625380"/>
    <w:rsid w:val="00626181"/>
    <w:rsid w:val="006278DA"/>
    <w:rsid w:val="00627BDE"/>
    <w:rsid w:val="00627E16"/>
    <w:rsid w:val="006312DC"/>
    <w:rsid w:val="006317C0"/>
    <w:rsid w:val="00632B9C"/>
    <w:rsid w:val="006338BC"/>
    <w:rsid w:val="0063678E"/>
    <w:rsid w:val="0063704A"/>
    <w:rsid w:val="00637A55"/>
    <w:rsid w:val="00637FCF"/>
    <w:rsid w:val="00637FEF"/>
    <w:rsid w:val="006425DF"/>
    <w:rsid w:val="006432C9"/>
    <w:rsid w:val="00643E36"/>
    <w:rsid w:val="00644FFA"/>
    <w:rsid w:val="0064724E"/>
    <w:rsid w:val="0064737B"/>
    <w:rsid w:val="00647C7E"/>
    <w:rsid w:val="00651049"/>
    <w:rsid w:val="00653C24"/>
    <w:rsid w:val="00654024"/>
    <w:rsid w:val="00656E15"/>
    <w:rsid w:val="00657105"/>
    <w:rsid w:val="00657B13"/>
    <w:rsid w:val="00661147"/>
    <w:rsid w:val="006612F6"/>
    <w:rsid w:val="0066146F"/>
    <w:rsid w:val="006614E9"/>
    <w:rsid w:val="0066173D"/>
    <w:rsid w:val="00661C2C"/>
    <w:rsid w:val="00662F0B"/>
    <w:rsid w:val="00666FD1"/>
    <w:rsid w:val="00667E65"/>
    <w:rsid w:val="0067011A"/>
    <w:rsid w:val="0067216C"/>
    <w:rsid w:val="00672828"/>
    <w:rsid w:val="00672B2E"/>
    <w:rsid w:val="0067427B"/>
    <w:rsid w:val="00675723"/>
    <w:rsid w:val="00676593"/>
    <w:rsid w:val="00676815"/>
    <w:rsid w:val="00677D0F"/>
    <w:rsid w:val="00680CB4"/>
    <w:rsid w:val="00683CF2"/>
    <w:rsid w:val="006855F5"/>
    <w:rsid w:val="00685912"/>
    <w:rsid w:val="006859B8"/>
    <w:rsid w:val="006869E9"/>
    <w:rsid w:val="006917C8"/>
    <w:rsid w:val="00693F2F"/>
    <w:rsid w:val="00695427"/>
    <w:rsid w:val="00696971"/>
    <w:rsid w:val="00697BB9"/>
    <w:rsid w:val="006A0F92"/>
    <w:rsid w:val="006A2009"/>
    <w:rsid w:val="006A2488"/>
    <w:rsid w:val="006B0473"/>
    <w:rsid w:val="006B0841"/>
    <w:rsid w:val="006B139A"/>
    <w:rsid w:val="006B30D6"/>
    <w:rsid w:val="006B35E3"/>
    <w:rsid w:val="006B36EA"/>
    <w:rsid w:val="006B49E7"/>
    <w:rsid w:val="006B5059"/>
    <w:rsid w:val="006B6C10"/>
    <w:rsid w:val="006B7A12"/>
    <w:rsid w:val="006C0107"/>
    <w:rsid w:val="006C02CD"/>
    <w:rsid w:val="006C0F5B"/>
    <w:rsid w:val="006C0FD6"/>
    <w:rsid w:val="006C1413"/>
    <w:rsid w:val="006C1614"/>
    <w:rsid w:val="006C1F55"/>
    <w:rsid w:val="006C2A82"/>
    <w:rsid w:val="006C3F26"/>
    <w:rsid w:val="006C526D"/>
    <w:rsid w:val="006C6255"/>
    <w:rsid w:val="006C71F1"/>
    <w:rsid w:val="006D1E71"/>
    <w:rsid w:val="006D2175"/>
    <w:rsid w:val="006D275D"/>
    <w:rsid w:val="006D2DFF"/>
    <w:rsid w:val="006D3262"/>
    <w:rsid w:val="006D39FE"/>
    <w:rsid w:val="006D6A75"/>
    <w:rsid w:val="006D706B"/>
    <w:rsid w:val="006E0022"/>
    <w:rsid w:val="006E0C76"/>
    <w:rsid w:val="006E0DDB"/>
    <w:rsid w:val="006E1D9A"/>
    <w:rsid w:val="006E2203"/>
    <w:rsid w:val="006E29E7"/>
    <w:rsid w:val="006E368E"/>
    <w:rsid w:val="006E58E1"/>
    <w:rsid w:val="006E6171"/>
    <w:rsid w:val="006E622C"/>
    <w:rsid w:val="006E6A25"/>
    <w:rsid w:val="006E762E"/>
    <w:rsid w:val="006F03A8"/>
    <w:rsid w:val="006F467B"/>
    <w:rsid w:val="006F4889"/>
    <w:rsid w:val="006F5221"/>
    <w:rsid w:val="006F5342"/>
    <w:rsid w:val="006F55A4"/>
    <w:rsid w:val="006F5635"/>
    <w:rsid w:val="006F7C96"/>
    <w:rsid w:val="007004D2"/>
    <w:rsid w:val="00700E8B"/>
    <w:rsid w:val="00701E24"/>
    <w:rsid w:val="00702204"/>
    <w:rsid w:val="00702DA4"/>
    <w:rsid w:val="00703B92"/>
    <w:rsid w:val="0070440E"/>
    <w:rsid w:val="00704A62"/>
    <w:rsid w:val="00704AAD"/>
    <w:rsid w:val="00705184"/>
    <w:rsid w:val="00705A9B"/>
    <w:rsid w:val="00705F30"/>
    <w:rsid w:val="007065AD"/>
    <w:rsid w:val="00711267"/>
    <w:rsid w:val="00711414"/>
    <w:rsid w:val="0071251E"/>
    <w:rsid w:val="00712F21"/>
    <w:rsid w:val="007131C4"/>
    <w:rsid w:val="007131DD"/>
    <w:rsid w:val="007153E2"/>
    <w:rsid w:val="00715D00"/>
    <w:rsid w:val="00715F3C"/>
    <w:rsid w:val="00716A6D"/>
    <w:rsid w:val="00716DFD"/>
    <w:rsid w:val="00717FED"/>
    <w:rsid w:val="00720470"/>
    <w:rsid w:val="00720B55"/>
    <w:rsid w:val="00720D3B"/>
    <w:rsid w:val="00721349"/>
    <w:rsid w:val="00722D5D"/>
    <w:rsid w:val="00723C82"/>
    <w:rsid w:val="00724D8D"/>
    <w:rsid w:val="0072502A"/>
    <w:rsid w:val="00725DB7"/>
    <w:rsid w:val="00731025"/>
    <w:rsid w:val="00731F7C"/>
    <w:rsid w:val="0073223E"/>
    <w:rsid w:val="00733BC3"/>
    <w:rsid w:val="00733CEC"/>
    <w:rsid w:val="00734F09"/>
    <w:rsid w:val="0073500F"/>
    <w:rsid w:val="00735B26"/>
    <w:rsid w:val="00735DB3"/>
    <w:rsid w:val="00735EE9"/>
    <w:rsid w:val="00735F8E"/>
    <w:rsid w:val="00736221"/>
    <w:rsid w:val="00736554"/>
    <w:rsid w:val="0073665B"/>
    <w:rsid w:val="0073675B"/>
    <w:rsid w:val="00740144"/>
    <w:rsid w:val="0074130D"/>
    <w:rsid w:val="0074181A"/>
    <w:rsid w:val="0074192D"/>
    <w:rsid w:val="00741D75"/>
    <w:rsid w:val="0074230A"/>
    <w:rsid w:val="00743509"/>
    <w:rsid w:val="00743F70"/>
    <w:rsid w:val="00744E5B"/>
    <w:rsid w:val="0074546B"/>
    <w:rsid w:val="00745A6C"/>
    <w:rsid w:val="00745F24"/>
    <w:rsid w:val="0074687D"/>
    <w:rsid w:val="007479F5"/>
    <w:rsid w:val="0075254B"/>
    <w:rsid w:val="00752585"/>
    <w:rsid w:val="00752AFE"/>
    <w:rsid w:val="007531BC"/>
    <w:rsid w:val="00753B23"/>
    <w:rsid w:val="00753B8A"/>
    <w:rsid w:val="007602E2"/>
    <w:rsid w:val="00760AE5"/>
    <w:rsid w:val="00761F11"/>
    <w:rsid w:val="007635CA"/>
    <w:rsid w:val="00765527"/>
    <w:rsid w:val="00765B30"/>
    <w:rsid w:val="00766113"/>
    <w:rsid w:val="00766C97"/>
    <w:rsid w:val="00767275"/>
    <w:rsid w:val="007725F5"/>
    <w:rsid w:val="007726EC"/>
    <w:rsid w:val="00774A8D"/>
    <w:rsid w:val="00774B27"/>
    <w:rsid w:val="0077538D"/>
    <w:rsid w:val="00775AB9"/>
    <w:rsid w:val="00775CDE"/>
    <w:rsid w:val="007774A2"/>
    <w:rsid w:val="00777A48"/>
    <w:rsid w:val="00780041"/>
    <w:rsid w:val="0078107F"/>
    <w:rsid w:val="00782282"/>
    <w:rsid w:val="00782F25"/>
    <w:rsid w:val="00783B76"/>
    <w:rsid w:val="00785FF5"/>
    <w:rsid w:val="00786732"/>
    <w:rsid w:val="00787728"/>
    <w:rsid w:val="007877DC"/>
    <w:rsid w:val="00790743"/>
    <w:rsid w:val="00790B21"/>
    <w:rsid w:val="00790B3B"/>
    <w:rsid w:val="00791F61"/>
    <w:rsid w:val="0079346B"/>
    <w:rsid w:val="00794785"/>
    <w:rsid w:val="00794D2F"/>
    <w:rsid w:val="00795A0B"/>
    <w:rsid w:val="00797323"/>
    <w:rsid w:val="007A0024"/>
    <w:rsid w:val="007A0955"/>
    <w:rsid w:val="007A116A"/>
    <w:rsid w:val="007A38EE"/>
    <w:rsid w:val="007A3B40"/>
    <w:rsid w:val="007A5641"/>
    <w:rsid w:val="007A6743"/>
    <w:rsid w:val="007A6F3A"/>
    <w:rsid w:val="007A7AEF"/>
    <w:rsid w:val="007B1ED2"/>
    <w:rsid w:val="007B23BD"/>
    <w:rsid w:val="007B2A74"/>
    <w:rsid w:val="007B383A"/>
    <w:rsid w:val="007B3A40"/>
    <w:rsid w:val="007B3D59"/>
    <w:rsid w:val="007B41E7"/>
    <w:rsid w:val="007B43D5"/>
    <w:rsid w:val="007B47DB"/>
    <w:rsid w:val="007B56A1"/>
    <w:rsid w:val="007B56FC"/>
    <w:rsid w:val="007B5D18"/>
    <w:rsid w:val="007B7943"/>
    <w:rsid w:val="007C09A1"/>
    <w:rsid w:val="007C0FB2"/>
    <w:rsid w:val="007C1803"/>
    <w:rsid w:val="007C22C6"/>
    <w:rsid w:val="007C2475"/>
    <w:rsid w:val="007C396B"/>
    <w:rsid w:val="007C39C7"/>
    <w:rsid w:val="007C5F7C"/>
    <w:rsid w:val="007C605F"/>
    <w:rsid w:val="007C76F9"/>
    <w:rsid w:val="007D2273"/>
    <w:rsid w:val="007D264A"/>
    <w:rsid w:val="007D4FED"/>
    <w:rsid w:val="007D5B6E"/>
    <w:rsid w:val="007D5C41"/>
    <w:rsid w:val="007D7358"/>
    <w:rsid w:val="007E14FA"/>
    <w:rsid w:val="007E2759"/>
    <w:rsid w:val="007E5E1E"/>
    <w:rsid w:val="007E6695"/>
    <w:rsid w:val="007E6F3F"/>
    <w:rsid w:val="007E7BD1"/>
    <w:rsid w:val="007E7C22"/>
    <w:rsid w:val="007F020A"/>
    <w:rsid w:val="007F1942"/>
    <w:rsid w:val="007F2E78"/>
    <w:rsid w:val="007F49F8"/>
    <w:rsid w:val="007F4DE0"/>
    <w:rsid w:val="007F5117"/>
    <w:rsid w:val="007F5399"/>
    <w:rsid w:val="007F55BC"/>
    <w:rsid w:val="007F5859"/>
    <w:rsid w:val="007F59E0"/>
    <w:rsid w:val="007F5F9E"/>
    <w:rsid w:val="007F63BA"/>
    <w:rsid w:val="007F716C"/>
    <w:rsid w:val="00800F33"/>
    <w:rsid w:val="00801EAB"/>
    <w:rsid w:val="00801F94"/>
    <w:rsid w:val="00802CAB"/>
    <w:rsid w:val="00803FD6"/>
    <w:rsid w:val="0080466F"/>
    <w:rsid w:val="008050C7"/>
    <w:rsid w:val="00807768"/>
    <w:rsid w:val="0081009C"/>
    <w:rsid w:val="008102CF"/>
    <w:rsid w:val="008105D7"/>
    <w:rsid w:val="00810882"/>
    <w:rsid w:val="00812A14"/>
    <w:rsid w:val="00812D78"/>
    <w:rsid w:val="00814C9C"/>
    <w:rsid w:val="0081611A"/>
    <w:rsid w:val="0081688D"/>
    <w:rsid w:val="008200E5"/>
    <w:rsid w:val="00820A32"/>
    <w:rsid w:val="008215C6"/>
    <w:rsid w:val="008229C2"/>
    <w:rsid w:val="00823123"/>
    <w:rsid w:val="008239B3"/>
    <w:rsid w:val="00823BA0"/>
    <w:rsid w:val="00823D82"/>
    <w:rsid w:val="00825856"/>
    <w:rsid w:val="00830260"/>
    <w:rsid w:val="008302F9"/>
    <w:rsid w:val="0083071C"/>
    <w:rsid w:val="00830ECB"/>
    <w:rsid w:val="008314B4"/>
    <w:rsid w:val="00831D98"/>
    <w:rsid w:val="00832080"/>
    <w:rsid w:val="0083327D"/>
    <w:rsid w:val="00835050"/>
    <w:rsid w:val="00837663"/>
    <w:rsid w:val="0083784E"/>
    <w:rsid w:val="00841CC8"/>
    <w:rsid w:val="00843535"/>
    <w:rsid w:val="008447A7"/>
    <w:rsid w:val="00844AB7"/>
    <w:rsid w:val="00846240"/>
    <w:rsid w:val="00846677"/>
    <w:rsid w:val="0085078D"/>
    <w:rsid w:val="00850A81"/>
    <w:rsid w:val="00850E6E"/>
    <w:rsid w:val="00851DD1"/>
    <w:rsid w:val="00852260"/>
    <w:rsid w:val="008529FB"/>
    <w:rsid w:val="00852FF2"/>
    <w:rsid w:val="0085445D"/>
    <w:rsid w:val="00855283"/>
    <w:rsid w:val="00856564"/>
    <w:rsid w:val="00857A63"/>
    <w:rsid w:val="00857B83"/>
    <w:rsid w:val="00860CF7"/>
    <w:rsid w:val="00861166"/>
    <w:rsid w:val="00861AC0"/>
    <w:rsid w:val="00863392"/>
    <w:rsid w:val="0086437F"/>
    <w:rsid w:val="00864904"/>
    <w:rsid w:val="00864AD2"/>
    <w:rsid w:val="00864D31"/>
    <w:rsid w:val="00865301"/>
    <w:rsid w:val="008658FC"/>
    <w:rsid w:val="0086667E"/>
    <w:rsid w:val="00866C91"/>
    <w:rsid w:val="00866CF5"/>
    <w:rsid w:val="008679D1"/>
    <w:rsid w:val="00867EDB"/>
    <w:rsid w:val="00871449"/>
    <w:rsid w:val="00871978"/>
    <w:rsid w:val="00871A24"/>
    <w:rsid w:val="00874F65"/>
    <w:rsid w:val="008764F6"/>
    <w:rsid w:val="00876520"/>
    <w:rsid w:val="008809B6"/>
    <w:rsid w:val="00881540"/>
    <w:rsid w:val="00881691"/>
    <w:rsid w:val="00882EDF"/>
    <w:rsid w:val="00883FA9"/>
    <w:rsid w:val="008854C3"/>
    <w:rsid w:val="008878B2"/>
    <w:rsid w:val="008906A7"/>
    <w:rsid w:val="00891BD2"/>
    <w:rsid w:val="008934EE"/>
    <w:rsid w:val="00897014"/>
    <w:rsid w:val="00897861"/>
    <w:rsid w:val="008A0133"/>
    <w:rsid w:val="008A0607"/>
    <w:rsid w:val="008A0787"/>
    <w:rsid w:val="008A16D6"/>
    <w:rsid w:val="008A2079"/>
    <w:rsid w:val="008A35CC"/>
    <w:rsid w:val="008A3B0B"/>
    <w:rsid w:val="008A447C"/>
    <w:rsid w:val="008A6726"/>
    <w:rsid w:val="008A7293"/>
    <w:rsid w:val="008A7E61"/>
    <w:rsid w:val="008B12E0"/>
    <w:rsid w:val="008B4003"/>
    <w:rsid w:val="008B4649"/>
    <w:rsid w:val="008B6A24"/>
    <w:rsid w:val="008B74C8"/>
    <w:rsid w:val="008C09C9"/>
    <w:rsid w:val="008C187E"/>
    <w:rsid w:val="008C25FF"/>
    <w:rsid w:val="008C3E11"/>
    <w:rsid w:val="008C4BA3"/>
    <w:rsid w:val="008C53BD"/>
    <w:rsid w:val="008C53D6"/>
    <w:rsid w:val="008C65ED"/>
    <w:rsid w:val="008C696C"/>
    <w:rsid w:val="008C7145"/>
    <w:rsid w:val="008D148C"/>
    <w:rsid w:val="008D180F"/>
    <w:rsid w:val="008D1E42"/>
    <w:rsid w:val="008D4004"/>
    <w:rsid w:val="008D45F7"/>
    <w:rsid w:val="008D482C"/>
    <w:rsid w:val="008D4BA3"/>
    <w:rsid w:val="008D5884"/>
    <w:rsid w:val="008D605A"/>
    <w:rsid w:val="008D6C3F"/>
    <w:rsid w:val="008D7AA2"/>
    <w:rsid w:val="008D7EB7"/>
    <w:rsid w:val="008E0158"/>
    <w:rsid w:val="008E0A0B"/>
    <w:rsid w:val="008E188C"/>
    <w:rsid w:val="008E384C"/>
    <w:rsid w:val="008E526A"/>
    <w:rsid w:val="008E6502"/>
    <w:rsid w:val="008E7AFB"/>
    <w:rsid w:val="008E7BF0"/>
    <w:rsid w:val="008F0B40"/>
    <w:rsid w:val="008F15A9"/>
    <w:rsid w:val="008F2A75"/>
    <w:rsid w:val="008F40A3"/>
    <w:rsid w:val="008F4DF9"/>
    <w:rsid w:val="008F502B"/>
    <w:rsid w:val="008F5BF5"/>
    <w:rsid w:val="008F721D"/>
    <w:rsid w:val="008F73B5"/>
    <w:rsid w:val="009001C0"/>
    <w:rsid w:val="009012ED"/>
    <w:rsid w:val="0090200E"/>
    <w:rsid w:val="009028F0"/>
    <w:rsid w:val="00902CF3"/>
    <w:rsid w:val="0090473A"/>
    <w:rsid w:val="009047EF"/>
    <w:rsid w:val="00905D3D"/>
    <w:rsid w:val="00906972"/>
    <w:rsid w:val="00907DD0"/>
    <w:rsid w:val="00910D20"/>
    <w:rsid w:val="00912087"/>
    <w:rsid w:val="00912642"/>
    <w:rsid w:val="009129A5"/>
    <w:rsid w:val="00913AAC"/>
    <w:rsid w:val="009142AF"/>
    <w:rsid w:val="0091474A"/>
    <w:rsid w:val="00916274"/>
    <w:rsid w:val="0091676F"/>
    <w:rsid w:val="0092030B"/>
    <w:rsid w:val="00920672"/>
    <w:rsid w:val="00921C1E"/>
    <w:rsid w:val="00922025"/>
    <w:rsid w:val="00922679"/>
    <w:rsid w:val="00922E45"/>
    <w:rsid w:val="00923C6C"/>
    <w:rsid w:val="009246B5"/>
    <w:rsid w:val="009246F5"/>
    <w:rsid w:val="0092512D"/>
    <w:rsid w:val="009255FF"/>
    <w:rsid w:val="009256D0"/>
    <w:rsid w:val="0092591D"/>
    <w:rsid w:val="009259B7"/>
    <w:rsid w:val="00926D5E"/>
    <w:rsid w:val="009308CF"/>
    <w:rsid w:val="00931441"/>
    <w:rsid w:val="00931E27"/>
    <w:rsid w:val="00932AED"/>
    <w:rsid w:val="00932E2B"/>
    <w:rsid w:val="0093470B"/>
    <w:rsid w:val="00935DF4"/>
    <w:rsid w:val="00936419"/>
    <w:rsid w:val="00936827"/>
    <w:rsid w:val="00937BA2"/>
    <w:rsid w:val="00937BD2"/>
    <w:rsid w:val="009409F8"/>
    <w:rsid w:val="009419C1"/>
    <w:rsid w:val="00941BD6"/>
    <w:rsid w:val="00941CC3"/>
    <w:rsid w:val="009429B9"/>
    <w:rsid w:val="00943502"/>
    <w:rsid w:val="00944D78"/>
    <w:rsid w:val="00945C36"/>
    <w:rsid w:val="009473D5"/>
    <w:rsid w:val="00947673"/>
    <w:rsid w:val="0094771F"/>
    <w:rsid w:val="00950062"/>
    <w:rsid w:val="009510B1"/>
    <w:rsid w:val="00952CA6"/>
    <w:rsid w:val="00954209"/>
    <w:rsid w:val="00954483"/>
    <w:rsid w:val="00954B44"/>
    <w:rsid w:val="009563D3"/>
    <w:rsid w:val="00956B55"/>
    <w:rsid w:val="00957042"/>
    <w:rsid w:val="009576D9"/>
    <w:rsid w:val="00960039"/>
    <w:rsid w:val="00960ACB"/>
    <w:rsid w:val="009624D2"/>
    <w:rsid w:val="00963466"/>
    <w:rsid w:val="009634F1"/>
    <w:rsid w:val="00963775"/>
    <w:rsid w:val="009637E7"/>
    <w:rsid w:val="0096381F"/>
    <w:rsid w:val="00964146"/>
    <w:rsid w:val="0096564A"/>
    <w:rsid w:val="009664D7"/>
    <w:rsid w:val="00966750"/>
    <w:rsid w:val="0097216B"/>
    <w:rsid w:val="0097241D"/>
    <w:rsid w:val="0097304E"/>
    <w:rsid w:val="00973C5F"/>
    <w:rsid w:val="009749B4"/>
    <w:rsid w:val="009751AD"/>
    <w:rsid w:val="009755C3"/>
    <w:rsid w:val="00977A43"/>
    <w:rsid w:val="00977F77"/>
    <w:rsid w:val="00980080"/>
    <w:rsid w:val="009809E9"/>
    <w:rsid w:val="00980FEE"/>
    <w:rsid w:val="0098132A"/>
    <w:rsid w:val="009829C9"/>
    <w:rsid w:val="00982E41"/>
    <w:rsid w:val="00982F7B"/>
    <w:rsid w:val="009836D6"/>
    <w:rsid w:val="0098418B"/>
    <w:rsid w:val="00986BC8"/>
    <w:rsid w:val="00987353"/>
    <w:rsid w:val="00990757"/>
    <w:rsid w:val="00992829"/>
    <w:rsid w:val="00993A8E"/>
    <w:rsid w:val="00993B87"/>
    <w:rsid w:val="00994599"/>
    <w:rsid w:val="009949B3"/>
    <w:rsid w:val="00994D13"/>
    <w:rsid w:val="00995747"/>
    <w:rsid w:val="00996D6C"/>
    <w:rsid w:val="00997670"/>
    <w:rsid w:val="009A023E"/>
    <w:rsid w:val="009A1236"/>
    <w:rsid w:val="009A23A8"/>
    <w:rsid w:val="009A4005"/>
    <w:rsid w:val="009A45D2"/>
    <w:rsid w:val="009A5481"/>
    <w:rsid w:val="009A67D8"/>
    <w:rsid w:val="009B0496"/>
    <w:rsid w:val="009B31A9"/>
    <w:rsid w:val="009B3805"/>
    <w:rsid w:val="009B43A1"/>
    <w:rsid w:val="009B5479"/>
    <w:rsid w:val="009B5AC5"/>
    <w:rsid w:val="009B5BE2"/>
    <w:rsid w:val="009B5E79"/>
    <w:rsid w:val="009B7307"/>
    <w:rsid w:val="009B7330"/>
    <w:rsid w:val="009B7F10"/>
    <w:rsid w:val="009C353C"/>
    <w:rsid w:val="009C3D34"/>
    <w:rsid w:val="009C4728"/>
    <w:rsid w:val="009C4A84"/>
    <w:rsid w:val="009C4B99"/>
    <w:rsid w:val="009C58DF"/>
    <w:rsid w:val="009C6C41"/>
    <w:rsid w:val="009D016A"/>
    <w:rsid w:val="009D0E6B"/>
    <w:rsid w:val="009D3631"/>
    <w:rsid w:val="009D5D0E"/>
    <w:rsid w:val="009D6510"/>
    <w:rsid w:val="009D66E3"/>
    <w:rsid w:val="009D6919"/>
    <w:rsid w:val="009D7639"/>
    <w:rsid w:val="009E0900"/>
    <w:rsid w:val="009E096D"/>
    <w:rsid w:val="009E494A"/>
    <w:rsid w:val="009E4AB5"/>
    <w:rsid w:val="009E6747"/>
    <w:rsid w:val="009F0327"/>
    <w:rsid w:val="009F120E"/>
    <w:rsid w:val="009F2143"/>
    <w:rsid w:val="009F3E06"/>
    <w:rsid w:val="009F456E"/>
    <w:rsid w:val="009F50BB"/>
    <w:rsid w:val="009F5507"/>
    <w:rsid w:val="009F5A14"/>
    <w:rsid w:val="009F7DF6"/>
    <w:rsid w:val="00A00BD2"/>
    <w:rsid w:val="00A0168F"/>
    <w:rsid w:val="00A0194E"/>
    <w:rsid w:val="00A02C99"/>
    <w:rsid w:val="00A02F34"/>
    <w:rsid w:val="00A033CD"/>
    <w:rsid w:val="00A03870"/>
    <w:rsid w:val="00A040E6"/>
    <w:rsid w:val="00A04728"/>
    <w:rsid w:val="00A048FC"/>
    <w:rsid w:val="00A04E87"/>
    <w:rsid w:val="00A05824"/>
    <w:rsid w:val="00A0768E"/>
    <w:rsid w:val="00A078AC"/>
    <w:rsid w:val="00A10139"/>
    <w:rsid w:val="00A1056C"/>
    <w:rsid w:val="00A10AC4"/>
    <w:rsid w:val="00A10C58"/>
    <w:rsid w:val="00A119DA"/>
    <w:rsid w:val="00A1236A"/>
    <w:rsid w:val="00A132CA"/>
    <w:rsid w:val="00A136DA"/>
    <w:rsid w:val="00A157DC"/>
    <w:rsid w:val="00A15DF7"/>
    <w:rsid w:val="00A16080"/>
    <w:rsid w:val="00A16305"/>
    <w:rsid w:val="00A1707B"/>
    <w:rsid w:val="00A17510"/>
    <w:rsid w:val="00A2119D"/>
    <w:rsid w:val="00A22EFD"/>
    <w:rsid w:val="00A2400C"/>
    <w:rsid w:val="00A24E2D"/>
    <w:rsid w:val="00A26C0D"/>
    <w:rsid w:val="00A26E93"/>
    <w:rsid w:val="00A3092E"/>
    <w:rsid w:val="00A30A31"/>
    <w:rsid w:val="00A314C9"/>
    <w:rsid w:val="00A32E09"/>
    <w:rsid w:val="00A33C03"/>
    <w:rsid w:val="00A35EA7"/>
    <w:rsid w:val="00A35FAD"/>
    <w:rsid w:val="00A3774A"/>
    <w:rsid w:val="00A37E35"/>
    <w:rsid w:val="00A4022D"/>
    <w:rsid w:val="00A40B4F"/>
    <w:rsid w:val="00A4107E"/>
    <w:rsid w:val="00A4259D"/>
    <w:rsid w:val="00A425BA"/>
    <w:rsid w:val="00A42E0F"/>
    <w:rsid w:val="00A434D4"/>
    <w:rsid w:val="00A43D82"/>
    <w:rsid w:val="00A43F13"/>
    <w:rsid w:val="00A45072"/>
    <w:rsid w:val="00A45A6F"/>
    <w:rsid w:val="00A4763C"/>
    <w:rsid w:val="00A47CAB"/>
    <w:rsid w:val="00A47DFE"/>
    <w:rsid w:val="00A50CA4"/>
    <w:rsid w:val="00A511D3"/>
    <w:rsid w:val="00A51379"/>
    <w:rsid w:val="00A514CC"/>
    <w:rsid w:val="00A51BC8"/>
    <w:rsid w:val="00A520AD"/>
    <w:rsid w:val="00A52F83"/>
    <w:rsid w:val="00A539C1"/>
    <w:rsid w:val="00A53D0F"/>
    <w:rsid w:val="00A53D67"/>
    <w:rsid w:val="00A547D5"/>
    <w:rsid w:val="00A5553F"/>
    <w:rsid w:val="00A5585F"/>
    <w:rsid w:val="00A56057"/>
    <w:rsid w:val="00A5634D"/>
    <w:rsid w:val="00A565FA"/>
    <w:rsid w:val="00A60724"/>
    <w:rsid w:val="00A60872"/>
    <w:rsid w:val="00A61763"/>
    <w:rsid w:val="00A62182"/>
    <w:rsid w:val="00A623D0"/>
    <w:rsid w:val="00A62602"/>
    <w:rsid w:val="00A634ED"/>
    <w:rsid w:val="00A63889"/>
    <w:rsid w:val="00A64952"/>
    <w:rsid w:val="00A65782"/>
    <w:rsid w:val="00A65DA3"/>
    <w:rsid w:val="00A6636B"/>
    <w:rsid w:val="00A66A79"/>
    <w:rsid w:val="00A66DA0"/>
    <w:rsid w:val="00A66EB5"/>
    <w:rsid w:val="00A67B69"/>
    <w:rsid w:val="00A67E17"/>
    <w:rsid w:val="00A71C2F"/>
    <w:rsid w:val="00A71CA6"/>
    <w:rsid w:val="00A71F42"/>
    <w:rsid w:val="00A72504"/>
    <w:rsid w:val="00A72FD7"/>
    <w:rsid w:val="00A73799"/>
    <w:rsid w:val="00A7558E"/>
    <w:rsid w:val="00A75D22"/>
    <w:rsid w:val="00A769B7"/>
    <w:rsid w:val="00A7706C"/>
    <w:rsid w:val="00A77360"/>
    <w:rsid w:val="00A807C8"/>
    <w:rsid w:val="00A808DD"/>
    <w:rsid w:val="00A8386A"/>
    <w:rsid w:val="00A83E2B"/>
    <w:rsid w:val="00A84B32"/>
    <w:rsid w:val="00A857F2"/>
    <w:rsid w:val="00A86EF0"/>
    <w:rsid w:val="00A87ECF"/>
    <w:rsid w:val="00A900ED"/>
    <w:rsid w:val="00A90B9D"/>
    <w:rsid w:val="00A92504"/>
    <w:rsid w:val="00A92727"/>
    <w:rsid w:val="00A9277F"/>
    <w:rsid w:val="00A92F36"/>
    <w:rsid w:val="00A9302E"/>
    <w:rsid w:val="00A94C31"/>
    <w:rsid w:val="00A94FDB"/>
    <w:rsid w:val="00A95BF0"/>
    <w:rsid w:val="00A95C15"/>
    <w:rsid w:val="00AA0BC4"/>
    <w:rsid w:val="00AA0E4A"/>
    <w:rsid w:val="00AA1547"/>
    <w:rsid w:val="00AA27E7"/>
    <w:rsid w:val="00AA3F69"/>
    <w:rsid w:val="00AA783C"/>
    <w:rsid w:val="00AA7B37"/>
    <w:rsid w:val="00AB07EE"/>
    <w:rsid w:val="00AB0AF7"/>
    <w:rsid w:val="00AB2255"/>
    <w:rsid w:val="00AB2ECD"/>
    <w:rsid w:val="00AB3AC3"/>
    <w:rsid w:val="00AB4211"/>
    <w:rsid w:val="00AB4213"/>
    <w:rsid w:val="00AB49FD"/>
    <w:rsid w:val="00AB4D63"/>
    <w:rsid w:val="00AB50D4"/>
    <w:rsid w:val="00AB5A38"/>
    <w:rsid w:val="00AB5E8F"/>
    <w:rsid w:val="00AC01B2"/>
    <w:rsid w:val="00AC06B1"/>
    <w:rsid w:val="00AC0A2B"/>
    <w:rsid w:val="00AC2575"/>
    <w:rsid w:val="00AC284A"/>
    <w:rsid w:val="00AC4EF6"/>
    <w:rsid w:val="00AC56E1"/>
    <w:rsid w:val="00AC65F4"/>
    <w:rsid w:val="00AD15C2"/>
    <w:rsid w:val="00AD2842"/>
    <w:rsid w:val="00AD2FFF"/>
    <w:rsid w:val="00AD37BB"/>
    <w:rsid w:val="00AD4A2E"/>
    <w:rsid w:val="00AD4AE8"/>
    <w:rsid w:val="00AD59D9"/>
    <w:rsid w:val="00AD5E7D"/>
    <w:rsid w:val="00AD60F6"/>
    <w:rsid w:val="00AD6462"/>
    <w:rsid w:val="00AD66DB"/>
    <w:rsid w:val="00AD69C0"/>
    <w:rsid w:val="00AD6AAE"/>
    <w:rsid w:val="00AE08A7"/>
    <w:rsid w:val="00AE163D"/>
    <w:rsid w:val="00AE1792"/>
    <w:rsid w:val="00AE1B0A"/>
    <w:rsid w:val="00AE25E8"/>
    <w:rsid w:val="00AE5CEE"/>
    <w:rsid w:val="00AE653F"/>
    <w:rsid w:val="00AE682B"/>
    <w:rsid w:val="00AE690A"/>
    <w:rsid w:val="00AE7032"/>
    <w:rsid w:val="00AF01DD"/>
    <w:rsid w:val="00AF0833"/>
    <w:rsid w:val="00AF2322"/>
    <w:rsid w:val="00AF39DB"/>
    <w:rsid w:val="00AF4A82"/>
    <w:rsid w:val="00AF5A1C"/>
    <w:rsid w:val="00AF5D1D"/>
    <w:rsid w:val="00AF6460"/>
    <w:rsid w:val="00AF6EA2"/>
    <w:rsid w:val="00B00311"/>
    <w:rsid w:val="00B004E7"/>
    <w:rsid w:val="00B00CFC"/>
    <w:rsid w:val="00B0125B"/>
    <w:rsid w:val="00B03195"/>
    <w:rsid w:val="00B0327E"/>
    <w:rsid w:val="00B03E9B"/>
    <w:rsid w:val="00B065F3"/>
    <w:rsid w:val="00B074EA"/>
    <w:rsid w:val="00B07878"/>
    <w:rsid w:val="00B131BC"/>
    <w:rsid w:val="00B14BAE"/>
    <w:rsid w:val="00B17146"/>
    <w:rsid w:val="00B20746"/>
    <w:rsid w:val="00B228D1"/>
    <w:rsid w:val="00B23335"/>
    <w:rsid w:val="00B2402F"/>
    <w:rsid w:val="00B24EE7"/>
    <w:rsid w:val="00B255BE"/>
    <w:rsid w:val="00B25889"/>
    <w:rsid w:val="00B25FC7"/>
    <w:rsid w:val="00B263EB"/>
    <w:rsid w:val="00B26514"/>
    <w:rsid w:val="00B267AA"/>
    <w:rsid w:val="00B31489"/>
    <w:rsid w:val="00B31E1A"/>
    <w:rsid w:val="00B335BC"/>
    <w:rsid w:val="00B353CA"/>
    <w:rsid w:val="00B35AE7"/>
    <w:rsid w:val="00B35D9C"/>
    <w:rsid w:val="00B3607E"/>
    <w:rsid w:val="00B362D0"/>
    <w:rsid w:val="00B365EA"/>
    <w:rsid w:val="00B36885"/>
    <w:rsid w:val="00B37CC0"/>
    <w:rsid w:val="00B40AB3"/>
    <w:rsid w:val="00B41F35"/>
    <w:rsid w:val="00B4356D"/>
    <w:rsid w:val="00B43C1D"/>
    <w:rsid w:val="00B44E75"/>
    <w:rsid w:val="00B463CB"/>
    <w:rsid w:val="00B46796"/>
    <w:rsid w:val="00B46FC4"/>
    <w:rsid w:val="00B47906"/>
    <w:rsid w:val="00B50B5D"/>
    <w:rsid w:val="00B529A8"/>
    <w:rsid w:val="00B54B68"/>
    <w:rsid w:val="00B55CEC"/>
    <w:rsid w:val="00B561D8"/>
    <w:rsid w:val="00B5642F"/>
    <w:rsid w:val="00B565FE"/>
    <w:rsid w:val="00B56D3F"/>
    <w:rsid w:val="00B57A5B"/>
    <w:rsid w:val="00B6070F"/>
    <w:rsid w:val="00B60AA1"/>
    <w:rsid w:val="00B625D9"/>
    <w:rsid w:val="00B62938"/>
    <w:rsid w:val="00B62B47"/>
    <w:rsid w:val="00B636D2"/>
    <w:rsid w:val="00B63CA8"/>
    <w:rsid w:val="00B65FB2"/>
    <w:rsid w:val="00B667AC"/>
    <w:rsid w:val="00B67177"/>
    <w:rsid w:val="00B6718A"/>
    <w:rsid w:val="00B6719B"/>
    <w:rsid w:val="00B7083A"/>
    <w:rsid w:val="00B70AA2"/>
    <w:rsid w:val="00B71AFF"/>
    <w:rsid w:val="00B71C05"/>
    <w:rsid w:val="00B72CDB"/>
    <w:rsid w:val="00B73E4C"/>
    <w:rsid w:val="00B73EE2"/>
    <w:rsid w:val="00B74A58"/>
    <w:rsid w:val="00B74DCE"/>
    <w:rsid w:val="00B74EAB"/>
    <w:rsid w:val="00B753D6"/>
    <w:rsid w:val="00B75A4E"/>
    <w:rsid w:val="00B75C2F"/>
    <w:rsid w:val="00B80AC8"/>
    <w:rsid w:val="00B81098"/>
    <w:rsid w:val="00B818F9"/>
    <w:rsid w:val="00B83D0E"/>
    <w:rsid w:val="00B83EB3"/>
    <w:rsid w:val="00B858D5"/>
    <w:rsid w:val="00B85CBC"/>
    <w:rsid w:val="00B86C5F"/>
    <w:rsid w:val="00B87977"/>
    <w:rsid w:val="00B90552"/>
    <w:rsid w:val="00B90C15"/>
    <w:rsid w:val="00B913A5"/>
    <w:rsid w:val="00B91CB7"/>
    <w:rsid w:val="00B92347"/>
    <w:rsid w:val="00B92750"/>
    <w:rsid w:val="00B92F3E"/>
    <w:rsid w:val="00B93811"/>
    <w:rsid w:val="00B9455F"/>
    <w:rsid w:val="00B94FDC"/>
    <w:rsid w:val="00B95F8A"/>
    <w:rsid w:val="00B97E5F"/>
    <w:rsid w:val="00B97EA3"/>
    <w:rsid w:val="00BA0C0D"/>
    <w:rsid w:val="00BA18B3"/>
    <w:rsid w:val="00BA24FB"/>
    <w:rsid w:val="00BA262A"/>
    <w:rsid w:val="00BA3611"/>
    <w:rsid w:val="00BA36E6"/>
    <w:rsid w:val="00BA515B"/>
    <w:rsid w:val="00BA5BE7"/>
    <w:rsid w:val="00BA5CD3"/>
    <w:rsid w:val="00BA6580"/>
    <w:rsid w:val="00BA662A"/>
    <w:rsid w:val="00BA76DA"/>
    <w:rsid w:val="00BA7AF4"/>
    <w:rsid w:val="00BB0883"/>
    <w:rsid w:val="00BB0D91"/>
    <w:rsid w:val="00BB25D7"/>
    <w:rsid w:val="00BB37F9"/>
    <w:rsid w:val="00BB4591"/>
    <w:rsid w:val="00BC0ECD"/>
    <w:rsid w:val="00BC3370"/>
    <w:rsid w:val="00BC420A"/>
    <w:rsid w:val="00BC4439"/>
    <w:rsid w:val="00BC4BBE"/>
    <w:rsid w:val="00BC4F3B"/>
    <w:rsid w:val="00BC518C"/>
    <w:rsid w:val="00BC751E"/>
    <w:rsid w:val="00BD0E50"/>
    <w:rsid w:val="00BD244C"/>
    <w:rsid w:val="00BD576E"/>
    <w:rsid w:val="00BD699A"/>
    <w:rsid w:val="00BD6A5F"/>
    <w:rsid w:val="00BD6E59"/>
    <w:rsid w:val="00BD7C1A"/>
    <w:rsid w:val="00BE0950"/>
    <w:rsid w:val="00BE121A"/>
    <w:rsid w:val="00BE215E"/>
    <w:rsid w:val="00BE2407"/>
    <w:rsid w:val="00BE242A"/>
    <w:rsid w:val="00BE4A1B"/>
    <w:rsid w:val="00BE4A81"/>
    <w:rsid w:val="00BE50CD"/>
    <w:rsid w:val="00BE51A6"/>
    <w:rsid w:val="00BE5397"/>
    <w:rsid w:val="00BE6659"/>
    <w:rsid w:val="00BF021A"/>
    <w:rsid w:val="00BF18A6"/>
    <w:rsid w:val="00BF1977"/>
    <w:rsid w:val="00BF2F8D"/>
    <w:rsid w:val="00BF411A"/>
    <w:rsid w:val="00BF5175"/>
    <w:rsid w:val="00BF782E"/>
    <w:rsid w:val="00C00227"/>
    <w:rsid w:val="00C01A0D"/>
    <w:rsid w:val="00C0277B"/>
    <w:rsid w:val="00C03966"/>
    <w:rsid w:val="00C03A5D"/>
    <w:rsid w:val="00C04C9E"/>
    <w:rsid w:val="00C0516D"/>
    <w:rsid w:val="00C07659"/>
    <w:rsid w:val="00C109F4"/>
    <w:rsid w:val="00C10FA5"/>
    <w:rsid w:val="00C11522"/>
    <w:rsid w:val="00C11E0A"/>
    <w:rsid w:val="00C12472"/>
    <w:rsid w:val="00C15129"/>
    <w:rsid w:val="00C1794E"/>
    <w:rsid w:val="00C17A70"/>
    <w:rsid w:val="00C2121D"/>
    <w:rsid w:val="00C220B1"/>
    <w:rsid w:val="00C24ADD"/>
    <w:rsid w:val="00C26D7B"/>
    <w:rsid w:val="00C3021A"/>
    <w:rsid w:val="00C32279"/>
    <w:rsid w:val="00C3229B"/>
    <w:rsid w:val="00C32C88"/>
    <w:rsid w:val="00C35ED6"/>
    <w:rsid w:val="00C35F04"/>
    <w:rsid w:val="00C375E5"/>
    <w:rsid w:val="00C37EC4"/>
    <w:rsid w:val="00C4170F"/>
    <w:rsid w:val="00C41717"/>
    <w:rsid w:val="00C4259A"/>
    <w:rsid w:val="00C42763"/>
    <w:rsid w:val="00C44C98"/>
    <w:rsid w:val="00C456F3"/>
    <w:rsid w:val="00C45B6A"/>
    <w:rsid w:val="00C470C8"/>
    <w:rsid w:val="00C47D60"/>
    <w:rsid w:val="00C514F3"/>
    <w:rsid w:val="00C53821"/>
    <w:rsid w:val="00C53F17"/>
    <w:rsid w:val="00C548A0"/>
    <w:rsid w:val="00C54F55"/>
    <w:rsid w:val="00C5582A"/>
    <w:rsid w:val="00C576CA"/>
    <w:rsid w:val="00C608E9"/>
    <w:rsid w:val="00C61B4D"/>
    <w:rsid w:val="00C62061"/>
    <w:rsid w:val="00C63857"/>
    <w:rsid w:val="00C63F7D"/>
    <w:rsid w:val="00C63F94"/>
    <w:rsid w:val="00C657E8"/>
    <w:rsid w:val="00C66139"/>
    <w:rsid w:val="00C66397"/>
    <w:rsid w:val="00C669E5"/>
    <w:rsid w:val="00C6707A"/>
    <w:rsid w:val="00C677F4"/>
    <w:rsid w:val="00C678C7"/>
    <w:rsid w:val="00C67A56"/>
    <w:rsid w:val="00C67C37"/>
    <w:rsid w:val="00C703B6"/>
    <w:rsid w:val="00C70A6F"/>
    <w:rsid w:val="00C70E64"/>
    <w:rsid w:val="00C724E1"/>
    <w:rsid w:val="00C72B2A"/>
    <w:rsid w:val="00C734C9"/>
    <w:rsid w:val="00C737E4"/>
    <w:rsid w:val="00C74C46"/>
    <w:rsid w:val="00C8034C"/>
    <w:rsid w:val="00C80922"/>
    <w:rsid w:val="00C80F34"/>
    <w:rsid w:val="00C819D6"/>
    <w:rsid w:val="00C824FD"/>
    <w:rsid w:val="00C82734"/>
    <w:rsid w:val="00C842A2"/>
    <w:rsid w:val="00C85719"/>
    <w:rsid w:val="00C86C18"/>
    <w:rsid w:val="00C86C6E"/>
    <w:rsid w:val="00C91344"/>
    <w:rsid w:val="00C928CD"/>
    <w:rsid w:val="00C932DB"/>
    <w:rsid w:val="00C93AB6"/>
    <w:rsid w:val="00C94093"/>
    <w:rsid w:val="00C948DF"/>
    <w:rsid w:val="00C9531B"/>
    <w:rsid w:val="00C95BD2"/>
    <w:rsid w:val="00C97DA3"/>
    <w:rsid w:val="00CA07E0"/>
    <w:rsid w:val="00CA0C5E"/>
    <w:rsid w:val="00CA0F3B"/>
    <w:rsid w:val="00CA13F8"/>
    <w:rsid w:val="00CA2D88"/>
    <w:rsid w:val="00CA329F"/>
    <w:rsid w:val="00CA3BC2"/>
    <w:rsid w:val="00CA4FC9"/>
    <w:rsid w:val="00CA55D6"/>
    <w:rsid w:val="00CA7FB7"/>
    <w:rsid w:val="00CB0185"/>
    <w:rsid w:val="00CB1BAB"/>
    <w:rsid w:val="00CB2061"/>
    <w:rsid w:val="00CB2BC8"/>
    <w:rsid w:val="00CB32FE"/>
    <w:rsid w:val="00CB5559"/>
    <w:rsid w:val="00CB5953"/>
    <w:rsid w:val="00CC6745"/>
    <w:rsid w:val="00CC6A0C"/>
    <w:rsid w:val="00CC7DE6"/>
    <w:rsid w:val="00CD0D35"/>
    <w:rsid w:val="00CD0E93"/>
    <w:rsid w:val="00CD1DE5"/>
    <w:rsid w:val="00CD2DC0"/>
    <w:rsid w:val="00CD2EAE"/>
    <w:rsid w:val="00CD40B3"/>
    <w:rsid w:val="00CD52E6"/>
    <w:rsid w:val="00CD6F2F"/>
    <w:rsid w:val="00CD70FB"/>
    <w:rsid w:val="00CD79B9"/>
    <w:rsid w:val="00CE142C"/>
    <w:rsid w:val="00CE3167"/>
    <w:rsid w:val="00CE3275"/>
    <w:rsid w:val="00CE39FB"/>
    <w:rsid w:val="00CE5539"/>
    <w:rsid w:val="00CE5DA3"/>
    <w:rsid w:val="00CE70A3"/>
    <w:rsid w:val="00CE781C"/>
    <w:rsid w:val="00CE78BF"/>
    <w:rsid w:val="00CF0CBD"/>
    <w:rsid w:val="00CF13F2"/>
    <w:rsid w:val="00CF3924"/>
    <w:rsid w:val="00CF59BA"/>
    <w:rsid w:val="00CF6210"/>
    <w:rsid w:val="00CF6971"/>
    <w:rsid w:val="00CF7735"/>
    <w:rsid w:val="00D01FA7"/>
    <w:rsid w:val="00D03175"/>
    <w:rsid w:val="00D03489"/>
    <w:rsid w:val="00D04583"/>
    <w:rsid w:val="00D048EC"/>
    <w:rsid w:val="00D05252"/>
    <w:rsid w:val="00D06CFC"/>
    <w:rsid w:val="00D079C0"/>
    <w:rsid w:val="00D1139F"/>
    <w:rsid w:val="00D11FF2"/>
    <w:rsid w:val="00D13280"/>
    <w:rsid w:val="00D13925"/>
    <w:rsid w:val="00D14EBB"/>
    <w:rsid w:val="00D15B1C"/>
    <w:rsid w:val="00D163DD"/>
    <w:rsid w:val="00D170D9"/>
    <w:rsid w:val="00D17A6A"/>
    <w:rsid w:val="00D20B69"/>
    <w:rsid w:val="00D20DBA"/>
    <w:rsid w:val="00D21A1D"/>
    <w:rsid w:val="00D2327A"/>
    <w:rsid w:val="00D23436"/>
    <w:rsid w:val="00D2367F"/>
    <w:rsid w:val="00D23995"/>
    <w:rsid w:val="00D302EC"/>
    <w:rsid w:val="00D32D25"/>
    <w:rsid w:val="00D331EF"/>
    <w:rsid w:val="00D33EEE"/>
    <w:rsid w:val="00D3407E"/>
    <w:rsid w:val="00D340F2"/>
    <w:rsid w:val="00D34429"/>
    <w:rsid w:val="00D3469B"/>
    <w:rsid w:val="00D34ACD"/>
    <w:rsid w:val="00D34FC2"/>
    <w:rsid w:val="00D40004"/>
    <w:rsid w:val="00D43659"/>
    <w:rsid w:val="00D43745"/>
    <w:rsid w:val="00D4408C"/>
    <w:rsid w:val="00D44356"/>
    <w:rsid w:val="00D4477B"/>
    <w:rsid w:val="00D475C6"/>
    <w:rsid w:val="00D509B8"/>
    <w:rsid w:val="00D50D81"/>
    <w:rsid w:val="00D513F9"/>
    <w:rsid w:val="00D526C5"/>
    <w:rsid w:val="00D52AD5"/>
    <w:rsid w:val="00D53947"/>
    <w:rsid w:val="00D53E25"/>
    <w:rsid w:val="00D5491C"/>
    <w:rsid w:val="00D54B32"/>
    <w:rsid w:val="00D55226"/>
    <w:rsid w:val="00D56EEA"/>
    <w:rsid w:val="00D629CC"/>
    <w:rsid w:val="00D6386F"/>
    <w:rsid w:val="00D658E2"/>
    <w:rsid w:val="00D65CE3"/>
    <w:rsid w:val="00D66088"/>
    <w:rsid w:val="00D67EF9"/>
    <w:rsid w:val="00D70D25"/>
    <w:rsid w:val="00D71B3F"/>
    <w:rsid w:val="00D7249B"/>
    <w:rsid w:val="00D72C60"/>
    <w:rsid w:val="00D76AA0"/>
    <w:rsid w:val="00D77035"/>
    <w:rsid w:val="00D77CA2"/>
    <w:rsid w:val="00D8097A"/>
    <w:rsid w:val="00D81347"/>
    <w:rsid w:val="00D83575"/>
    <w:rsid w:val="00D84459"/>
    <w:rsid w:val="00D84AA4"/>
    <w:rsid w:val="00D85066"/>
    <w:rsid w:val="00D86D41"/>
    <w:rsid w:val="00D86E1F"/>
    <w:rsid w:val="00D870F0"/>
    <w:rsid w:val="00D90C98"/>
    <w:rsid w:val="00D937C8"/>
    <w:rsid w:val="00D94161"/>
    <w:rsid w:val="00D95361"/>
    <w:rsid w:val="00D95BA8"/>
    <w:rsid w:val="00D962F5"/>
    <w:rsid w:val="00D96D25"/>
    <w:rsid w:val="00D972C1"/>
    <w:rsid w:val="00DA07ED"/>
    <w:rsid w:val="00DA1C6D"/>
    <w:rsid w:val="00DA230B"/>
    <w:rsid w:val="00DA2594"/>
    <w:rsid w:val="00DA2BA0"/>
    <w:rsid w:val="00DA3956"/>
    <w:rsid w:val="00DA51FF"/>
    <w:rsid w:val="00DA56DB"/>
    <w:rsid w:val="00DA572A"/>
    <w:rsid w:val="00DA5D55"/>
    <w:rsid w:val="00DA6468"/>
    <w:rsid w:val="00DA7C05"/>
    <w:rsid w:val="00DA7C70"/>
    <w:rsid w:val="00DB06C9"/>
    <w:rsid w:val="00DB1F93"/>
    <w:rsid w:val="00DB22E2"/>
    <w:rsid w:val="00DB2478"/>
    <w:rsid w:val="00DB2FAE"/>
    <w:rsid w:val="00DB3164"/>
    <w:rsid w:val="00DB42CF"/>
    <w:rsid w:val="00DB49F6"/>
    <w:rsid w:val="00DB4C4E"/>
    <w:rsid w:val="00DB5779"/>
    <w:rsid w:val="00DB5BC4"/>
    <w:rsid w:val="00DB6407"/>
    <w:rsid w:val="00DC0D42"/>
    <w:rsid w:val="00DC1957"/>
    <w:rsid w:val="00DC20BD"/>
    <w:rsid w:val="00DC2AAB"/>
    <w:rsid w:val="00DC2BE4"/>
    <w:rsid w:val="00DC329F"/>
    <w:rsid w:val="00DC3B23"/>
    <w:rsid w:val="00DC4533"/>
    <w:rsid w:val="00DC471E"/>
    <w:rsid w:val="00DC51B8"/>
    <w:rsid w:val="00DC62B2"/>
    <w:rsid w:val="00DC7F63"/>
    <w:rsid w:val="00DD0C6C"/>
    <w:rsid w:val="00DD20A4"/>
    <w:rsid w:val="00DD2F3D"/>
    <w:rsid w:val="00DD3016"/>
    <w:rsid w:val="00DD45FA"/>
    <w:rsid w:val="00DD4BB9"/>
    <w:rsid w:val="00DD5024"/>
    <w:rsid w:val="00DD5374"/>
    <w:rsid w:val="00DD62F5"/>
    <w:rsid w:val="00DD7A37"/>
    <w:rsid w:val="00DE1746"/>
    <w:rsid w:val="00DE1B09"/>
    <w:rsid w:val="00DE2065"/>
    <w:rsid w:val="00DE3C79"/>
    <w:rsid w:val="00DE44A2"/>
    <w:rsid w:val="00DE4AAA"/>
    <w:rsid w:val="00DE52A6"/>
    <w:rsid w:val="00DE7BF8"/>
    <w:rsid w:val="00DF008A"/>
    <w:rsid w:val="00DF1393"/>
    <w:rsid w:val="00DF196B"/>
    <w:rsid w:val="00DF2E3B"/>
    <w:rsid w:val="00DF3659"/>
    <w:rsid w:val="00DF453F"/>
    <w:rsid w:val="00DF4F0D"/>
    <w:rsid w:val="00DF5992"/>
    <w:rsid w:val="00DF5B4A"/>
    <w:rsid w:val="00DF6077"/>
    <w:rsid w:val="00DF682B"/>
    <w:rsid w:val="00DF6A51"/>
    <w:rsid w:val="00E01104"/>
    <w:rsid w:val="00E0495A"/>
    <w:rsid w:val="00E07102"/>
    <w:rsid w:val="00E07500"/>
    <w:rsid w:val="00E0761E"/>
    <w:rsid w:val="00E077F5"/>
    <w:rsid w:val="00E07D84"/>
    <w:rsid w:val="00E07E28"/>
    <w:rsid w:val="00E10066"/>
    <w:rsid w:val="00E10463"/>
    <w:rsid w:val="00E10616"/>
    <w:rsid w:val="00E10855"/>
    <w:rsid w:val="00E108A3"/>
    <w:rsid w:val="00E10D17"/>
    <w:rsid w:val="00E11A58"/>
    <w:rsid w:val="00E11D6A"/>
    <w:rsid w:val="00E11D71"/>
    <w:rsid w:val="00E12C31"/>
    <w:rsid w:val="00E1309B"/>
    <w:rsid w:val="00E138A8"/>
    <w:rsid w:val="00E142F8"/>
    <w:rsid w:val="00E14570"/>
    <w:rsid w:val="00E14FDE"/>
    <w:rsid w:val="00E1577D"/>
    <w:rsid w:val="00E15D0F"/>
    <w:rsid w:val="00E1646E"/>
    <w:rsid w:val="00E16857"/>
    <w:rsid w:val="00E169C4"/>
    <w:rsid w:val="00E173A3"/>
    <w:rsid w:val="00E17F72"/>
    <w:rsid w:val="00E212B8"/>
    <w:rsid w:val="00E22CFB"/>
    <w:rsid w:val="00E25FCE"/>
    <w:rsid w:val="00E2660B"/>
    <w:rsid w:val="00E307A3"/>
    <w:rsid w:val="00E31A11"/>
    <w:rsid w:val="00E31A8C"/>
    <w:rsid w:val="00E32A14"/>
    <w:rsid w:val="00E33B09"/>
    <w:rsid w:val="00E33C0B"/>
    <w:rsid w:val="00E33C16"/>
    <w:rsid w:val="00E33F2C"/>
    <w:rsid w:val="00E34D52"/>
    <w:rsid w:val="00E3511B"/>
    <w:rsid w:val="00E35F7E"/>
    <w:rsid w:val="00E3668F"/>
    <w:rsid w:val="00E3763F"/>
    <w:rsid w:val="00E37643"/>
    <w:rsid w:val="00E41B28"/>
    <w:rsid w:val="00E41CBD"/>
    <w:rsid w:val="00E41EAB"/>
    <w:rsid w:val="00E42D3C"/>
    <w:rsid w:val="00E4331B"/>
    <w:rsid w:val="00E43559"/>
    <w:rsid w:val="00E437B3"/>
    <w:rsid w:val="00E44384"/>
    <w:rsid w:val="00E44492"/>
    <w:rsid w:val="00E45FFD"/>
    <w:rsid w:val="00E475EC"/>
    <w:rsid w:val="00E47911"/>
    <w:rsid w:val="00E51B29"/>
    <w:rsid w:val="00E52885"/>
    <w:rsid w:val="00E53929"/>
    <w:rsid w:val="00E53C4B"/>
    <w:rsid w:val="00E56FE5"/>
    <w:rsid w:val="00E60297"/>
    <w:rsid w:val="00E60C97"/>
    <w:rsid w:val="00E60D41"/>
    <w:rsid w:val="00E61BD1"/>
    <w:rsid w:val="00E6245F"/>
    <w:rsid w:val="00E6547F"/>
    <w:rsid w:val="00E657DC"/>
    <w:rsid w:val="00E6590F"/>
    <w:rsid w:val="00E65CF5"/>
    <w:rsid w:val="00E66514"/>
    <w:rsid w:val="00E669BE"/>
    <w:rsid w:val="00E66B49"/>
    <w:rsid w:val="00E67C53"/>
    <w:rsid w:val="00E70A0F"/>
    <w:rsid w:val="00E71321"/>
    <w:rsid w:val="00E72516"/>
    <w:rsid w:val="00E72963"/>
    <w:rsid w:val="00E729D0"/>
    <w:rsid w:val="00E73901"/>
    <w:rsid w:val="00E75203"/>
    <w:rsid w:val="00E75B70"/>
    <w:rsid w:val="00E75D04"/>
    <w:rsid w:val="00E802D1"/>
    <w:rsid w:val="00E803E5"/>
    <w:rsid w:val="00E807E6"/>
    <w:rsid w:val="00E81D48"/>
    <w:rsid w:val="00E81E3E"/>
    <w:rsid w:val="00E81F2D"/>
    <w:rsid w:val="00E82330"/>
    <w:rsid w:val="00E8243D"/>
    <w:rsid w:val="00E82FE3"/>
    <w:rsid w:val="00E83B29"/>
    <w:rsid w:val="00E84D7A"/>
    <w:rsid w:val="00E8528F"/>
    <w:rsid w:val="00E8578F"/>
    <w:rsid w:val="00E91341"/>
    <w:rsid w:val="00E91DF5"/>
    <w:rsid w:val="00E9253F"/>
    <w:rsid w:val="00E92632"/>
    <w:rsid w:val="00E9308A"/>
    <w:rsid w:val="00E93288"/>
    <w:rsid w:val="00E9507E"/>
    <w:rsid w:val="00E974EC"/>
    <w:rsid w:val="00E97F8C"/>
    <w:rsid w:val="00EA01C9"/>
    <w:rsid w:val="00EA09D8"/>
    <w:rsid w:val="00EA0F0E"/>
    <w:rsid w:val="00EA210B"/>
    <w:rsid w:val="00EA2582"/>
    <w:rsid w:val="00EA28C8"/>
    <w:rsid w:val="00EA2C2F"/>
    <w:rsid w:val="00EA4E2F"/>
    <w:rsid w:val="00EA5F25"/>
    <w:rsid w:val="00EA7062"/>
    <w:rsid w:val="00EB09E4"/>
    <w:rsid w:val="00EB10C4"/>
    <w:rsid w:val="00EB11AB"/>
    <w:rsid w:val="00EB30B8"/>
    <w:rsid w:val="00EB34FA"/>
    <w:rsid w:val="00EB439C"/>
    <w:rsid w:val="00EB4479"/>
    <w:rsid w:val="00EB4C92"/>
    <w:rsid w:val="00EB6B81"/>
    <w:rsid w:val="00EB749C"/>
    <w:rsid w:val="00EC1587"/>
    <w:rsid w:val="00EC3081"/>
    <w:rsid w:val="00EC328C"/>
    <w:rsid w:val="00EC4C62"/>
    <w:rsid w:val="00EC57DA"/>
    <w:rsid w:val="00EC57E9"/>
    <w:rsid w:val="00EC6BCF"/>
    <w:rsid w:val="00EC6F63"/>
    <w:rsid w:val="00EC79E9"/>
    <w:rsid w:val="00ED0B3B"/>
    <w:rsid w:val="00ED0FB7"/>
    <w:rsid w:val="00ED12D0"/>
    <w:rsid w:val="00ED16F4"/>
    <w:rsid w:val="00ED3194"/>
    <w:rsid w:val="00ED33DB"/>
    <w:rsid w:val="00ED3723"/>
    <w:rsid w:val="00ED3A3C"/>
    <w:rsid w:val="00ED3CF1"/>
    <w:rsid w:val="00ED40DF"/>
    <w:rsid w:val="00ED40FB"/>
    <w:rsid w:val="00ED4395"/>
    <w:rsid w:val="00ED4505"/>
    <w:rsid w:val="00ED462F"/>
    <w:rsid w:val="00ED5D5A"/>
    <w:rsid w:val="00ED6A7B"/>
    <w:rsid w:val="00EE1364"/>
    <w:rsid w:val="00EE21C9"/>
    <w:rsid w:val="00EE28E0"/>
    <w:rsid w:val="00EE2C11"/>
    <w:rsid w:val="00EE2D0F"/>
    <w:rsid w:val="00EE345A"/>
    <w:rsid w:val="00EE565C"/>
    <w:rsid w:val="00EE6862"/>
    <w:rsid w:val="00EF07EF"/>
    <w:rsid w:val="00EF0AD2"/>
    <w:rsid w:val="00EF0D22"/>
    <w:rsid w:val="00EF0D4D"/>
    <w:rsid w:val="00EF0E96"/>
    <w:rsid w:val="00EF18B2"/>
    <w:rsid w:val="00EF2127"/>
    <w:rsid w:val="00EF25FB"/>
    <w:rsid w:val="00EF27F1"/>
    <w:rsid w:val="00EF2CEC"/>
    <w:rsid w:val="00EF41AB"/>
    <w:rsid w:val="00EF50BF"/>
    <w:rsid w:val="00EF5CDB"/>
    <w:rsid w:val="00EF7BF8"/>
    <w:rsid w:val="00EF7E25"/>
    <w:rsid w:val="00EF7F04"/>
    <w:rsid w:val="00F00121"/>
    <w:rsid w:val="00F0046D"/>
    <w:rsid w:val="00F01B12"/>
    <w:rsid w:val="00F02F37"/>
    <w:rsid w:val="00F0320D"/>
    <w:rsid w:val="00F040C8"/>
    <w:rsid w:val="00F047B9"/>
    <w:rsid w:val="00F04C43"/>
    <w:rsid w:val="00F06A9F"/>
    <w:rsid w:val="00F07F47"/>
    <w:rsid w:val="00F11B4D"/>
    <w:rsid w:val="00F11C23"/>
    <w:rsid w:val="00F11FBA"/>
    <w:rsid w:val="00F12E08"/>
    <w:rsid w:val="00F144D2"/>
    <w:rsid w:val="00F14529"/>
    <w:rsid w:val="00F15CAA"/>
    <w:rsid w:val="00F15F27"/>
    <w:rsid w:val="00F1650D"/>
    <w:rsid w:val="00F1680A"/>
    <w:rsid w:val="00F17040"/>
    <w:rsid w:val="00F206A0"/>
    <w:rsid w:val="00F21EEB"/>
    <w:rsid w:val="00F22250"/>
    <w:rsid w:val="00F22306"/>
    <w:rsid w:val="00F225FD"/>
    <w:rsid w:val="00F22894"/>
    <w:rsid w:val="00F22A80"/>
    <w:rsid w:val="00F2495F"/>
    <w:rsid w:val="00F25E37"/>
    <w:rsid w:val="00F272EE"/>
    <w:rsid w:val="00F277ED"/>
    <w:rsid w:val="00F30696"/>
    <w:rsid w:val="00F319FD"/>
    <w:rsid w:val="00F325CB"/>
    <w:rsid w:val="00F335BB"/>
    <w:rsid w:val="00F33A32"/>
    <w:rsid w:val="00F34F64"/>
    <w:rsid w:val="00F3502C"/>
    <w:rsid w:val="00F3717A"/>
    <w:rsid w:val="00F3764E"/>
    <w:rsid w:val="00F404BC"/>
    <w:rsid w:val="00F404DC"/>
    <w:rsid w:val="00F40618"/>
    <w:rsid w:val="00F40660"/>
    <w:rsid w:val="00F427DA"/>
    <w:rsid w:val="00F4294B"/>
    <w:rsid w:val="00F46442"/>
    <w:rsid w:val="00F47ECF"/>
    <w:rsid w:val="00F51281"/>
    <w:rsid w:val="00F514DF"/>
    <w:rsid w:val="00F53351"/>
    <w:rsid w:val="00F53524"/>
    <w:rsid w:val="00F567D2"/>
    <w:rsid w:val="00F56FE0"/>
    <w:rsid w:val="00F61A3C"/>
    <w:rsid w:val="00F62526"/>
    <w:rsid w:val="00F64081"/>
    <w:rsid w:val="00F6409D"/>
    <w:rsid w:val="00F64FDA"/>
    <w:rsid w:val="00F665C2"/>
    <w:rsid w:val="00F66B52"/>
    <w:rsid w:val="00F6729F"/>
    <w:rsid w:val="00F672D6"/>
    <w:rsid w:val="00F6787A"/>
    <w:rsid w:val="00F67AA5"/>
    <w:rsid w:val="00F7123F"/>
    <w:rsid w:val="00F718BD"/>
    <w:rsid w:val="00F7226A"/>
    <w:rsid w:val="00F73369"/>
    <w:rsid w:val="00F73389"/>
    <w:rsid w:val="00F7386D"/>
    <w:rsid w:val="00F74128"/>
    <w:rsid w:val="00F75228"/>
    <w:rsid w:val="00F75731"/>
    <w:rsid w:val="00F76C2C"/>
    <w:rsid w:val="00F7724A"/>
    <w:rsid w:val="00F80C41"/>
    <w:rsid w:val="00F80CB3"/>
    <w:rsid w:val="00F81493"/>
    <w:rsid w:val="00F8286C"/>
    <w:rsid w:val="00F854D3"/>
    <w:rsid w:val="00F85E7B"/>
    <w:rsid w:val="00F868A4"/>
    <w:rsid w:val="00F86958"/>
    <w:rsid w:val="00F86A29"/>
    <w:rsid w:val="00F86C6A"/>
    <w:rsid w:val="00F87786"/>
    <w:rsid w:val="00F91F0A"/>
    <w:rsid w:val="00F92501"/>
    <w:rsid w:val="00F94C9E"/>
    <w:rsid w:val="00F94E93"/>
    <w:rsid w:val="00F96264"/>
    <w:rsid w:val="00F96A08"/>
    <w:rsid w:val="00F97196"/>
    <w:rsid w:val="00FA0704"/>
    <w:rsid w:val="00FA0DF7"/>
    <w:rsid w:val="00FA1225"/>
    <w:rsid w:val="00FA1950"/>
    <w:rsid w:val="00FA2601"/>
    <w:rsid w:val="00FA3333"/>
    <w:rsid w:val="00FA3C54"/>
    <w:rsid w:val="00FA4DF2"/>
    <w:rsid w:val="00FA5BBF"/>
    <w:rsid w:val="00FA6D21"/>
    <w:rsid w:val="00FA7931"/>
    <w:rsid w:val="00FA7CED"/>
    <w:rsid w:val="00FB0B7D"/>
    <w:rsid w:val="00FB1030"/>
    <w:rsid w:val="00FB243B"/>
    <w:rsid w:val="00FB2825"/>
    <w:rsid w:val="00FB29A9"/>
    <w:rsid w:val="00FB38C3"/>
    <w:rsid w:val="00FB47BB"/>
    <w:rsid w:val="00FB66BE"/>
    <w:rsid w:val="00FB6930"/>
    <w:rsid w:val="00FB78F4"/>
    <w:rsid w:val="00FC0AB2"/>
    <w:rsid w:val="00FC0ACF"/>
    <w:rsid w:val="00FC1100"/>
    <w:rsid w:val="00FC1BD3"/>
    <w:rsid w:val="00FC3504"/>
    <w:rsid w:val="00FC3A6A"/>
    <w:rsid w:val="00FC47AF"/>
    <w:rsid w:val="00FC52E2"/>
    <w:rsid w:val="00FC5611"/>
    <w:rsid w:val="00FC5D34"/>
    <w:rsid w:val="00FC601C"/>
    <w:rsid w:val="00FC660E"/>
    <w:rsid w:val="00FC7704"/>
    <w:rsid w:val="00FD0849"/>
    <w:rsid w:val="00FD20CB"/>
    <w:rsid w:val="00FD252B"/>
    <w:rsid w:val="00FD3278"/>
    <w:rsid w:val="00FD375B"/>
    <w:rsid w:val="00FD3918"/>
    <w:rsid w:val="00FD4E78"/>
    <w:rsid w:val="00FD521F"/>
    <w:rsid w:val="00FD5909"/>
    <w:rsid w:val="00FD6602"/>
    <w:rsid w:val="00FD6CA4"/>
    <w:rsid w:val="00FD72AC"/>
    <w:rsid w:val="00FD786D"/>
    <w:rsid w:val="00FE2B81"/>
    <w:rsid w:val="00FE2D2E"/>
    <w:rsid w:val="00FE3BB0"/>
    <w:rsid w:val="00FE5137"/>
    <w:rsid w:val="00FE5363"/>
    <w:rsid w:val="00FE68E4"/>
    <w:rsid w:val="00FF0707"/>
    <w:rsid w:val="00FF0833"/>
    <w:rsid w:val="00FF1DA6"/>
    <w:rsid w:val="00FF5A90"/>
    <w:rsid w:val="00FF6B9C"/>
    <w:rsid w:val="00FF6CD1"/>
    <w:rsid w:val="00FF71EA"/>
    <w:rsid w:val="00FF7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5BC4"/>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CA0F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CA0F3B"/>
    <w:rPr>
      <w:rFonts w:cs="Times New Roman"/>
    </w:rPr>
  </w:style>
  <w:style w:type="paragraph" w:styleId="Voettekst">
    <w:name w:val="footer"/>
    <w:basedOn w:val="Standaard"/>
    <w:link w:val="VoettekstChar"/>
    <w:uiPriority w:val="99"/>
    <w:rsid w:val="00CA0F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CA0F3B"/>
    <w:rPr>
      <w:rFonts w:cs="Times New Roman"/>
    </w:rPr>
  </w:style>
  <w:style w:type="paragraph" w:styleId="Ballontekst">
    <w:name w:val="Balloon Text"/>
    <w:basedOn w:val="Standaard"/>
    <w:link w:val="BallontekstChar"/>
    <w:uiPriority w:val="99"/>
    <w:semiHidden/>
    <w:rsid w:val="00CA0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A0F3B"/>
    <w:rPr>
      <w:rFonts w:ascii="Tahoma" w:hAnsi="Tahoma" w:cs="Tahoma"/>
      <w:sz w:val="16"/>
      <w:szCs w:val="16"/>
    </w:rPr>
  </w:style>
  <w:style w:type="paragraph" w:styleId="Lijstalinea">
    <w:name w:val="List Paragraph"/>
    <w:basedOn w:val="Standaard"/>
    <w:uiPriority w:val="99"/>
    <w:qFormat/>
    <w:rsid w:val="00720B55"/>
    <w:pPr>
      <w:ind w:left="720"/>
      <w:contextualSpacing/>
    </w:pPr>
  </w:style>
  <w:style w:type="table" w:styleId="Tabelraster">
    <w:name w:val="Table Grid"/>
    <w:basedOn w:val="Standaardtabel"/>
    <w:uiPriority w:val="99"/>
    <w:locked/>
    <w:rsid w:val="00A15DF7"/>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643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5A91FE-6AAD-4E56-B53B-201050B9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6479</Words>
  <Characters>35640</Characters>
  <Application>Microsoft Office Word</Application>
  <DocSecurity>8</DocSecurity>
  <Lines>297</Lines>
  <Paragraphs>84</Paragraphs>
  <ScaleCrop>false</ScaleCrop>
  <HeadingPairs>
    <vt:vector size="2" baseType="variant">
      <vt:variant>
        <vt:lpstr>Titel</vt:lpstr>
      </vt:variant>
      <vt:variant>
        <vt:i4>1</vt:i4>
      </vt:variant>
    </vt:vector>
  </HeadingPairs>
  <TitlesOfParts>
    <vt:vector size="1" baseType="lpstr">
      <vt:lpstr>Procedure aanbesteding cliëntenvervoer</vt:lpstr>
    </vt:vector>
  </TitlesOfParts>
  <Company>Microsoft</Company>
  <LinksUpToDate>false</LinksUpToDate>
  <CharactersWithSpaces>42035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aanbesteding cliëntenvervoer</dc:title>
  <dc:creator>Hans den Hartog</dc:creator>
  <cp:lastModifiedBy>dhartogh</cp:lastModifiedBy>
  <cp:revision>2</cp:revision>
  <cp:lastPrinted>2018-04-13T13:46:00Z</cp:lastPrinted>
  <dcterms:created xsi:type="dcterms:W3CDTF">2018-05-31T11:39:00Z</dcterms:created>
  <dcterms:modified xsi:type="dcterms:W3CDTF">2018-05-31T11:39:00Z</dcterms:modified>
</cp:coreProperties>
</file>