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D7E" w:rsidRDefault="00183D7E" w:rsidP="00183D7E">
      <w:pPr>
        <w:spacing w:after="60" w:line="240" w:lineRule="auto"/>
        <w:jc w:val="center"/>
        <w:rPr>
          <w:rFonts w:ascii="Times New Roman" w:hAnsi="Times New Roman" w:cs="Times New Roman"/>
          <w:b/>
          <w:bCs/>
          <w:spacing w:val="40"/>
          <w:sz w:val="24"/>
          <w:szCs w:val="24"/>
          <w:lang w:eastAsia="bg-BG"/>
        </w:rPr>
      </w:pPr>
    </w:p>
    <w:p w:rsidR="00183D7E" w:rsidRDefault="00183D7E" w:rsidP="00183D7E">
      <w:pPr>
        <w:spacing w:after="60" w:line="240" w:lineRule="auto"/>
        <w:jc w:val="center"/>
        <w:rPr>
          <w:rFonts w:ascii="Times New Roman" w:hAnsi="Times New Roman" w:cs="Times New Roman"/>
          <w:b/>
          <w:bCs/>
          <w:spacing w:val="40"/>
          <w:sz w:val="24"/>
          <w:szCs w:val="24"/>
          <w:lang w:eastAsia="bg-BG"/>
        </w:rPr>
      </w:pPr>
    </w:p>
    <w:p w:rsidR="00183D7E" w:rsidRDefault="00183D7E" w:rsidP="00183D7E">
      <w:pPr>
        <w:spacing w:after="60" w:line="240" w:lineRule="auto"/>
        <w:jc w:val="center"/>
        <w:rPr>
          <w:rFonts w:ascii="Times New Roman" w:hAnsi="Times New Roman" w:cs="Times New Roman"/>
          <w:b/>
          <w:bCs/>
          <w:spacing w:val="40"/>
          <w:sz w:val="24"/>
          <w:szCs w:val="24"/>
          <w:lang w:eastAsia="bg-BG"/>
        </w:rPr>
      </w:pPr>
    </w:p>
    <w:p w:rsidR="00183D7E" w:rsidRDefault="00183D7E" w:rsidP="00183D7E">
      <w:pPr>
        <w:spacing w:after="60" w:line="240" w:lineRule="auto"/>
        <w:jc w:val="center"/>
        <w:rPr>
          <w:rFonts w:ascii="Times New Roman" w:hAnsi="Times New Roman" w:cs="Times New Roman"/>
          <w:b/>
          <w:bCs/>
          <w:spacing w:val="40"/>
          <w:sz w:val="24"/>
          <w:szCs w:val="24"/>
          <w:lang w:eastAsia="bg-BG"/>
        </w:rPr>
      </w:pPr>
    </w:p>
    <w:p w:rsidR="00183D7E" w:rsidRDefault="00183D7E" w:rsidP="00183D7E">
      <w:pPr>
        <w:spacing w:after="60" w:line="240" w:lineRule="auto"/>
        <w:jc w:val="center"/>
        <w:rPr>
          <w:rFonts w:ascii="Times New Roman" w:hAnsi="Times New Roman" w:cs="Times New Roman"/>
          <w:b/>
          <w:bCs/>
          <w:spacing w:val="40"/>
          <w:sz w:val="24"/>
          <w:szCs w:val="24"/>
          <w:lang w:eastAsia="bg-BG"/>
        </w:rPr>
      </w:pPr>
    </w:p>
    <w:p w:rsidR="00183D7E" w:rsidRDefault="00183D7E" w:rsidP="00183D7E">
      <w:pPr>
        <w:spacing w:after="60" w:line="240" w:lineRule="auto"/>
        <w:jc w:val="center"/>
        <w:rPr>
          <w:rFonts w:ascii="Times New Roman" w:hAnsi="Times New Roman" w:cs="Times New Roman"/>
          <w:b/>
          <w:bCs/>
          <w:sz w:val="24"/>
          <w:szCs w:val="24"/>
          <w:lang w:eastAsia="bg-BG"/>
        </w:rPr>
      </w:pPr>
      <w:r>
        <w:rPr>
          <w:rFonts w:ascii="Times New Roman" w:hAnsi="Times New Roman" w:cs="Times New Roman"/>
          <w:b/>
          <w:bCs/>
          <w:spacing w:val="40"/>
          <w:sz w:val="24"/>
          <w:szCs w:val="24"/>
          <w:lang w:eastAsia="bg-BG"/>
        </w:rPr>
        <w:t>СТОЛИЧНА ОБЩИНА</w:t>
      </w:r>
    </w:p>
    <w:p w:rsidR="00183D7E" w:rsidRDefault="00183D7E" w:rsidP="00183D7E">
      <w:pPr>
        <w:spacing w:after="60" w:line="240" w:lineRule="auto"/>
        <w:jc w:val="center"/>
        <w:rPr>
          <w:rFonts w:ascii="Times New Roman" w:hAnsi="Times New Roman" w:cs="Times New Roman"/>
          <w:b/>
          <w:bCs/>
          <w:sz w:val="24"/>
          <w:szCs w:val="24"/>
          <w:lang w:eastAsia="bg-BG"/>
        </w:rPr>
      </w:pPr>
      <w:r>
        <w:rPr>
          <w:noProof/>
          <w:lang w:eastAsia="bg-BG"/>
        </w:rPr>
        <w:drawing>
          <wp:anchor distT="0" distB="0" distL="114300" distR="114300" simplePos="0" relativeHeight="251659264" behindDoc="0" locked="0" layoutInCell="1" allowOverlap="1">
            <wp:simplePos x="0" y="0"/>
            <wp:positionH relativeFrom="column">
              <wp:posOffset>2374900</wp:posOffset>
            </wp:positionH>
            <wp:positionV relativeFrom="paragraph">
              <wp:posOffset>189865</wp:posOffset>
            </wp:positionV>
            <wp:extent cx="1066165" cy="1246505"/>
            <wp:effectExtent l="0" t="0" r="635" b="0"/>
            <wp:wrapSquare wrapText="right"/>
            <wp:docPr id="1" name="Picture 1" descr="Description: logo-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s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65" cy="1246505"/>
                    </a:xfrm>
                    <a:prstGeom prst="rect">
                      <a:avLst/>
                    </a:prstGeom>
                    <a:noFill/>
                  </pic:spPr>
                </pic:pic>
              </a:graphicData>
            </a:graphic>
            <wp14:sizeRelH relativeFrom="page">
              <wp14:pctWidth>0</wp14:pctWidth>
            </wp14:sizeRelH>
            <wp14:sizeRelV relativeFrom="page">
              <wp14:pctHeight>0</wp14:pctHeight>
            </wp14:sizeRelV>
          </wp:anchor>
        </w:drawing>
      </w:r>
    </w:p>
    <w:p w:rsidR="00183D7E" w:rsidRDefault="00183D7E" w:rsidP="00183D7E">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lang w:eastAsia="bg-BG"/>
        </w:rPr>
        <w:br w:type="textWrapping" w:clear="all"/>
      </w:r>
    </w:p>
    <w:p w:rsidR="00183D7E" w:rsidRDefault="00183D7E" w:rsidP="00183D7E">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Д О К У М Е Н Т А Ц И Я</w:t>
      </w:r>
    </w:p>
    <w:p w:rsidR="00183D7E" w:rsidRDefault="00183D7E" w:rsidP="00183D7E">
      <w:pPr>
        <w:spacing w:after="120" w:line="240" w:lineRule="auto"/>
        <w:jc w:val="center"/>
        <w:rPr>
          <w:rFonts w:ascii="Times New Roman" w:hAnsi="Times New Roman" w:cs="Times New Roman"/>
          <w:b/>
          <w:bCs/>
          <w:sz w:val="24"/>
          <w:szCs w:val="24"/>
        </w:rPr>
      </w:pPr>
    </w:p>
    <w:p w:rsidR="00183D7E" w:rsidRDefault="00183D7E" w:rsidP="00183D7E">
      <w:pPr>
        <w:spacing w:after="12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 УЧАСТИЕ В ОТКРИТА ПРОЦЕДУРА ЗА ВЪЗЛАГАНЕ НА ОБЩЕСТВЕНА ПОРЪЧКА ЗА</w:t>
      </w:r>
    </w:p>
    <w:p w:rsidR="00183D7E" w:rsidRDefault="00183D7E" w:rsidP="00183D7E">
      <w:pPr>
        <w:spacing w:after="120" w:line="240" w:lineRule="auto"/>
        <w:jc w:val="center"/>
        <w:rPr>
          <w:rFonts w:ascii="Times New Roman" w:hAnsi="Times New Roman" w:cs="Times New Roman"/>
          <w:b/>
          <w:bCs/>
          <w:sz w:val="24"/>
          <w:szCs w:val="24"/>
        </w:rPr>
      </w:pPr>
    </w:p>
    <w:p w:rsidR="00493192" w:rsidRDefault="00493192" w:rsidP="00183D7E">
      <w:pPr>
        <w:spacing w:after="120" w:line="240" w:lineRule="auto"/>
        <w:jc w:val="center"/>
        <w:rPr>
          <w:rFonts w:ascii="Times New Roman" w:hAnsi="Times New Roman" w:cs="Times New Roman"/>
          <w:b/>
          <w:bCs/>
          <w:sz w:val="24"/>
          <w:szCs w:val="24"/>
        </w:rPr>
      </w:pPr>
    </w:p>
    <w:p w:rsidR="00183D7E" w:rsidRPr="003717DE" w:rsidRDefault="00183D7E" w:rsidP="00183D7E">
      <w:pPr>
        <w:spacing w:after="120" w:line="240" w:lineRule="auto"/>
        <w:jc w:val="center"/>
        <w:rPr>
          <w:rFonts w:ascii="Times New Roman" w:hAnsi="Times New Roman" w:cs="Times New Roman"/>
          <w:b/>
          <w:bCs/>
          <w:sz w:val="24"/>
          <w:szCs w:val="24"/>
        </w:rPr>
      </w:pPr>
    </w:p>
    <w:p w:rsidR="00493192" w:rsidRPr="00493192" w:rsidRDefault="00493192" w:rsidP="00493192">
      <w:pPr>
        <w:keepNext/>
        <w:spacing w:after="0" w:line="240" w:lineRule="auto"/>
        <w:jc w:val="both"/>
        <w:outlineLvl w:val="1"/>
        <w:rPr>
          <w:rFonts w:ascii="Times New Roman" w:eastAsia="Calibri" w:hAnsi="Times New Roman" w:cs="Times New Roman"/>
          <w:b/>
          <w:bCs/>
          <w:sz w:val="24"/>
          <w:szCs w:val="24"/>
          <w:lang w:eastAsia="bg-BG"/>
        </w:rPr>
      </w:pPr>
      <w:r w:rsidRPr="00493192">
        <w:rPr>
          <w:rFonts w:ascii="Times New Roman" w:eastAsia="Calibri" w:hAnsi="Times New Roman" w:cs="Times New Roman"/>
          <w:b/>
          <w:sz w:val="24"/>
          <w:szCs w:val="24"/>
        </w:rPr>
        <w:t>„Основен ремонт на ул. “Солунска“ от бул. “Христо</w:t>
      </w:r>
      <w:r>
        <w:rPr>
          <w:rFonts w:ascii="Times New Roman" w:eastAsia="Calibri" w:hAnsi="Times New Roman" w:cs="Times New Roman"/>
          <w:b/>
          <w:bCs/>
          <w:sz w:val="24"/>
          <w:szCs w:val="24"/>
          <w:lang w:val="en-US" w:eastAsia="bg-BG"/>
        </w:rPr>
        <w:t xml:space="preserve"> </w:t>
      </w:r>
      <w:r w:rsidRPr="00493192">
        <w:rPr>
          <w:rFonts w:ascii="Times New Roman" w:eastAsia="Calibri" w:hAnsi="Times New Roman" w:cs="Times New Roman"/>
          <w:b/>
          <w:sz w:val="24"/>
          <w:szCs w:val="24"/>
        </w:rPr>
        <w:t xml:space="preserve">Ботев“ до </w:t>
      </w:r>
      <w:proofErr w:type="spellStart"/>
      <w:r w:rsidRPr="00493192">
        <w:rPr>
          <w:rFonts w:ascii="Times New Roman" w:eastAsia="Calibri" w:hAnsi="Times New Roman" w:cs="Times New Roman"/>
          <w:b/>
          <w:sz w:val="24"/>
          <w:szCs w:val="24"/>
        </w:rPr>
        <w:t>бул</w:t>
      </w:r>
      <w:proofErr w:type="spellEnd"/>
      <w:r w:rsidRPr="00493192">
        <w:rPr>
          <w:rFonts w:ascii="Times New Roman" w:eastAsia="Calibri" w:hAnsi="Times New Roman" w:cs="Times New Roman"/>
          <w:b/>
          <w:sz w:val="24"/>
          <w:szCs w:val="24"/>
        </w:rPr>
        <w:t>.“Витоша“, район „Триадица</w:t>
      </w:r>
      <w:r w:rsidRPr="00493192">
        <w:rPr>
          <w:rFonts w:ascii="Times New Roman" w:eastAsia="Calibri" w:hAnsi="Times New Roman" w:cs="Times New Roman"/>
          <w:b/>
          <w:sz w:val="24"/>
          <w:szCs w:val="24"/>
          <w:lang w:val="sr-Cyrl-CS" w:eastAsia="sr-Cyrl-CS"/>
        </w:rPr>
        <w:t>“.</w:t>
      </w:r>
    </w:p>
    <w:p w:rsidR="00183D7E" w:rsidRDefault="00183D7E" w:rsidP="00183D7E">
      <w:pPr>
        <w:spacing w:after="0" w:line="240" w:lineRule="auto"/>
        <w:jc w:val="both"/>
        <w:rPr>
          <w:rFonts w:ascii="Times New Roman" w:hAnsi="Times New Roman" w:cs="Times New Roman"/>
          <w:b/>
          <w:sz w:val="24"/>
          <w:szCs w:val="24"/>
        </w:rPr>
      </w:pPr>
    </w:p>
    <w:p w:rsidR="00183D7E" w:rsidRDefault="00183D7E" w:rsidP="00183D7E">
      <w:pPr>
        <w:spacing w:after="120" w:line="240" w:lineRule="auto"/>
        <w:jc w:val="center"/>
        <w:rPr>
          <w:rFonts w:ascii="Times New Roman" w:hAnsi="Times New Roman" w:cs="Times New Roman"/>
          <w:b/>
          <w:sz w:val="24"/>
          <w:szCs w:val="24"/>
        </w:rPr>
      </w:pPr>
    </w:p>
    <w:p w:rsidR="00493192" w:rsidRDefault="00493192" w:rsidP="00183D7E">
      <w:pPr>
        <w:spacing w:after="120" w:line="240" w:lineRule="auto"/>
        <w:jc w:val="center"/>
        <w:rPr>
          <w:rFonts w:ascii="Times New Roman" w:hAnsi="Times New Roman" w:cs="Times New Roman"/>
          <w:b/>
          <w:sz w:val="24"/>
          <w:szCs w:val="24"/>
        </w:rPr>
      </w:pPr>
    </w:p>
    <w:p w:rsidR="00493192" w:rsidRDefault="00493192" w:rsidP="00183D7E">
      <w:pPr>
        <w:spacing w:after="120" w:line="240" w:lineRule="auto"/>
        <w:jc w:val="center"/>
        <w:rPr>
          <w:rFonts w:ascii="Times New Roman" w:hAnsi="Times New Roman" w:cs="Times New Roman"/>
          <w:b/>
          <w:sz w:val="24"/>
          <w:szCs w:val="24"/>
        </w:rPr>
      </w:pPr>
    </w:p>
    <w:p w:rsidR="00183D7E" w:rsidRPr="00493192" w:rsidRDefault="00183D7E" w:rsidP="00183D7E">
      <w:pPr>
        <w:spacing w:after="120" w:line="240" w:lineRule="auto"/>
        <w:rPr>
          <w:rFonts w:ascii="Times New Roman" w:hAnsi="Times New Roman" w:cs="Times New Roman"/>
          <w:b/>
          <w:sz w:val="24"/>
          <w:szCs w:val="24"/>
          <w:lang w:val="en-US"/>
        </w:rPr>
      </w:pPr>
      <w:r>
        <w:rPr>
          <w:rFonts w:ascii="Times New Roman" w:hAnsi="Times New Roman" w:cs="Times New Roman"/>
          <w:b/>
          <w:sz w:val="24"/>
          <w:szCs w:val="24"/>
        </w:rPr>
        <w:t>Код по КОП:</w:t>
      </w:r>
      <w:r w:rsidR="00493192">
        <w:rPr>
          <w:rFonts w:ascii="Times New Roman" w:hAnsi="Times New Roman" w:cs="Times New Roman"/>
          <w:b/>
          <w:iCs/>
          <w:color w:val="000000"/>
          <w:spacing w:val="6"/>
          <w:sz w:val="24"/>
          <w:szCs w:val="24"/>
          <w:lang w:val="en-US"/>
        </w:rPr>
        <w:t>45000000</w:t>
      </w:r>
    </w:p>
    <w:p w:rsidR="00183D7E" w:rsidRDefault="00183D7E" w:rsidP="00183D7E">
      <w:pPr>
        <w:spacing w:after="120" w:line="240" w:lineRule="auto"/>
        <w:jc w:val="both"/>
        <w:rPr>
          <w:rFonts w:ascii="Times New Roman" w:hAnsi="Times New Roman" w:cs="Times New Roman"/>
          <w:sz w:val="24"/>
          <w:szCs w:val="24"/>
        </w:rPr>
      </w:pPr>
    </w:p>
    <w:p w:rsidR="00183D7E" w:rsidRDefault="00183D7E" w:rsidP="00183D7E">
      <w:pPr>
        <w:spacing w:after="120" w:line="240" w:lineRule="auto"/>
        <w:jc w:val="center"/>
        <w:rPr>
          <w:rFonts w:ascii="Times New Roman" w:hAnsi="Times New Roman" w:cs="Times New Roman"/>
          <w:b/>
          <w:bCs/>
          <w:sz w:val="24"/>
          <w:szCs w:val="24"/>
          <w:lang w:eastAsia="zh-CN"/>
        </w:rPr>
      </w:pPr>
    </w:p>
    <w:p w:rsidR="00493192" w:rsidRDefault="00493192" w:rsidP="00183D7E">
      <w:pPr>
        <w:spacing w:after="120" w:line="240" w:lineRule="auto"/>
        <w:jc w:val="center"/>
        <w:rPr>
          <w:rFonts w:ascii="Times New Roman" w:hAnsi="Times New Roman" w:cs="Times New Roman"/>
          <w:b/>
          <w:bCs/>
          <w:sz w:val="24"/>
          <w:szCs w:val="24"/>
          <w:lang w:eastAsia="zh-CN"/>
        </w:rPr>
      </w:pPr>
    </w:p>
    <w:p w:rsidR="00493192" w:rsidRDefault="00493192" w:rsidP="00183D7E">
      <w:pPr>
        <w:spacing w:after="120" w:line="240" w:lineRule="auto"/>
        <w:jc w:val="center"/>
        <w:rPr>
          <w:rFonts w:ascii="Times New Roman" w:hAnsi="Times New Roman" w:cs="Times New Roman"/>
          <w:b/>
          <w:bCs/>
          <w:sz w:val="24"/>
          <w:szCs w:val="24"/>
          <w:lang w:eastAsia="zh-CN"/>
        </w:rPr>
      </w:pPr>
    </w:p>
    <w:p w:rsidR="00493192" w:rsidRDefault="00493192" w:rsidP="00183D7E">
      <w:pPr>
        <w:spacing w:after="120" w:line="240" w:lineRule="auto"/>
        <w:jc w:val="center"/>
        <w:rPr>
          <w:rFonts w:ascii="Times New Roman" w:hAnsi="Times New Roman" w:cs="Times New Roman"/>
          <w:b/>
          <w:bCs/>
          <w:sz w:val="24"/>
          <w:szCs w:val="24"/>
          <w:lang w:eastAsia="zh-CN"/>
        </w:rPr>
      </w:pPr>
    </w:p>
    <w:p w:rsidR="00183D7E" w:rsidRDefault="00183D7E" w:rsidP="00183D7E">
      <w:pPr>
        <w:spacing w:after="120" w:line="240" w:lineRule="auto"/>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СОФИЯ, 2018 г.</w:t>
      </w:r>
      <w:r>
        <w:rPr>
          <w:rFonts w:ascii="Times New Roman" w:hAnsi="Times New Roman" w:cs="Times New Roman"/>
          <w:b/>
          <w:bCs/>
          <w:sz w:val="24"/>
          <w:szCs w:val="24"/>
          <w:lang w:eastAsia="zh-CN"/>
        </w:rPr>
        <w:br w:type="page"/>
      </w:r>
    </w:p>
    <w:p w:rsidR="00183D7E" w:rsidRDefault="00183D7E" w:rsidP="002B1223">
      <w:pPr>
        <w:keepNext/>
        <w:numPr>
          <w:ilvl w:val="0"/>
          <w:numId w:val="1"/>
        </w:numPr>
        <w:spacing w:after="120" w:line="240" w:lineRule="auto"/>
        <w:ind w:left="0" w:firstLine="0"/>
        <w:jc w:val="center"/>
        <w:outlineLvl w:val="0"/>
        <w:rPr>
          <w:rFonts w:ascii="Times New Roman" w:hAnsi="Times New Roman" w:cs="Times New Roman"/>
          <w:b/>
          <w:bCs/>
          <w:caps/>
          <w:kern w:val="32"/>
          <w:sz w:val="24"/>
          <w:szCs w:val="24"/>
        </w:rPr>
      </w:pPr>
      <w:r>
        <w:rPr>
          <w:rFonts w:ascii="Times New Roman" w:hAnsi="Times New Roman" w:cs="Times New Roman"/>
          <w:b/>
          <w:bCs/>
          <w:caps/>
          <w:kern w:val="32"/>
          <w:sz w:val="24"/>
          <w:szCs w:val="24"/>
        </w:rPr>
        <w:lastRenderedPageBreak/>
        <w:t>Общи условия</w:t>
      </w:r>
    </w:p>
    <w:p w:rsidR="00183D7E" w:rsidRDefault="00183D7E" w:rsidP="00183D7E">
      <w:pPr>
        <w:keepNext/>
        <w:spacing w:after="120" w:line="240" w:lineRule="auto"/>
        <w:ind w:left="142" w:hanging="142"/>
        <w:outlineLvl w:val="0"/>
        <w:rPr>
          <w:rFonts w:ascii="Times New Roman" w:hAnsi="Times New Roman" w:cs="Times New Roman"/>
          <w:b/>
          <w:bCs/>
          <w:caps/>
          <w:kern w:val="32"/>
          <w:sz w:val="24"/>
          <w:szCs w:val="24"/>
        </w:rPr>
      </w:pPr>
    </w:p>
    <w:p w:rsidR="00183D7E" w:rsidRPr="00FF3730" w:rsidRDefault="00183D7E" w:rsidP="006432A6">
      <w:pPr>
        <w:keepNext/>
        <w:numPr>
          <w:ilvl w:val="0"/>
          <w:numId w:val="2"/>
        </w:numPr>
        <w:tabs>
          <w:tab w:val="left" w:pos="142"/>
          <w:tab w:val="left" w:pos="284"/>
        </w:tabs>
        <w:spacing w:after="0" w:line="240" w:lineRule="auto"/>
        <w:ind w:left="0" w:firstLine="0"/>
        <w:jc w:val="both"/>
        <w:outlineLvl w:val="1"/>
        <w:rPr>
          <w:rFonts w:ascii="Times New Roman" w:hAnsi="Times New Roman" w:cs="Times New Roman"/>
          <w:b/>
          <w:bCs/>
          <w:sz w:val="24"/>
          <w:szCs w:val="24"/>
          <w:lang w:eastAsia="bg-BG"/>
        </w:rPr>
      </w:pPr>
      <w:r w:rsidRPr="008D4664">
        <w:rPr>
          <w:rFonts w:ascii="Times New Roman" w:hAnsi="Times New Roman" w:cs="Times New Roman"/>
          <w:bCs/>
          <w:sz w:val="24"/>
          <w:szCs w:val="24"/>
          <w:lang w:eastAsia="bg-BG"/>
        </w:rPr>
        <w:t>Възложител на настоящата обществена</w:t>
      </w:r>
      <w:r>
        <w:rPr>
          <w:rFonts w:ascii="Times New Roman" w:hAnsi="Times New Roman" w:cs="Times New Roman"/>
          <w:b/>
          <w:bCs/>
          <w:sz w:val="24"/>
          <w:szCs w:val="24"/>
          <w:lang w:eastAsia="bg-BG"/>
        </w:rPr>
        <w:t xml:space="preserve"> </w:t>
      </w:r>
      <w:r w:rsidRPr="00FF3730">
        <w:rPr>
          <w:rFonts w:ascii="Times New Roman" w:hAnsi="Times New Roman" w:cs="Times New Roman"/>
          <w:sz w:val="24"/>
          <w:szCs w:val="24"/>
        </w:rPr>
        <w:t xml:space="preserve">поръчка е Заместник Кмета на Столична Община Евгени Иванов </w:t>
      </w:r>
      <w:proofErr w:type="spellStart"/>
      <w:r w:rsidRPr="00FF3730">
        <w:rPr>
          <w:rFonts w:ascii="Times New Roman" w:hAnsi="Times New Roman" w:cs="Times New Roman"/>
          <w:sz w:val="24"/>
          <w:szCs w:val="24"/>
        </w:rPr>
        <w:t>Крусев</w:t>
      </w:r>
      <w:proofErr w:type="spellEnd"/>
      <w:r w:rsidRPr="00FF3730">
        <w:rPr>
          <w:rFonts w:ascii="Times New Roman" w:hAnsi="Times New Roman" w:cs="Times New Roman"/>
          <w:sz w:val="24"/>
          <w:szCs w:val="24"/>
        </w:rPr>
        <w:t>, упълномощен съгласно заповед № СОА17-РД09-78/17.01.2017г. Възложителят взема решение за откриване на процедура за възлагане на обществена поръчка, с което одобрява обявлението за обществена поръчка и документацията за участие в процедурата. Процедурата се открива на основание чл. 73, ал.1 във връзка с чл.18, ал.1, т.1 от ЗОП.</w:t>
      </w:r>
    </w:p>
    <w:p w:rsidR="00493192" w:rsidRDefault="00493192" w:rsidP="006432A6">
      <w:pPr>
        <w:keepNext/>
        <w:numPr>
          <w:ilvl w:val="0"/>
          <w:numId w:val="2"/>
        </w:numPr>
        <w:tabs>
          <w:tab w:val="left" w:pos="284"/>
        </w:tabs>
        <w:spacing w:after="0" w:line="240" w:lineRule="auto"/>
        <w:ind w:left="0" w:firstLine="0"/>
        <w:jc w:val="both"/>
        <w:outlineLvl w:val="1"/>
        <w:rPr>
          <w:rFonts w:ascii="Times New Roman" w:hAnsi="Times New Roman" w:cs="Times New Roman"/>
          <w:b/>
          <w:bCs/>
          <w:sz w:val="24"/>
          <w:szCs w:val="24"/>
          <w:lang w:eastAsia="bg-BG"/>
        </w:rPr>
      </w:pPr>
      <w:r>
        <w:rPr>
          <w:rFonts w:ascii="Times New Roman" w:hAnsi="Times New Roman" w:cs="Times New Roman"/>
          <w:b/>
          <w:bCs/>
          <w:sz w:val="24"/>
          <w:szCs w:val="24"/>
          <w:lang w:eastAsia="bg-BG"/>
        </w:rPr>
        <w:t>Предмет на обществената поръчка.</w:t>
      </w:r>
    </w:p>
    <w:p w:rsidR="00493192" w:rsidRPr="009C505C" w:rsidRDefault="00493192" w:rsidP="006432A6">
      <w:pPr>
        <w:keepNext/>
        <w:tabs>
          <w:tab w:val="left" w:pos="284"/>
        </w:tabs>
        <w:spacing w:after="0" w:line="240" w:lineRule="auto"/>
        <w:jc w:val="both"/>
        <w:outlineLvl w:val="1"/>
        <w:rPr>
          <w:rFonts w:ascii="Times New Roman" w:hAnsi="Times New Roman" w:cs="Times New Roman"/>
          <w:b/>
          <w:bCs/>
          <w:sz w:val="24"/>
          <w:szCs w:val="24"/>
          <w:lang w:eastAsia="bg-BG"/>
        </w:rPr>
      </w:pPr>
      <w:r w:rsidRPr="009C505C">
        <w:rPr>
          <w:rFonts w:ascii="Times New Roman" w:hAnsi="Times New Roman" w:cs="Times New Roman"/>
          <w:bCs/>
          <w:sz w:val="24"/>
          <w:szCs w:val="24"/>
          <w:lang w:eastAsia="bg-BG"/>
        </w:rPr>
        <w:t>Предметът на настоящата</w:t>
      </w:r>
      <w:r w:rsidRPr="009C505C">
        <w:rPr>
          <w:rFonts w:ascii="Times New Roman" w:hAnsi="Times New Roman" w:cs="Times New Roman"/>
          <w:sz w:val="24"/>
          <w:szCs w:val="24"/>
        </w:rPr>
        <w:t xml:space="preserve"> поръчка е „Основен ремонт на ул. “Солунска“ от бул.</w:t>
      </w:r>
      <w:r>
        <w:rPr>
          <w:rFonts w:ascii="Times New Roman" w:hAnsi="Times New Roman" w:cs="Times New Roman"/>
          <w:sz w:val="24"/>
          <w:szCs w:val="24"/>
        </w:rPr>
        <w:t xml:space="preserve"> </w:t>
      </w:r>
      <w:r w:rsidRPr="009C505C">
        <w:rPr>
          <w:rFonts w:ascii="Times New Roman" w:hAnsi="Times New Roman" w:cs="Times New Roman"/>
          <w:sz w:val="24"/>
          <w:szCs w:val="24"/>
        </w:rPr>
        <w:t>“Христо</w:t>
      </w:r>
    </w:p>
    <w:p w:rsidR="00493192" w:rsidRPr="009C505C" w:rsidRDefault="00493192" w:rsidP="006432A6">
      <w:pPr>
        <w:tabs>
          <w:tab w:val="left" w:pos="284"/>
          <w:tab w:val="left" w:pos="567"/>
          <w:tab w:val="num" w:pos="720"/>
        </w:tabs>
        <w:autoSpaceDE w:val="0"/>
        <w:autoSpaceDN w:val="0"/>
        <w:adjustRightInd w:val="0"/>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Ботев“ до</w:t>
      </w:r>
      <w:r>
        <w:rPr>
          <w:rFonts w:ascii="Times New Roman" w:hAnsi="Times New Roman" w:cs="Times New Roman"/>
          <w:sz w:val="24"/>
          <w:szCs w:val="24"/>
        </w:rPr>
        <w:t xml:space="preserve"> </w:t>
      </w:r>
      <w:proofErr w:type="spellStart"/>
      <w:r w:rsidRPr="009C505C">
        <w:rPr>
          <w:rFonts w:ascii="Times New Roman" w:hAnsi="Times New Roman" w:cs="Times New Roman"/>
          <w:sz w:val="24"/>
          <w:szCs w:val="24"/>
        </w:rPr>
        <w:t>бул</w:t>
      </w:r>
      <w:proofErr w:type="spellEnd"/>
      <w:r w:rsidRPr="009C505C">
        <w:rPr>
          <w:rFonts w:ascii="Times New Roman" w:hAnsi="Times New Roman" w:cs="Times New Roman"/>
          <w:sz w:val="24"/>
          <w:szCs w:val="24"/>
        </w:rPr>
        <w:t>.“Витоша“, район „Триадица</w:t>
      </w:r>
      <w:r w:rsidRPr="009C505C">
        <w:rPr>
          <w:rFonts w:ascii="Times New Roman" w:hAnsi="Times New Roman" w:cs="Times New Roman"/>
          <w:b/>
          <w:sz w:val="24"/>
          <w:szCs w:val="24"/>
          <w:lang w:val="sr-Cyrl-CS" w:eastAsia="sr-Cyrl-CS"/>
        </w:rPr>
        <w:t>“.</w:t>
      </w:r>
    </w:p>
    <w:p w:rsidR="00493192" w:rsidRDefault="00493192" w:rsidP="006432A6">
      <w:pPr>
        <w:numPr>
          <w:ilvl w:val="0"/>
          <w:numId w:val="2"/>
        </w:numPr>
        <w:tabs>
          <w:tab w:val="left" w:pos="284"/>
          <w:tab w:val="left" w:pos="567"/>
        </w:tabs>
        <w:autoSpaceDE w:val="0"/>
        <w:autoSpaceDN w:val="0"/>
        <w:adjustRightInd w:val="0"/>
        <w:spacing w:after="0" w:line="240" w:lineRule="auto"/>
        <w:ind w:left="0" w:firstLine="0"/>
        <w:jc w:val="both"/>
        <w:rPr>
          <w:rFonts w:ascii="Times New Roman" w:hAnsi="Times New Roman" w:cs="Times New Roman"/>
          <w:b/>
          <w:bCs/>
          <w:sz w:val="24"/>
          <w:szCs w:val="24"/>
        </w:rPr>
      </w:pPr>
      <w:r w:rsidRPr="001C0FE7">
        <w:rPr>
          <w:rFonts w:ascii="Times New Roman" w:hAnsi="Times New Roman" w:cs="Times New Roman"/>
          <w:b/>
          <w:bCs/>
          <w:sz w:val="24"/>
          <w:szCs w:val="24"/>
        </w:rPr>
        <w:t>Описание на предмета на поръчката:</w:t>
      </w:r>
    </w:p>
    <w:p w:rsidR="00493192" w:rsidRDefault="00493192" w:rsidP="006432A6">
      <w:pPr>
        <w:tabs>
          <w:tab w:val="left" w:pos="284"/>
          <w:tab w:val="left" w:pos="567"/>
        </w:tabs>
        <w:autoSpaceDE w:val="0"/>
        <w:autoSpaceDN w:val="0"/>
        <w:adjustRightInd w:val="0"/>
        <w:spacing w:after="0" w:line="240" w:lineRule="auto"/>
        <w:jc w:val="both"/>
        <w:rPr>
          <w:rFonts w:ascii="Times New Roman" w:hAnsi="Times New Roman" w:cs="Times New Roman"/>
          <w:bCs/>
          <w:sz w:val="24"/>
          <w:szCs w:val="24"/>
        </w:rPr>
      </w:pPr>
      <w:r w:rsidRPr="009C505C">
        <w:rPr>
          <w:rFonts w:ascii="Times New Roman" w:hAnsi="Times New Roman" w:cs="Times New Roman"/>
          <w:sz w:val="24"/>
          <w:szCs w:val="24"/>
        </w:rPr>
        <w:t>Участъкът по</w:t>
      </w:r>
      <w:r w:rsidRPr="009C505C">
        <w:rPr>
          <w:rFonts w:ascii="Times New Roman" w:hAnsi="Times New Roman" w:cs="Times New Roman"/>
          <w:sz w:val="24"/>
          <w:szCs w:val="24"/>
          <w:lang w:eastAsia="sr-Cyrl-CS"/>
        </w:rPr>
        <w:t xml:space="preserve"> ул. „</w:t>
      </w:r>
      <w:r>
        <w:rPr>
          <w:rFonts w:ascii="Times New Roman" w:hAnsi="Times New Roman" w:cs="Times New Roman"/>
          <w:sz w:val="24"/>
          <w:szCs w:val="24"/>
          <w:lang w:eastAsia="sr-Cyrl-CS"/>
        </w:rPr>
        <w:t>Солунска</w:t>
      </w:r>
      <w:r w:rsidRPr="009C505C">
        <w:rPr>
          <w:rFonts w:ascii="Times New Roman" w:hAnsi="Times New Roman" w:cs="Times New Roman"/>
          <w:sz w:val="24"/>
          <w:szCs w:val="24"/>
          <w:lang w:eastAsia="sr-Cyrl-CS"/>
        </w:rPr>
        <w:t>“</w:t>
      </w:r>
      <w:r w:rsidRPr="009C505C">
        <w:rPr>
          <w:rFonts w:ascii="Times New Roman" w:hAnsi="Times New Roman" w:cs="Times New Roman"/>
          <w:sz w:val="24"/>
          <w:szCs w:val="24"/>
        </w:rPr>
        <w:t xml:space="preserve"> е с дължина на трасето около </w:t>
      </w:r>
      <w:r w:rsidRPr="00735F3D">
        <w:rPr>
          <w:rFonts w:ascii="Times New Roman" w:hAnsi="Times New Roman" w:cs="Times New Roman"/>
          <w:sz w:val="24"/>
          <w:szCs w:val="24"/>
        </w:rPr>
        <w:t>410</w:t>
      </w:r>
      <w:r w:rsidRPr="009C505C">
        <w:rPr>
          <w:rFonts w:ascii="Times New Roman" w:hAnsi="Times New Roman" w:cs="Times New Roman"/>
          <w:sz w:val="24"/>
          <w:szCs w:val="24"/>
        </w:rPr>
        <w:t xml:space="preserve"> м. Широчината на </w:t>
      </w:r>
      <w:r>
        <w:rPr>
          <w:rFonts w:ascii="Times New Roman" w:hAnsi="Times New Roman" w:cs="Times New Roman"/>
          <w:sz w:val="24"/>
          <w:szCs w:val="24"/>
        </w:rPr>
        <w:t>пътното платно</w:t>
      </w:r>
      <w:r w:rsidRPr="009C505C">
        <w:rPr>
          <w:rFonts w:ascii="Times New Roman" w:hAnsi="Times New Roman" w:cs="Times New Roman"/>
          <w:sz w:val="24"/>
          <w:szCs w:val="24"/>
        </w:rPr>
        <w:t xml:space="preserve"> се запазва </w:t>
      </w:r>
      <w:r>
        <w:rPr>
          <w:rFonts w:ascii="Times New Roman" w:hAnsi="Times New Roman" w:cs="Times New Roman"/>
          <w:sz w:val="24"/>
          <w:szCs w:val="24"/>
        </w:rPr>
        <w:t>6</w:t>
      </w:r>
      <w:r w:rsidRPr="009C505C">
        <w:rPr>
          <w:rFonts w:ascii="Times New Roman" w:hAnsi="Times New Roman" w:cs="Times New Roman"/>
          <w:sz w:val="24"/>
          <w:szCs w:val="24"/>
          <w:lang w:val="ru-RU"/>
        </w:rPr>
        <w:t xml:space="preserve">.00 </w:t>
      </w:r>
      <w:r w:rsidRPr="009C505C">
        <w:rPr>
          <w:rFonts w:ascii="Times New Roman" w:hAnsi="Times New Roman" w:cs="Times New Roman"/>
          <w:sz w:val="24"/>
          <w:szCs w:val="24"/>
        </w:rPr>
        <w:t>м.</w:t>
      </w:r>
      <w:r w:rsidRPr="009C505C">
        <w:rPr>
          <w:rFonts w:ascii="Arial Narrow" w:hAnsi="Arial Narrow"/>
          <w:sz w:val="28"/>
          <w:szCs w:val="28"/>
        </w:rPr>
        <w:t xml:space="preserve"> </w:t>
      </w:r>
      <w:r w:rsidRPr="009C505C">
        <w:rPr>
          <w:rFonts w:ascii="Times New Roman" w:hAnsi="Times New Roman" w:cs="Times New Roman"/>
          <w:sz w:val="24"/>
          <w:szCs w:val="24"/>
          <w:lang w:eastAsia="bg-BG"/>
        </w:rPr>
        <w:t>Настилката е асфалтова</w:t>
      </w:r>
      <w:r>
        <w:rPr>
          <w:rFonts w:ascii="Times New Roman" w:hAnsi="Times New Roman" w:cs="Times New Roman"/>
          <w:sz w:val="24"/>
          <w:szCs w:val="24"/>
          <w:lang w:eastAsia="bg-BG"/>
        </w:rPr>
        <w:t xml:space="preserve"> върху паваж,</w:t>
      </w:r>
      <w:r w:rsidRPr="009C505C">
        <w:rPr>
          <w:rFonts w:ascii="Times New Roman" w:hAnsi="Times New Roman" w:cs="Times New Roman"/>
          <w:sz w:val="24"/>
          <w:szCs w:val="24"/>
          <w:lang w:eastAsia="bg-BG"/>
        </w:rPr>
        <w:t xml:space="preserve"> в лошо състояние с много кръпки, надлъжни и напречни пукнатини, множество деформации и неравности.</w:t>
      </w:r>
      <w:r w:rsidRPr="009C505C">
        <w:rPr>
          <w:rFonts w:ascii="Times New Roman" w:hAnsi="Times New Roman" w:cs="Times New Roman"/>
          <w:bCs/>
          <w:sz w:val="24"/>
          <w:szCs w:val="24"/>
        </w:rPr>
        <w:t xml:space="preserve"> </w:t>
      </w:r>
    </w:p>
    <w:p w:rsidR="00493192" w:rsidRPr="009C505C" w:rsidRDefault="00493192" w:rsidP="006432A6">
      <w:pPr>
        <w:tabs>
          <w:tab w:val="left" w:pos="284"/>
          <w:tab w:val="left" w:pos="567"/>
        </w:tabs>
        <w:autoSpaceDE w:val="0"/>
        <w:autoSpaceDN w:val="0"/>
        <w:adjustRightInd w:val="0"/>
        <w:spacing w:after="0" w:line="240" w:lineRule="auto"/>
        <w:jc w:val="both"/>
        <w:rPr>
          <w:rFonts w:ascii="Times New Roman" w:hAnsi="Times New Roman" w:cs="Times New Roman"/>
          <w:b/>
          <w:bCs/>
          <w:sz w:val="24"/>
          <w:szCs w:val="24"/>
        </w:rPr>
      </w:pPr>
      <w:r w:rsidRPr="009C505C">
        <w:rPr>
          <w:rFonts w:ascii="Times New Roman" w:hAnsi="Times New Roman" w:cs="Times New Roman"/>
          <w:sz w:val="24"/>
          <w:szCs w:val="24"/>
        </w:rPr>
        <w:t>Проектът включва следните части: Геодезия, Пътни работи</w:t>
      </w:r>
      <w:r>
        <w:rPr>
          <w:rFonts w:ascii="Times New Roman" w:hAnsi="Times New Roman" w:cs="Times New Roman"/>
          <w:sz w:val="24"/>
          <w:szCs w:val="24"/>
        </w:rPr>
        <w:t>, включително ВОД и ПОД</w:t>
      </w:r>
      <w:r w:rsidRPr="009C505C">
        <w:rPr>
          <w:rFonts w:ascii="Times New Roman" w:hAnsi="Times New Roman" w:cs="Times New Roman"/>
          <w:sz w:val="24"/>
          <w:szCs w:val="24"/>
        </w:rPr>
        <w:t>,</w:t>
      </w:r>
      <w:r>
        <w:rPr>
          <w:rFonts w:ascii="Times New Roman" w:hAnsi="Times New Roman" w:cs="Times New Roman"/>
          <w:sz w:val="24"/>
          <w:szCs w:val="24"/>
        </w:rPr>
        <w:t xml:space="preserve"> </w:t>
      </w:r>
      <w:r w:rsidRPr="009C505C">
        <w:rPr>
          <w:rFonts w:ascii="Times New Roman" w:hAnsi="Times New Roman" w:cs="Times New Roman"/>
          <w:sz w:val="24"/>
          <w:szCs w:val="24"/>
        </w:rPr>
        <w:t xml:space="preserve">Отводняване и ПБЗ. </w:t>
      </w:r>
    </w:p>
    <w:p w:rsidR="00493192" w:rsidRDefault="00493192" w:rsidP="006432A6">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 xml:space="preserve">Направено е подробно </w:t>
      </w:r>
      <w:proofErr w:type="spellStart"/>
      <w:r w:rsidRPr="009C505C">
        <w:rPr>
          <w:rFonts w:ascii="Times New Roman" w:hAnsi="Times New Roman" w:cs="Times New Roman"/>
          <w:sz w:val="24"/>
          <w:szCs w:val="24"/>
        </w:rPr>
        <w:t>геодезическо</w:t>
      </w:r>
      <w:proofErr w:type="spellEnd"/>
      <w:r w:rsidRPr="009C505C">
        <w:rPr>
          <w:rFonts w:ascii="Times New Roman" w:hAnsi="Times New Roman" w:cs="Times New Roman"/>
          <w:sz w:val="24"/>
          <w:szCs w:val="24"/>
        </w:rPr>
        <w:t xml:space="preserve"> заснемане в Координатна система Софийска и височинна Балтийска с обхват ул. “Солунска“ от ОТ43 на бул.</w:t>
      </w:r>
      <w:r>
        <w:rPr>
          <w:rFonts w:ascii="Times New Roman" w:hAnsi="Times New Roman" w:cs="Times New Roman"/>
          <w:sz w:val="24"/>
          <w:szCs w:val="24"/>
        </w:rPr>
        <w:t xml:space="preserve"> </w:t>
      </w:r>
      <w:r w:rsidRPr="009C505C">
        <w:rPr>
          <w:rFonts w:ascii="Times New Roman" w:hAnsi="Times New Roman" w:cs="Times New Roman"/>
          <w:sz w:val="24"/>
          <w:szCs w:val="24"/>
        </w:rPr>
        <w:t>“Христо</w:t>
      </w:r>
      <w:r>
        <w:rPr>
          <w:rFonts w:ascii="Times New Roman" w:hAnsi="Times New Roman" w:cs="Times New Roman"/>
          <w:sz w:val="24"/>
          <w:szCs w:val="24"/>
        </w:rPr>
        <w:t xml:space="preserve"> </w:t>
      </w:r>
      <w:r w:rsidRPr="009C505C">
        <w:rPr>
          <w:rFonts w:ascii="Times New Roman" w:hAnsi="Times New Roman" w:cs="Times New Roman"/>
          <w:sz w:val="24"/>
          <w:szCs w:val="24"/>
        </w:rPr>
        <w:t>Ботев“ до ОТ58 на бул.</w:t>
      </w:r>
      <w:r>
        <w:rPr>
          <w:rFonts w:ascii="Times New Roman" w:hAnsi="Times New Roman" w:cs="Times New Roman"/>
          <w:sz w:val="24"/>
          <w:szCs w:val="24"/>
        </w:rPr>
        <w:t xml:space="preserve"> </w:t>
      </w:r>
      <w:r w:rsidRPr="009C505C">
        <w:rPr>
          <w:rFonts w:ascii="Times New Roman" w:hAnsi="Times New Roman" w:cs="Times New Roman"/>
          <w:sz w:val="24"/>
          <w:szCs w:val="24"/>
        </w:rPr>
        <w:t>“Витоша“. За обекта е изработена вертикална планировка с хоризонтали през 10см и подробен трасировъчен план.</w:t>
      </w:r>
    </w:p>
    <w:p w:rsidR="00493192" w:rsidRDefault="00493192" w:rsidP="006432A6">
      <w:pPr>
        <w:tabs>
          <w:tab w:val="left" w:pos="284"/>
        </w:tabs>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Част пътна предвижда</w:t>
      </w:r>
      <w:r>
        <w:rPr>
          <w:rFonts w:ascii="Times New Roman" w:hAnsi="Times New Roman" w:cs="Times New Roman"/>
          <w:sz w:val="24"/>
          <w:szCs w:val="24"/>
        </w:rPr>
        <w:t xml:space="preserve"> п</w:t>
      </w:r>
      <w:r w:rsidRPr="009C505C">
        <w:rPr>
          <w:rFonts w:ascii="Times New Roman" w:hAnsi="Times New Roman" w:cs="Times New Roman"/>
          <w:sz w:val="24"/>
          <w:szCs w:val="24"/>
        </w:rPr>
        <w:t xml:space="preserve">одмяна на съществуващата </w:t>
      </w:r>
      <w:proofErr w:type="spellStart"/>
      <w:r w:rsidRPr="009C505C">
        <w:rPr>
          <w:rFonts w:ascii="Times New Roman" w:hAnsi="Times New Roman" w:cs="Times New Roman"/>
          <w:sz w:val="24"/>
          <w:szCs w:val="24"/>
        </w:rPr>
        <w:t>двупластова</w:t>
      </w:r>
      <w:proofErr w:type="spellEnd"/>
      <w:r>
        <w:rPr>
          <w:rFonts w:ascii="Times New Roman" w:hAnsi="Times New Roman" w:cs="Times New Roman"/>
          <w:sz w:val="24"/>
          <w:szCs w:val="24"/>
        </w:rPr>
        <w:t xml:space="preserve"> </w:t>
      </w:r>
      <w:r w:rsidRPr="009C505C">
        <w:rPr>
          <w:rFonts w:ascii="Times New Roman" w:hAnsi="Times New Roman" w:cs="Times New Roman"/>
          <w:sz w:val="24"/>
          <w:szCs w:val="24"/>
        </w:rPr>
        <w:t>настилка от асфалт и паваж. Обособява</w:t>
      </w:r>
      <w:r>
        <w:rPr>
          <w:rFonts w:ascii="Times New Roman" w:hAnsi="Times New Roman" w:cs="Times New Roman"/>
          <w:sz w:val="24"/>
          <w:szCs w:val="24"/>
        </w:rPr>
        <w:t>т</w:t>
      </w:r>
      <w:r w:rsidRPr="009C505C">
        <w:rPr>
          <w:rFonts w:ascii="Times New Roman" w:hAnsi="Times New Roman" w:cs="Times New Roman"/>
          <w:sz w:val="24"/>
          <w:szCs w:val="24"/>
        </w:rPr>
        <w:t xml:space="preserve"> </w:t>
      </w:r>
      <w:r>
        <w:rPr>
          <w:rFonts w:ascii="Times New Roman" w:hAnsi="Times New Roman" w:cs="Times New Roman"/>
          <w:sz w:val="24"/>
          <w:szCs w:val="24"/>
        </w:rPr>
        <w:t>се</w:t>
      </w:r>
      <w:r w:rsidRPr="009C505C">
        <w:rPr>
          <w:rFonts w:ascii="Times New Roman" w:hAnsi="Times New Roman" w:cs="Times New Roman"/>
          <w:sz w:val="24"/>
          <w:szCs w:val="24"/>
        </w:rPr>
        <w:t xml:space="preserve"> джобове за паркиране с широчина средно 2</w:t>
      </w:r>
      <w:r>
        <w:rPr>
          <w:rFonts w:ascii="Times New Roman" w:hAnsi="Times New Roman" w:cs="Times New Roman"/>
          <w:sz w:val="24"/>
          <w:szCs w:val="24"/>
        </w:rPr>
        <w:t xml:space="preserve"> </w:t>
      </w:r>
      <w:r w:rsidRPr="009C505C">
        <w:rPr>
          <w:rFonts w:ascii="Times New Roman" w:hAnsi="Times New Roman" w:cs="Times New Roman"/>
          <w:sz w:val="24"/>
          <w:szCs w:val="24"/>
        </w:rPr>
        <w:t>м с настилка от среден паваж</w:t>
      </w:r>
      <w:r>
        <w:rPr>
          <w:rFonts w:ascii="Times New Roman" w:hAnsi="Times New Roman" w:cs="Times New Roman"/>
          <w:sz w:val="24"/>
          <w:szCs w:val="24"/>
        </w:rPr>
        <w:t xml:space="preserve"> с</w:t>
      </w:r>
      <w:r w:rsidRPr="009C505C">
        <w:rPr>
          <w:rFonts w:ascii="Times New Roman" w:hAnsi="Times New Roman" w:cs="Times New Roman"/>
          <w:sz w:val="24"/>
          <w:szCs w:val="24"/>
        </w:rPr>
        <w:t xml:space="preserve"> обща дебелина на пътната конструкция 65</w:t>
      </w:r>
      <w:r>
        <w:rPr>
          <w:rFonts w:ascii="Times New Roman" w:hAnsi="Times New Roman" w:cs="Times New Roman"/>
          <w:sz w:val="24"/>
          <w:szCs w:val="24"/>
        </w:rPr>
        <w:t xml:space="preserve"> </w:t>
      </w:r>
      <w:r w:rsidRPr="009C505C">
        <w:rPr>
          <w:rFonts w:ascii="Times New Roman" w:hAnsi="Times New Roman" w:cs="Times New Roman"/>
          <w:sz w:val="24"/>
          <w:szCs w:val="24"/>
        </w:rPr>
        <w:t>см</w:t>
      </w:r>
      <w:r>
        <w:rPr>
          <w:rFonts w:ascii="Times New Roman" w:hAnsi="Times New Roman" w:cs="Times New Roman"/>
          <w:sz w:val="24"/>
          <w:szCs w:val="24"/>
        </w:rPr>
        <w:t xml:space="preserve"> – среден паваж 10 см, пясък – 5 см, 16 см заклинен трошен камък с Е=400МРа, 34 см несортиран трошен камък с Е=250 </w:t>
      </w:r>
      <w:proofErr w:type="spellStart"/>
      <w:r>
        <w:rPr>
          <w:rFonts w:ascii="Times New Roman" w:hAnsi="Times New Roman" w:cs="Times New Roman"/>
          <w:sz w:val="24"/>
          <w:szCs w:val="24"/>
        </w:rPr>
        <w:t>МРа</w:t>
      </w:r>
      <w:proofErr w:type="spellEnd"/>
      <w:r w:rsidRPr="009C505C">
        <w:rPr>
          <w:rFonts w:ascii="Times New Roman" w:hAnsi="Times New Roman" w:cs="Times New Roman"/>
          <w:sz w:val="24"/>
          <w:szCs w:val="24"/>
        </w:rPr>
        <w:t>.</w:t>
      </w:r>
      <w:r>
        <w:rPr>
          <w:rFonts w:ascii="Times New Roman" w:hAnsi="Times New Roman" w:cs="Times New Roman"/>
          <w:sz w:val="24"/>
          <w:szCs w:val="24"/>
        </w:rPr>
        <w:t xml:space="preserve"> </w:t>
      </w:r>
    </w:p>
    <w:p w:rsidR="00493192" w:rsidRDefault="00493192" w:rsidP="006432A6">
      <w:pPr>
        <w:tabs>
          <w:tab w:val="left" w:pos="284"/>
        </w:tabs>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В останалите 4 м от напречния профил на пътното платно, предназначен за движение на МПС, настилката е асфалтобетонова за тежко движение също с обща дебелина 65 см</w:t>
      </w:r>
      <w:r>
        <w:rPr>
          <w:rFonts w:ascii="Times New Roman" w:hAnsi="Times New Roman" w:cs="Times New Roman"/>
          <w:sz w:val="24"/>
          <w:szCs w:val="24"/>
        </w:rPr>
        <w:t xml:space="preserve">: износващ пласт </w:t>
      </w:r>
      <w:r w:rsidRPr="009C505C">
        <w:rPr>
          <w:rFonts w:ascii="Times New Roman" w:hAnsi="Times New Roman" w:cs="Times New Roman"/>
          <w:sz w:val="24"/>
          <w:szCs w:val="24"/>
        </w:rPr>
        <w:t xml:space="preserve">4 см асфалтобетон с </w:t>
      </w:r>
      <w:proofErr w:type="spellStart"/>
      <w:r w:rsidRPr="009C505C">
        <w:rPr>
          <w:rFonts w:ascii="Times New Roman" w:hAnsi="Times New Roman" w:cs="Times New Roman"/>
          <w:sz w:val="24"/>
          <w:szCs w:val="24"/>
        </w:rPr>
        <w:t>полимермодифициран</w:t>
      </w:r>
      <w:proofErr w:type="spellEnd"/>
      <w:r w:rsidRPr="009C505C">
        <w:rPr>
          <w:rFonts w:ascii="Times New Roman" w:hAnsi="Times New Roman" w:cs="Times New Roman"/>
          <w:sz w:val="24"/>
          <w:szCs w:val="24"/>
        </w:rPr>
        <w:t xml:space="preserve"> битум</w:t>
      </w:r>
      <w:r>
        <w:rPr>
          <w:rFonts w:ascii="Times New Roman" w:hAnsi="Times New Roman" w:cs="Times New Roman"/>
          <w:sz w:val="24"/>
          <w:szCs w:val="24"/>
        </w:rPr>
        <w:t xml:space="preserve">, неплътен асфалтобетон – 4 см, </w:t>
      </w:r>
      <w:proofErr w:type="spellStart"/>
      <w:r>
        <w:rPr>
          <w:rFonts w:ascii="Times New Roman" w:hAnsi="Times New Roman" w:cs="Times New Roman"/>
          <w:sz w:val="24"/>
          <w:szCs w:val="24"/>
        </w:rPr>
        <w:t>битуминизиран</w:t>
      </w:r>
      <w:proofErr w:type="spellEnd"/>
      <w:r>
        <w:rPr>
          <w:rFonts w:ascii="Times New Roman" w:hAnsi="Times New Roman" w:cs="Times New Roman"/>
          <w:sz w:val="24"/>
          <w:szCs w:val="24"/>
        </w:rPr>
        <w:t xml:space="preserve"> трошен камък – 12 см и 45 см трошен камък с Е=450 </w:t>
      </w:r>
      <w:proofErr w:type="spellStart"/>
      <w:r>
        <w:rPr>
          <w:rFonts w:ascii="Times New Roman" w:hAnsi="Times New Roman" w:cs="Times New Roman"/>
          <w:sz w:val="24"/>
          <w:szCs w:val="24"/>
        </w:rPr>
        <w:t>МРа</w:t>
      </w:r>
      <w:proofErr w:type="spellEnd"/>
      <w:r w:rsidRPr="009C505C">
        <w:rPr>
          <w:rFonts w:ascii="Times New Roman" w:hAnsi="Times New Roman" w:cs="Times New Roman"/>
          <w:sz w:val="24"/>
          <w:szCs w:val="24"/>
        </w:rPr>
        <w:t>.</w:t>
      </w:r>
      <w:r>
        <w:rPr>
          <w:rFonts w:ascii="Times New Roman" w:hAnsi="Times New Roman" w:cs="Times New Roman"/>
          <w:sz w:val="24"/>
          <w:szCs w:val="24"/>
        </w:rPr>
        <w:t xml:space="preserve"> </w:t>
      </w:r>
    </w:p>
    <w:p w:rsidR="00493192" w:rsidRDefault="00493192" w:rsidP="006432A6">
      <w:pPr>
        <w:tabs>
          <w:tab w:val="left" w:pos="284"/>
        </w:tabs>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Връзката между двете настилки</w:t>
      </w:r>
      <w:r>
        <w:rPr>
          <w:rFonts w:ascii="Times New Roman" w:hAnsi="Times New Roman" w:cs="Times New Roman"/>
          <w:sz w:val="24"/>
          <w:szCs w:val="24"/>
        </w:rPr>
        <w:t xml:space="preserve"> </w:t>
      </w:r>
      <w:r w:rsidRPr="009C505C">
        <w:rPr>
          <w:rFonts w:ascii="Times New Roman" w:hAnsi="Times New Roman" w:cs="Times New Roman"/>
          <w:sz w:val="24"/>
          <w:szCs w:val="24"/>
        </w:rPr>
        <w:t>е</w:t>
      </w:r>
      <w:r>
        <w:rPr>
          <w:rFonts w:ascii="Times New Roman" w:hAnsi="Times New Roman" w:cs="Times New Roman"/>
          <w:sz w:val="24"/>
          <w:szCs w:val="24"/>
        </w:rPr>
        <w:t xml:space="preserve"> </w:t>
      </w:r>
      <w:r w:rsidRPr="009C505C">
        <w:rPr>
          <w:rFonts w:ascii="Times New Roman" w:hAnsi="Times New Roman" w:cs="Times New Roman"/>
          <w:sz w:val="24"/>
          <w:szCs w:val="24"/>
        </w:rPr>
        <w:t>от ивица едър паваж.</w:t>
      </w:r>
      <w:r>
        <w:rPr>
          <w:rFonts w:ascii="Times New Roman" w:hAnsi="Times New Roman" w:cs="Times New Roman"/>
          <w:sz w:val="24"/>
          <w:szCs w:val="24"/>
        </w:rPr>
        <w:t xml:space="preserve"> </w:t>
      </w:r>
      <w:r w:rsidRPr="009C505C">
        <w:rPr>
          <w:rFonts w:ascii="Times New Roman" w:hAnsi="Times New Roman" w:cs="Times New Roman"/>
          <w:sz w:val="24"/>
          <w:szCs w:val="24"/>
        </w:rPr>
        <w:t>Цялото земното легло да се уплътни до достигане на необходимия еластичен модул Е=30 Мра.</w:t>
      </w:r>
      <w:r>
        <w:rPr>
          <w:rFonts w:ascii="Times New Roman" w:hAnsi="Times New Roman" w:cs="Times New Roman"/>
          <w:sz w:val="24"/>
          <w:szCs w:val="24"/>
        </w:rPr>
        <w:t xml:space="preserve"> </w:t>
      </w:r>
    </w:p>
    <w:p w:rsidR="00493192" w:rsidRDefault="00493192" w:rsidP="006432A6">
      <w:pPr>
        <w:tabs>
          <w:tab w:val="left" w:pos="284"/>
        </w:tabs>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Съществуващите гранитни</w:t>
      </w:r>
      <w:r>
        <w:rPr>
          <w:rFonts w:ascii="Times New Roman" w:hAnsi="Times New Roman" w:cs="Times New Roman"/>
          <w:sz w:val="24"/>
          <w:szCs w:val="24"/>
        </w:rPr>
        <w:t xml:space="preserve"> </w:t>
      </w:r>
      <w:r w:rsidRPr="009C505C">
        <w:rPr>
          <w:rFonts w:ascii="Times New Roman" w:hAnsi="Times New Roman" w:cs="Times New Roman"/>
          <w:sz w:val="24"/>
          <w:szCs w:val="24"/>
        </w:rPr>
        <w:t>бордюри се запазват</w:t>
      </w:r>
      <w:r>
        <w:rPr>
          <w:rFonts w:ascii="Times New Roman" w:hAnsi="Times New Roman" w:cs="Times New Roman"/>
          <w:sz w:val="24"/>
          <w:szCs w:val="24"/>
        </w:rPr>
        <w:t>, като се пренареждат</w:t>
      </w:r>
      <w:r w:rsidRPr="009C505C">
        <w:rPr>
          <w:rFonts w:ascii="Times New Roman" w:hAnsi="Times New Roman" w:cs="Times New Roman"/>
          <w:sz w:val="24"/>
          <w:szCs w:val="24"/>
        </w:rPr>
        <w:t>. Височината на бордюра е 10 см</w:t>
      </w:r>
      <w:r>
        <w:rPr>
          <w:rFonts w:ascii="Times New Roman" w:hAnsi="Times New Roman" w:cs="Times New Roman"/>
          <w:sz w:val="24"/>
          <w:szCs w:val="24"/>
        </w:rPr>
        <w:t>,</w:t>
      </w:r>
      <w:r w:rsidRPr="009C505C">
        <w:rPr>
          <w:rFonts w:ascii="Times New Roman" w:hAnsi="Times New Roman" w:cs="Times New Roman"/>
          <w:sz w:val="24"/>
          <w:szCs w:val="24"/>
        </w:rPr>
        <w:t xml:space="preserve"> като при транспортните входове е понижен. </w:t>
      </w:r>
    </w:p>
    <w:p w:rsidR="00493192" w:rsidRDefault="00493192" w:rsidP="006432A6">
      <w:pPr>
        <w:tabs>
          <w:tab w:val="left" w:pos="284"/>
        </w:tabs>
        <w:spacing w:after="0" w:line="240" w:lineRule="auto"/>
        <w:jc w:val="both"/>
        <w:rPr>
          <w:rFonts w:ascii="Times New Roman" w:hAnsi="Times New Roman" w:cs="Times New Roman"/>
          <w:sz w:val="24"/>
          <w:szCs w:val="24"/>
        </w:rPr>
      </w:pPr>
      <w:r w:rsidRPr="009C505C">
        <w:rPr>
          <w:rFonts w:ascii="Times New Roman" w:hAnsi="Times New Roman" w:cs="Times New Roman"/>
          <w:sz w:val="24"/>
          <w:szCs w:val="24"/>
        </w:rPr>
        <w:t xml:space="preserve">Тротоарната настилка е от бетонов </w:t>
      </w:r>
      <w:proofErr w:type="spellStart"/>
      <w:r>
        <w:rPr>
          <w:rFonts w:ascii="Times New Roman" w:hAnsi="Times New Roman" w:cs="Times New Roman"/>
          <w:sz w:val="24"/>
          <w:szCs w:val="24"/>
        </w:rPr>
        <w:t>унипаваж</w:t>
      </w:r>
      <w:proofErr w:type="spellEnd"/>
      <w:r w:rsidRPr="009C505C">
        <w:rPr>
          <w:rFonts w:ascii="Times New Roman" w:hAnsi="Times New Roman" w:cs="Times New Roman"/>
          <w:sz w:val="24"/>
          <w:szCs w:val="24"/>
        </w:rPr>
        <w:t xml:space="preserve"> 20/20/8 см, съобразно приетите стандарти за ЦГЧ, като в зоната на сградите се попълва с дребен паваж 5/5/5 см. </w:t>
      </w:r>
    </w:p>
    <w:p w:rsidR="00493192" w:rsidRPr="009C505C" w:rsidRDefault="00493192" w:rsidP="006432A6">
      <w:pPr>
        <w:tabs>
          <w:tab w:val="left" w:pos="284"/>
        </w:tabs>
        <w:spacing w:after="0" w:line="240" w:lineRule="auto"/>
        <w:jc w:val="both"/>
        <w:rPr>
          <w:rFonts w:ascii="Times New Roman" w:hAnsi="Times New Roman" w:cs="Times New Roman"/>
          <w:sz w:val="24"/>
          <w:szCs w:val="24"/>
        </w:rPr>
      </w:pPr>
      <w:r w:rsidRPr="007F23DD">
        <w:rPr>
          <w:rFonts w:ascii="Times New Roman" w:hAnsi="Times New Roman" w:cs="Times New Roman"/>
          <w:sz w:val="24"/>
          <w:szCs w:val="24"/>
        </w:rPr>
        <w:t xml:space="preserve">В зоната на кръстовищата </w:t>
      </w:r>
      <w:r w:rsidR="009B5F6A">
        <w:rPr>
          <w:rFonts w:ascii="Times New Roman" w:hAnsi="Times New Roman" w:cs="Times New Roman"/>
          <w:sz w:val="24"/>
          <w:szCs w:val="24"/>
        </w:rPr>
        <w:t>б</w:t>
      </w:r>
      <w:r w:rsidRPr="009C505C">
        <w:rPr>
          <w:rFonts w:ascii="Times New Roman" w:hAnsi="Times New Roman" w:cs="Times New Roman"/>
          <w:sz w:val="24"/>
          <w:szCs w:val="24"/>
        </w:rPr>
        <w:t xml:space="preserve">ордюрите са понижени и има предвидени ивици от </w:t>
      </w:r>
      <w:proofErr w:type="spellStart"/>
      <w:r w:rsidRPr="009C505C">
        <w:rPr>
          <w:rFonts w:ascii="Times New Roman" w:hAnsi="Times New Roman" w:cs="Times New Roman"/>
          <w:sz w:val="24"/>
          <w:szCs w:val="24"/>
        </w:rPr>
        <w:t>тактилни</w:t>
      </w:r>
      <w:proofErr w:type="spellEnd"/>
      <w:r w:rsidRPr="009C505C">
        <w:rPr>
          <w:rFonts w:ascii="Times New Roman" w:hAnsi="Times New Roman" w:cs="Times New Roman"/>
          <w:sz w:val="24"/>
          <w:szCs w:val="24"/>
        </w:rPr>
        <w:t xml:space="preserve"> плочи</w:t>
      </w:r>
      <w:r>
        <w:rPr>
          <w:rFonts w:ascii="Times New Roman" w:hAnsi="Times New Roman" w:cs="Times New Roman"/>
          <w:sz w:val="24"/>
          <w:szCs w:val="24"/>
        </w:rPr>
        <w:t xml:space="preserve">. </w:t>
      </w:r>
      <w:r w:rsidRPr="009C505C">
        <w:rPr>
          <w:rFonts w:ascii="Times New Roman" w:hAnsi="Times New Roman" w:cs="Times New Roman"/>
          <w:sz w:val="24"/>
          <w:szCs w:val="24"/>
        </w:rPr>
        <w:t>Предвидени са джобове за контейнери за отпадъци в левия тротоар по посока на движението с размери 2</w:t>
      </w:r>
      <w:r>
        <w:rPr>
          <w:rFonts w:ascii="Times New Roman" w:hAnsi="Times New Roman" w:cs="Times New Roman"/>
          <w:sz w:val="24"/>
          <w:szCs w:val="24"/>
        </w:rPr>
        <w:t>.60 / 1.</w:t>
      </w:r>
      <w:r w:rsidRPr="009C505C">
        <w:rPr>
          <w:rFonts w:ascii="Times New Roman" w:hAnsi="Times New Roman" w:cs="Times New Roman"/>
          <w:sz w:val="24"/>
          <w:szCs w:val="24"/>
        </w:rPr>
        <w:t xml:space="preserve">00 м. </w:t>
      </w:r>
    </w:p>
    <w:p w:rsidR="00493192" w:rsidRPr="00735F3D" w:rsidRDefault="00493192" w:rsidP="006432A6">
      <w:pPr>
        <w:tabs>
          <w:tab w:val="left" w:pos="284"/>
          <w:tab w:val="left" w:pos="567"/>
        </w:tabs>
        <w:autoSpaceDE w:val="0"/>
        <w:autoSpaceDN w:val="0"/>
        <w:adjustRightInd w:val="0"/>
        <w:spacing w:after="0" w:line="240" w:lineRule="auto"/>
        <w:jc w:val="both"/>
        <w:rPr>
          <w:rFonts w:ascii="Times New Roman" w:hAnsi="Times New Roman" w:cs="Times New Roman"/>
          <w:sz w:val="24"/>
          <w:szCs w:val="24"/>
        </w:rPr>
      </w:pPr>
      <w:r w:rsidRPr="00735F3D">
        <w:rPr>
          <w:rFonts w:ascii="Times New Roman" w:hAnsi="Times New Roman" w:cs="Times New Roman"/>
          <w:sz w:val="24"/>
          <w:szCs w:val="24"/>
        </w:rPr>
        <w:t>Отвод</w:t>
      </w:r>
      <w:r>
        <w:rPr>
          <w:rFonts w:ascii="Times New Roman" w:hAnsi="Times New Roman" w:cs="Times New Roman"/>
          <w:sz w:val="24"/>
          <w:szCs w:val="24"/>
        </w:rPr>
        <w:t>няването на ремонтираното пътно</w:t>
      </w:r>
      <w:r w:rsidRPr="00735F3D">
        <w:rPr>
          <w:rFonts w:ascii="Times New Roman" w:hAnsi="Times New Roman" w:cs="Times New Roman"/>
          <w:sz w:val="24"/>
          <w:szCs w:val="24"/>
        </w:rPr>
        <w:t xml:space="preserve"> платно</w:t>
      </w:r>
      <w:r w:rsidRPr="00735F3D">
        <w:rPr>
          <w:rFonts w:ascii="Times New Roman" w:hAnsi="Times New Roman" w:cs="Times New Roman"/>
          <w:sz w:val="24"/>
          <w:szCs w:val="24"/>
          <w:lang w:val="en-GB"/>
        </w:rPr>
        <w:t xml:space="preserve"> е </w:t>
      </w:r>
      <w:r w:rsidRPr="00735F3D">
        <w:rPr>
          <w:rFonts w:ascii="Times New Roman" w:hAnsi="Times New Roman" w:cs="Times New Roman"/>
          <w:sz w:val="24"/>
          <w:szCs w:val="24"/>
        </w:rPr>
        <w:t>съобразено със съществуващото положение на оттоците, със съществуващата канализация, която е в добро техническо и експлоатационно състояние,</w:t>
      </w:r>
      <w:r>
        <w:rPr>
          <w:rFonts w:ascii="Times New Roman" w:hAnsi="Times New Roman" w:cs="Times New Roman"/>
          <w:sz w:val="24"/>
          <w:szCs w:val="24"/>
        </w:rPr>
        <w:t xml:space="preserve"> </w:t>
      </w:r>
      <w:r w:rsidRPr="00735F3D">
        <w:rPr>
          <w:rFonts w:ascii="Times New Roman" w:hAnsi="Times New Roman" w:cs="Times New Roman"/>
          <w:sz w:val="24"/>
          <w:szCs w:val="24"/>
        </w:rPr>
        <w:t>с</w:t>
      </w:r>
      <w:r>
        <w:rPr>
          <w:rFonts w:ascii="Times New Roman" w:hAnsi="Times New Roman" w:cs="Times New Roman"/>
          <w:sz w:val="24"/>
          <w:szCs w:val="24"/>
        </w:rPr>
        <w:t xml:space="preserve"> </w:t>
      </w:r>
      <w:r w:rsidRPr="00735F3D">
        <w:rPr>
          <w:rFonts w:ascii="Times New Roman" w:hAnsi="Times New Roman" w:cs="Times New Roman"/>
          <w:sz w:val="24"/>
          <w:szCs w:val="24"/>
        </w:rPr>
        <w:t>пътния работен проект и с новата вертикална планировка.</w:t>
      </w:r>
      <w:r>
        <w:rPr>
          <w:rFonts w:ascii="Times New Roman" w:hAnsi="Times New Roman" w:cs="Times New Roman"/>
          <w:sz w:val="24"/>
          <w:szCs w:val="24"/>
        </w:rPr>
        <w:t xml:space="preserve"> </w:t>
      </w:r>
      <w:r w:rsidRPr="00735F3D">
        <w:rPr>
          <w:rFonts w:ascii="Times New Roman" w:hAnsi="Times New Roman" w:cs="Times New Roman"/>
          <w:sz w:val="24"/>
          <w:szCs w:val="24"/>
        </w:rPr>
        <w:t>Предвидено е запазване местоположението</w:t>
      </w:r>
      <w:r>
        <w:rPr>
          <w:rFonts w:ascii="Times New Roman" w:hAnsi="Times New Roman" w:cs="Times New Roman"/>
          <w:sz w:val="24"/>
          <w:szCs w:val="24"/>
        </w:rPr>
        <w:t xml:space="preserve"> </w:t>
      </w:r>
      <w:r w:rsidRPr="00735F3D">
        <w:rPr>
          <w:rFonts w:ascii="Times New Roman" w:hAnsi="Times New Roman" w:cs="Times New Roman"/>
          <w:sz w:val="24"/>
          <w:szCs w:val="24"/>
        </w:rPr>
        <w:t>на съществуващите УО и добавян</w:t>
      </w:r>
      <w:r>
        <w:rPr>
          <w:rFonts w:ascii="Times New Roman" w:hAnsi="Times New Roman" w:cs="Times New Roman"/>
          <w:sz w:val="24"/>
          <w:szCs w:val="24"/>
        </w:rPr>
        <w:t>е</w:t>
      </w:r>
      <w:r w:rsidRPr="00735F3D">
        <w:rPr>
          <w:rFonts w:ascii="Times New Roman" w:hAnsi="Times New Roman" w:cs="Times New Roman"/>
          <w:sz w:val="24"/>
          <w:szCs w:val="24"/>
        </w:rPr>
        <w:t xml:space="preserve"> на нови</w:t>
      </w:r>
      <w:r>
        <w:rPr>
          <w:rFonts w:ascii="Times New Roman" w:hAnsi="Times New Roman" w:cs="Times New Roman"/>
          <w:sz w:val="24"/>
          <w:szCs w:val="24"/>
        </w:rPr>
        <w:t xml:space="preserve">.  </w:t>
      </w:r>
      <w:r w:rsidRPr="00735F3D">
        <w:rPr>
          <w:rFonts w:ascii="Times New Roman" w:hAnsi="Times New Roman" w:cs="Times New Roman"/>
          <w:sz w:val="24"/>
          <w:szCs w:val="24"/>
        </w:rPr>
        <w:t xml:space="preserve"> </w:t>
      </w:r>
      <w:r>
        <w:rPr>
          <w:rFonts w:ascii="Times New Roman" w:hAnsi="Times New Roman" w:cs="Times New Roman"/>
          <w:sz w:val="24"/>
          <w:szCs w:val="24"/>
        </w:rPr>
        <w:t>О</w:t>
      </w:r>
      <w:r w:rsidRPr="00735F3D">
        <w:rPr>
          <w:rFonts w:ascii="Times New Roman" w:hAnsi="Times New Roman" w:cs="Times New Roman"/>
          <w:sz w:val="24"/>
          <w:szCs w:val="24"/>
        </w:rPr>
        <w:t>бщ</w:t>
      </w:r>
      <w:r>
        <w:rPr>
          <w:rFonts w:ascii="Times New Roman" w:hAnsi="Times New Roman" w:cs="Times New Roman"/>
          <w:sz w:val="24"/>
          <w:szCs w:val="24"/>
        </w:rPr>
        <w:t>ият брой на уличните оттоци е</w:t>
      </w:r>
      <w:r w:rsidRPr="00735F3D">
        <w:rPr>
          <w:rFonts w:ascii="Times New Roman" w:hAnsi="Times New Roman" w:cs="Times New Roman"/>
          <w:sz w:val="24"/>
          <w:szCs w:val="24"/>
        </w:rPr>
        <w:t xml:space="preserve"> 12 броя с капацитет 15 л/сек./бр. и 12 броя с капацитет 5 л/сек./бр. Отвеждането</w:t>
      </w:r>
      <w:r>
        <w:rPr>
          <w:rFonts w:ascii="Times New Roman" w:hAnsi="Times New Roman" w:cs="Times New Roman"/>
          <w:sz w:val="24"/>
          <w:szCs w:val="24"/>
        </w:rPr>
        <w:t xml:space="preserve"> </w:t>
      </w:r>
      <w:r w:rsidRPr="00735F3D">
        <w:rPr>
          <w:rFonts w:ascii="Times New Roman" w:hAnsi="Times New Roman" w:cs="Times New Roman"/>
          <w:sz w:val="24"/>
          <w:szCs w:val="24"/>
        </w:rPr>
        <w:t>на дъждовните отпадни води от уличните отоци</w:t>
      </w:r>
      <w:r>
        <w:rPr>
          <w:rFonts w:ascii="Times New Roman" w:hAnsi="Times New Roman" w:cs="Times New Roman"/>
          <w:sz w:val="24"/>
          <w:szCs w:val="24"/>
        </w:rPr>
        <w:t xml:space="preserve"> </w:t>
      </w:r>
      <w:r w:rsidRPr="00735F3D">
        <w:rPr>
          <w:rFonts w:ascii="Times New Roman" w:hAnsi="Times New Roman" w:cs="Times New Roman"/>
          <w:sz w:val="24"/>
          <w:szCs w:val="24"/>
        </w:rPr>
        <w:t>е към съществуващите канални шахти. Предвидено е и изграждане на 2 броя нови канални шахти</w:t>
      </w:r>
      <w:r>
        <w:rPr>
          <w:rFonts w:ascii="Times New Roman" w:hAnsi="Times New Roman" w:cs="Times New Roman"/>
          <w:sz w:val="24"/>
          <w:szCs w:val="24"/>
        </w:rPr>
        <w:t xml:space="preserve"> </w:t>
      </w:r>
      <w:r w:rsidRPr="00735F3D">
        <w:rPr>
          <w:rFonts w:ascii="Times New Roman" w:hAnsi="Times New Roman" w:cs="Times New Roman"/>
          <w:sz w:val="24"/>
          <w:szCs w:val="24"/>
        </w:rPr>
        <w:t>от готови кръгли бетонови елементи и</w:t>
      </w:r>
      <w:r>
        <w:rPr>
          <w:rFonts w:ascii="Times New Roman" w:hAnsi="Times New Roman" w:cs="Times New Roman"/>
          <w:sz w:val="24"/>
          <w:szCs w:val="24"/>
        </w:rPr>
        <w:t xml:space="preserve"> </w:t>
      </w:r>
      <w:r w:rsidRPr="00735F3D">
        <w:rPr>
          <w:rFonts w:ascii="Times New Roman" w:hAnsi="Times New Roman" w:cs="Times New Roman"/>
          <w:sz w:val="24"/>
          <w:szCs w:val="24"/>
        </w:rPr>
        <w:t xml:space="preserve">чугунен капак, </w:t>
      </w:r>
      <w:proofErr w:type="spellStart"/>
      <w:r w:rsidRPr="00735F3D">
        <w:rPr>
          <w:rFonts w:ascii="Times New Roman" w:hAnsi="Times New Roman" w:cs="Times New Roman"/>
          <w:sz w:val="24"/>
          <w:szCs w:val="24"/>
        </w:rPr>
        <w:t>самонивелиращ</w:t>
      </w:r>
      <w:proofErr w:type="spellEnd"/>
      <w:r w:rsidRPr="00735F3D">
        <w:rPr>
          <w:rFonts w:ascii="Times New Roman" w:hAnsi="Times New Roman" w:cs="Times New Roman"/>
          <w:sz w:val="24"/>
          <w:szCs w:val="24"/>
        </w:rPr>
        <w:t>, със заключване.</w:t>
      </w:r>
    </w:p>
    <w:p w:rsidR="00183D7E" w:rsidRPr="004106F8" w:rsidRDefault="004106F8" w:rsidP="006432A6">
      <w:pPr>
        <w:pStyle w:val="ListParagraph"/>
        <w:keepNext/>
        <w:tabs>
          <w:tab w:val="left" w:pos="0"/>
          <w:tab w:val="left" w:pos="142"/>
          <w:tab w:val="left" w:pos="284"/>
          <w:tab w:val="left" w:pos="993"/>
        </w:tabs>
        <w:autoSpaceDE w:val="0"/>
        <w:autoSpaceDN w:val="0"/>
        <w:adjustRightInd w:val="0"/>
        <w:spacing w:after="0" w:line="240" w:lineRule="auto"/>
        <w:ind w:left="0"/>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4.</w:t>
      </w:r>
      <w:r w:rsidR="00FF2B94">
        <w:rPr>
          <w:rFonts w:ascii="Times New Roman" w:eastAsia="Calibri" w:hAnsi="Times New Roman" w:cs="Times New Roman"/>
          <w:b/>
          <w:bCs/>
          <w:iCs/>
          <w:sz w:val="24"/>
          <w:szCs w:val="24"/>
          <w:lang w:eastAsia="bg-BG"/>
        </w:rPr>
        <w:t xml:space="preserve"> </w:t>
      </w:r>
      <w:r w:rsidR="00183D7E" w:rsidRPr="004106F8">
        <w:rPr>
          <w:rFonts w:ascii="Times New Roman" w:eastAsia="Calibri" w:hAnsi="Times New Roman" w:cs="Times New Roman"/>
          <w:b/>
          <w:bCs/>
          <w:iCs/>
          <w:sz w:val="24"/>
          <w:szCs w:val="24"/>
          <w:lang w:eastAsia="bg-BG"/>
        </w:rPr>
        <w:t>Финансиране и начин на плащане</w:t>
      </w:r>
      <w:r w:rsidR="00183D7E" w:rsidRPr="004106F8">
        <w:rPr>
          <w:rFonts w:ascii="Times New Roman" w:eastAsia="Calibri" w:hAnsi="Times New Roman" w:cs="Times New Roman"/>
          <w:bCs/>
          <w:iCs/>
          <w:sz w:val="24"/>
          <w:szCs w:val="24"/>
          <w:lang w:eastAsia="bg-BG"/>
        </w:rPr>
        <w:t>:</w:t>
      </w:r>
    </w:p>
    <w:p w:rsidR="00183D7E" w:rsidRPr="00183D7E" w:rsidRDefault="00183D7E" w:rsidP="006432A6">
      <w:pPr>
        <w:keepNext/>
        <w:tabs>
          <w:tab w:val="left" w:pos="0"/>
          <w:tab w:val="left" w:pos="284"/>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183D7E">
        <w:rPr>
          <w:rFonts w:ascii="Times New Roman" w:eastAsia="Calibri" w:hAnsi="Times New Roman" w:cs="Times New Roman"/>
          <w:b/>
          <w:bCs/>
          <w:iCs/>
          <w:sz w:val="24"/>
          <w:szCs w:val="24"/>
          <w:lang w:eastAsia="bg-BG"/>
        </w:rPr>
        <w:t>4.1.</w:t>
      </w:r>
      <w:r w:rsidRPr="00183D7E">
        <w:rPr>
          <w:rFonts w:ascii="Times New Roman" w:eastAsia="Calibri" w:hAnsi="Times New Roman" w:cs="Times New Roman"/>
          <w:bCs/>
          <w:iCs/>
          <w:sz w:val="24"/>
          <w:szCs w:val="24"/>
          <w:lang w:eastAsia="bg-BG"/>
        </w:rPr>
        <w:t xml:space="preserve"> </w:t>
      </w:r>
      <w:r w:rsidR="00493192" w:rsidRPr="00493192">
        <w:rPr>
          <w:rFonts w:ascii="Times New Roman" w:hAnsi="Times New Roman"/>
          <w:sz w:val="24"/>
          <w:szCs w:val="24"/>
        </w:rPr>
        <w:t>Изпълнението на строително-монтажните работи ще се извърши след осигуряване на финансиране от бюджета на Столична община. Договор</w:t>
      </w:r>
      <w:r w:rsidR="00493192">
        <w:rPr>
          <w:rFonts w:ascii="Times New Roman" w:hAnsi="Times New Roman"/>
          <w:sz w:val="24"/>
          <w:szCs w:val="24"/>
        </w:rPr>
        <w:t>ът</w:t>
      </w:r>
      <w:r w:rsidR="00493192" w:rsidRPr="00493192">
        <w:rPr>
          <w:rFonts w:ascii="Times New Roman" w:hAnsi="Times New Roman"/>
          <w:sz w:val="24"/>
          <w:szCs w:val="24"/>
        </w:rPr>
        <w:t xml:space="preserve"> ще се сключ</w:t>
      </w:r>
      <w:r w:rsidR="00493192">
        <w:rPr>
          <w:rFonts w:ascii="Times New Roman" w:hAnsi="Times New Roman"/>
          <w:sz w:val="24"/>
          <w:szCs w:val="24"/>
        </w:rPr>
        <w:t>и</w:t>
      </w:r>
      <w:r w:rsidR="00493192" w:rsidRPr="00493192">
        <w:rPr>
          <w:rFonts w:ascii="Times New Roman" w:hAnsi="Times New Roman"/>
          <w:sz w:val="24"/>
          <w:szCs w:val="24"/>
        </w:rPr>
        <w:t xml:space="preserve"> на база стойността</w:t>
      </w:r>
      <w:r w:rsidR="00493192" w:rsidRPr="00493192">
        <w:rPr>
          <w:rFonts w:ascii="Times New Roman" w:hAnsi="Times New Roman"/>
          <w:sz w:val="24"/>
          <w:szCs w:val="24"/>
          <w:lang w:val="ru-RU"/>
        </w:rPr>
        <w:t xml:space="preserve"> на </w:t>
      </w:r>
      <w:r w:rsidR="00493192">
        <w:rPr>
          <w:rFonts w:ascii="Times New Roman" w:hAnsi="Times New Roman"/>
          <w:sz w:val="24"/>
          <w:szCs w:val="24"/>
          <w:lang w:val="ru-RU"/>
        </w:rPr>
        <w:t>строително монтажните работи</w:t>
      </w:r>
      <w:r w:rsidR="00493192" w:rsidRPr="00493192">
        <w:rPr>
          <w:rFonts w:ascii="Times New Roman" w:hAnsi="Times New Roman"/>
          <w:sz w:val="24"/>
          <w:szCs w:val="24"/>
        </w:rPr>
        <w:t xml:space="preserve">, като плащанията ще се извършват </w:t>
      </w:r>
      <w:r w:rsidR="00493192" w:rsidRPr="00493192">
        <w:rPr>
          <w:rFonts w:ascii="Times New Roman" w:hAnsi="Times New Roman"/>
          <w:sz w:val="24"/>
          <w:szCs w:val="24"/>
        </w:rPr>
        <w:lastRenderedPageBreak/>
        <w:t>съгласно проекта на договор към документацията за участие, след осигуряване на финансиране.</w:t>
      </w:r>
    </w:p>
    <w:p w:rsidR="00183D7E" w:rsidRPr="00183D7E" w:rsidRDefault="00183D7E" w:rsidP="006432A6">
      <w:pPr>
        <w:keepNext/>
        <w:tabs>
          <w:tab w:val="left" w:pos="0"/>
          <w:tab w:val="left" w:pos="284"/>
        </w:tabs>
        <w:spacing w:after="0" w:line="240" w:lineRule="auto"/>
        <w:jc w:val="both"/>
        <w:outlineLvl w:val="1"/>
        <w:rPr>
          <w:rFonts w:cs="Arial"/>
          <w:b/>
          <w:bCs/>
          <w:iCs/>
        </w:rPr>
      </w:pPr>
      <w:r w:rsidRPr="00183D7E">
        <w:rPr>
          <w:rFonts w:ascii="Times New Roman" w:hAnsi="Times New Roman" w:cs="Times New Roman"/>
          <w:b/>
          <w:sz w:val="24"/>
          <w:szCs w:val="24"/>
          <w:lang w:eastAsia="bg-BG"/>
        </w:rPr>
        <w:t>4.2.</w:t>
      </w:r>
      <w:r w:rsidRPr="00183D7E">
        <w:rPr>
          <w:rFonts w:cs="Arial"/>
          <w:b/>
          <w:bCs/>
          <w:iCs/>
          <w:lang w:val="ru-RU"/>
        </w:rPr>
        <w:t xml:space="preserve">  </w:t>
      </w:r>
      <w:bookmarkStart w:id="0" w:name="_Toc355016321"/>
      <w:r w:rsidRPr="00183D7E">
        <w:rPr>
          <w:rFonts w:ascii="Times New Roman" w:hAnsi="Times New Roman" w:cs="Times New Roman"/>
          <w:b/>
          <w:bCs/>
          <w:iCs/>
          <w:sz w:val="24"/>
          <w:szCs w:val="24"/>
        </w:rPr>
        <w:t>Прогнозна стойност за изпълнение на поръчката</w:t>
      </w:r>
      <w:bookmarkEnd w:id="0"/>
    </w:p>
    <w:p w:rsidR="00183D7E" w:rsidRPr="00183D7E" w:rsidRDefault="00493192" w:rsidP="006432A6">
      <w:pPr>
        <w:tabs>
          <w:tab w:val="left" w:pos="0"/>
          <w:tab w:val="left" w:pos="284"/>
        </w:tabs>
        <w:spacing w:after="0" w:line="240" w:lineRule="auto"/>
        <w:jc w:val="both"/>
        <w:rPr>
          <w:rFonts w:ascii="Times New Roman" w:hAnsi="Times New Roman" w:cs="Times New Roman"/>
          <w:color w:val="000000"/>
          <w:sz w:val="24"/>
          <w:szCs w:val="24"/>
          <w:lang w:eastAsia="sr-Cyrl-CS"/>
        </w:rPr>
      </w:pPr>
      <w:r>
        <w:rPr>
          <w:rFonts w:ascii="Times New Roman" w:hAnsi="Times New Roman" w:cs="Times New Roman"/>
          <w:color w:val="000000"/>
          <w:sz w:val="24"/>
          <w:szCs w:val="24"/>
          <w:lang w:val="ru-RU" w:eastAsia="sr-Cyrl-CS"/>
        </w:rPr>
        <w:t>П</w:t>
      </w:r>
      <w:r w:rsidR="00183D7E" w:rsidRPr="00183D7E">
        <w:rPr>
          <w:rFonts w:ascii="Times New Roman" w:hAnsi="Times New Roman" w:cs="Times New Roman"/>
          <w:color w:val="000000"/>
          <w:sz w:val="24"/>
          <w:szCs w:val="24"/>
          <w:lang w:val="ru-RU" w:eastAsia="sr-Cyrl-CS"/>
        </w:rPr>
        <w:t xml:space="preserve">рогнозна стойност на поръчката е </w:t>
      </w:r>
      <w:r>
        <w:rPr>
          <w:rFonts w:ascii="Times New Roman" w:hAnsi="Times New Roman" w:cs="Times New Roman"/>
          <w:color w:val="000000"/>
          <w:sz w:val="24"/>
          <w:szCs w:val="24"/>
          <w:lang w:val="ru-RU" w:eastAsia="sr-Cyrl-CS"/>
        </w:rPr>
        <w:t>470 000</w:t>
      </w:r>
      <w:r w:rsidR="003318EA" w:rsidRPr="00D71043">
        <w:rPr>
          <w:rFonts w:ascii="Times New Roman" w:hAnsi="Times New Roman" w:cs="Times New Roman"/>
          <w:color w:val="000000"/>
          <w:sz w:val="24"/>
          <w:szCs w:val="24"/>
          <w:lang w:val="ru-RU" w:eastAsia="sr-Cyrl-CS"/>
        </w:rPr>
        <w:t xml:space="preserve"> /</w:t>
      </w:r>
      <w:r>
        <w:rPr>
          <w:rFonts w:ascii="Times New Roman" w:hAnsi="Times New Roman" w:cs="Times New Roman"/>
          <w:color w:val="000000"/>
          <w:sz w:val="24"/>
          <w:szCs w:val="24"/>
          <w:lang w:val="ru-RU" w:eastAsia="sr-Cyrl-CS"/>
        </w:rPr>
        <w:t>четиристотин и седемдесет хиляди</w:t>
      </w:r>
      <w:r w:rsidR="003318EA" w:rsidRPr="00D71043">
        <w:rPr>
          <w:rFonts w:ascii="Times New Roman" w:hAnsi="Times New Roman" w:cs="Times New Roman"/>
          <w:color w:val="000000"/>
          <w:sz w:val="24"/>
          <w:szCs w:val="24"/>
          <w:lang w:val="ru-RU" w:eastAsia="sr-Cyrl-CS"/>
        </w:rPr>
        <w:t>/ лева без ДДС.</w:t>
      </w:r>
    </w:p>
    <w:p w:rsidR="00183D7E" w:rsidRPr="004106F8" w:rsidRDefault="00183D7E" w:rsidP="006432A6">
      <w:pPr>
        <w:pStyle w:val="ListParagraph"/>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4106F8">
        <w:rPr>
          <w:rFonts w:ascii="Times New Roman" w:hAnsi="Times New Roman" w:cs="Times New Roman"/>
          <w:b/>
          <w:bCs/>
          <w:sz w:val="24"/>
          <w:szCs w:val="24"/>
        </w:rPr>
        <w:t>Възможност за представяне на варианти в офертите.</w:t>
      </w:r>
    </w:p>
    <w:p w:rsidR="00183D7E" w:rsidRPr="00183D7E" w:rsidRDefault="00183D7E" w:rsidP="006432A6">
      <w:pPr>
        <w:tabs>
          <w:tab w:val="left" w:pos="284"/>
        </w:tabs>
        <w:spacing w:after="0" w:line="240" w:lineRule="auto"/>
        <w:rPr>
          <w:rFonts w:ascii="Times New Roman" w:hAnsi="Times New Roman" w:cs="Times New Roman"/>
          <w:bCs/>
          <w:sz w:val="24"/>
          <w:szCs w:val="24"/>
        </w:rPr>
      </w:pPr>
      <w:r w:rsidRPr="00183D7E">
        <w:rPr>
          <w:rFonts w:ascii="Times New Roman" w:hAnsi="Times New Roman" w:cs="Times New Roman"/>
          <w:bCs/>
          <w:sz w:val="24"/>
          <w:szCs w:val="24"/>
        </w:rPr>
        <w:t>Няма възможност за представяне на варианти в офертите.</w:t>
      </w:r>
    </w:p>
    <w:p w:rsidR="00183D7E" w:rsidRPr="004106F8" w:rsidRDefault="00183D7E" w:rsidP="006432A6">
      <w:pPr>
        <w:pStyle w:val="ListParagraph"/>
        <w:numPr>
          <w:ilvl w:val="0"/>
          <w:numId w:val="24"/>
        </w:numPr>
        <w:tabs>
          <w:tab w:val="left" w:pos="284"/>
        </w:tabs>
        <w:autoSpaceDE w:val="0"/>
        <w:autoSpaceDN w:val="0"/>
        <w:adjustRightInd w:val="0"/>
        <w:spacing w:after="0" w:line="240" w:lineRule="auto"/>
        <w:ind w:left="0" w:firstLine="0"/>
        <w:jc w:val="both"/>
        <w:rPr>
          <w:rFonts w:ascii="Times New Roman" w:hAnsi="Times New Roman" w:cs="Times New Roman"/>
          <w:b/>
          <w:bCs/>
          <w:sz w:val="24"/>
          <w:szCs w:val="24"/>
        </w:rPr>
      </w:pPr>
      <w:r w:rsidRPr="004106F8">
        <w:rPr>
          <w:rFonts w:ascii="Times New Roman" w:hAnsi="Times New Roman" w:cs="Times New Roman"/>
          <w:b/>
          <w:bCs/>
          <w:sz w:val="24"/>
          <w:szCs w:val="24"/>
        </w:rPr>
        <w:t>Обособени позиции.</w:t>
      </w:r>
    </w:p>
    <w:p w:rsidR="00183D7E" w:rsidRPr="00183D7E" w:rsidRDefault="00183D7E" w:rsidP="006432A6">
      <w:pPr>
        <w:tabs>
          <w:tab w:val="left" w:pos="284"/>
        </w:tabs>
        <w:autoSpaceDE w:val="0"/>
        <w:autoSpaceDN w:val="0"/>
        <w:adjustRightInd w:val="0"/>
        <w:spacing w:after="0" w:line="240" w:lineRule="auto"/>
        <w:jc w:val="both"/>
        <w:rPr>
          <w:rFonts w:ascii="Times New Roman" w:hAnsi="Times New Roman" w:cs="Times New Roman"/>
          <w:bCs/>
          <w:sz w:val="24"/>
          <w:szCs w:val="24"/>
        </w:rPr>
      </w:pPr>
      <w:r w:rsidRPr="00183D7E">
        <w:rPr>
          <w:rFonts w:ascii="Times New Roman" w:hAnsi="Times New Roman" w:cs="Times New Roman"/>
          <w:bCs/>
          <w:sz w:val="24"/>
          <w:szCs w:val="24"/>
        </w:rPr>
        <w:t>Не е целесъобразно да се разделя на обособени позиции, тъй като съществува риск изпълнението на поръчката прекомерно да се затрудни технически. Необходимостта от координирането на различни изпълнители за обособените позиции би могла сериозно да застраши правилното и в срок изпълнение на поръчката.</w:t>
      </w:r>
    </w:p>
    <w:p w:rsidR="00183D7E" w:rsidRPr="00183D7E" w:rsidRDefault="00183D7E" w:rsidP="006432A6">
      <w:pPr>
        <w:keepNext/>
        <w:numPr>
          <w:ilvl w:val="0"/>
          <w:numId w:val="24"/>
        </w:numPr>
        <w:tabs>
          <w:tab w:val="left" w:pos="284"/>
        </w:tabs>
        <w:spacing w:after="0" w:line="240" w:lineRule="auto"/>
        <w:ind w:left="0" w:firstLine="0"/>
        <w:outlineLvl w:val="1"/>
        <w:rPr>
          <w:rFonts w:ascii="Times New Roman" w:eastAsia="Calibri" w:hAnsi="Times New Roman" w:cs="Times New Roman"/>
          <w:b/>
          <w:bCs/>
          <w:iCs/>
          <w:sz w:val="24"/>
          <w:szCs w:val="24"/>
          <w:lang w:eastAsia="bg-BG"/>
        </w:rPr>
      </w:pPr>
      <w:r w:rsidRPr="00183D7E">
        <w:rPr>
          <w:rFonts w:ascii="Times New Roman" w:eastAsia="Calibri" w:hAnsi="Times New Roman" w:cs="Times New Roman"/>
          <w:b/>
          <w:bCs/>
          <w:iCs/>
          <w:sz w:val="24"/>
          <w:szCs w:val="24"/>
          <w:lang w:eastAsia="bg-BG"/>
        </w:rPr>
        <w:t>Място за изпълнение.</w:t>
      </w:r>
    </w:p>
    <w:p w:rsidR="00183D7E" w:rsidRPr="00183D7E" w:rsidRDefault="00183D7E" w:rsidP="006432A6">
      <w:pPr>
        <w:tabs>
          <w:tab w:val="left" w:pos="284"/>
        </w:tabs>
        <w:spacing w:after="0" w:line="240" w:lineRule="auto"/>
        <w:rPr>
          <w:rFonts w:ascii="Times New Roman" w:hAnsi="Times New Roman" w:cs="Times New Roman"/>
          <w:sz w:val="24"/>
          <w:szCs w:val="24"/>
        </w:rPr>
      </w:pPr>
      <w:r w:rsidRPr="00183D7E">
        <w:rPr>
          <w:rFonts w:ascii="Times New Roman" w:hAnsi="Times New Roman" w:cs="Times New Roman"/>
          <w:sz w:val="24"/>
          <w:szCs w:val="24"/>
        </w:rPr>
        <w:t>Столична община.</w:t>
      </w:r>
    </w:p>
    <w:p w:rsidR="00183D7E" w:rsidRPr="00183D7E" w:rsidRDefault="00183D7E" w:rsidP="006432A6">
      <w:pPr>
        <w:keepNext/>
        <w:numPr>
          <w:ilvl w:val="0"/>
          <w:numId w:val="24"/>
        </w:numPr>
        <w:tabs>
          <w:tab w:val="left" w:pos="284"/>
        </w:tabs>
        <w:spacing w:after="0" w:line="240" w:lineRule="auto"/>
        <w:ind w:left="0" w:firstLine="0"/>
        <w:outlineLvl w:val="1"/>
        <w:rPr>
          <w:rFonts w:ascii="Times New Roman" w:eastAsia="Calibri" w:hAnsi="Times New Roman" w:cs="Times New Roman"/>
          <w:b/>
          <w:bCs/>
          <w:iCs/>
          <w:sz w:val="24"/>
          <w:szCs w:val="24"/>
          <w:lang w:eastAsia="bg-BG"/>
        </w:rPr>
      </w:pPr>
      <w:r w:rsidRPr="00183D7E">
        <w:rPr>
          <w:rFonts w:ascii="Times New Roman" w:eastAsia="Calibri" w:hAnsi="Times New Roman" w:cs="Times New Roman"/>
          <w:b/>
          <w:bCs/>
          <w:iCs/>
          <w:sz w:val="24"/>
          <w:szCs w:val="24"/>
          <w:lang w:eastAsia="bg-BG"/>
        </w:rPr>
        <w:t>Срок за изпълнение на обществената поръчка.</w:t>
      </w:r>
    </w:p>
    <w:p w:rsidR="00493192" w:rsidRPr="00C25455" w:rsidRDefault="00493192" w:rsidP="006432A6">
      <w:pPr>
        <w:tabs>
          <w:tab w:val="left" w:pos="284"/>
        </w:tabs>
        <w:autoSpaceDE w:val="0"/>
        <w:autoSpaceDN w:val="0"/>
        <w:adjustRightInd w:val="0"/>
        <w:spacing w:after="0" w:line="240" w:lineRule="auto"/>
        <w:jc w:val="both"/>
        <w:rPr>
          <w:rFonts w:ascii="Times New Roman" w:hAnsi="Times New Roman" w:cs="Times New Roman"/>
          <w:color w:val="000000"/>
          <w:sz w:val="24"/>
          <w:szCs w:val="24"/>
          <w:lang w:eastAsia="ar-SA"/>
        </w:rPr>
      </w:pPr>
      <w:r w:rsidRPr="00493192">
        <w:rPr>
          <w:rFonts w:ascii="Times New Roman" w:hAnsi="Times New Roman" w:cs="Times New Roman"/>
          <w:sz w:val="24"/>
          <w:szCs w:val="24"/>
        </w:rPr>
        <w:t>Максималният срок за изпълнение на поръчката е 60 дни</w:t>
      </w:r>
      <w:r w:rsidR="00C25455">
        <w:rPr>
          <w:rFonts w:ascii="Times New Roman" w:hAnsi="Times New Roman" w:cs="Times New Roman"/>
          <w:sz w:val="24"/>
          <w:szCs w:val="24"/>
          <w:lang w:val="en-US"/>
        </w:rPr>
        <w:t xml:space="preserve">, </w:t>
      </w:r>
      <w:r w:rsidR="00C25455">
        <w:rPr>
          <w:rFonts w:ascii="Times New Roman" w:hAnsi="Times New Roman" w:cs="Times New Roman"/>
          <w:sz w:val="24"/>
          <w:szCs w:val="24"/>
        </w:rPr>
        <w:t>след осигуряване на финансиране.</w:t>
      </w:r>
    </w:p>
    <w:p w:rsidR="00360EB1" w:rsidRDefault="00360EB1" w:rsidP="006432A6">
      <w:pPr>
        <w:shd w:val="clear" w:color="auto" w:fill="FFFFFF"/>
        <w:tabs>
          <w:tab w:val="left" w:pos="284"/>
        </w:tabs>
        <w:spacing w:after="0" w:line="240" w:lineRule="auto"/>
        <w:jc w:val="both"/>
        <w:rPr>
          <w:rFonts w:ascii="Times New Roman" w:hAnsi="Times New Roman" w:cs="Times New Roman"/>
          <w:sz w:val="24"/>
          <w:szCs w:val="24"/>
        </w:rPr>
      </w:pPr>
    </w:p>
    <w:p w:rsidR="00DC13E6" w:rsidRPr="00DC13E6" w:rsidRDefault="00DC13E6" w:rsidP="002B1223">
      <w:pPr>
        <w:keepNext/>
        <w:spacing w:after="0" w:line="240" w:lineRule="auto"/>
        <w:jc w:val="center"/>
        <w:outlineLvl w:val="0"/>
        <w:rPr>
          <w:rFonts w:ascii="Times New Roman" w:eastAsia="Calibri" w:hAnsi="Times New Roman" w:cs="Times New Roman"/>
          <w:b/>
          <w:caps/>
          <w:sz w:val="24"/>
          <w:szCs w:val="24"/>
          <w:lang w:eastAsia="bg-BG"/>
        </w:rPr>
      </w:pPr>
      <w:r w:rsidRPr="00DC13E6">
        <w:rPr>
          <w:rFonts w:ascii="Times New Roman" w:eastAsia="Calibri" w:hAnsi="Times New Roman" w:cs="Times New Roman"/>
          <w:b/>
          <w:caps/>
          <w:sz w:val="24"/>
          <w:szCs w:val="24"/>
          <w:lang w:eastAsia="bg-BG"/>
        </w:rPr>
        <w:t>РАЗДЕЛ II. ТЕХНИЧЕСК</w:t>
      </w:r>
      <w:r>
        <w:rPr>
          <w:rFonts w:ascii="Times New Roman" w:eastAsia="Calibri" w:hAnsi="Times New Roman" w:cs="Times New Roman"/>
          <w:b/>
          <w:caps/>
          <w:sz w:val="24"/>
          <w:szCs w:val="24"/>
          <w:lang w:eastAsia="bg-BG"/>
        </w:rPr>
        <w:t>а СПЕЦИФИКАЦИЯ</w:t>
      </w:r>
    </w:p>
    <w:p w:rsidR="00DC13E6" w:rsidRPr="00DC13E6" w:rsidRDefault="00DC13E6" w:rsidP="002B1223">
      <w:pPr>
        <w:keepNext/>
        <w:spacing w:after="0" w:line="240" w:lineRule="auto"/>
        <w:jc w:val="center"/>
        <w:outlineLvl w:val="0"/>
        <w:rPr>
          <w:rFonts w:ascii="Times New Roman" w:eastAsia="Calibri" w:hAnsi="Times New Roman" w:cs="Times New Roman"/>
          <w:b/>
          <w:caps/>
          <w:sz w:val="24"/>
          <w:szCs w:val="24"/>
          <w:lang w:eastAsia="bg-BG"/>
        </w:rPr>
      </w:pPr>
    </w:p>
    <w:p w:rsidR="00DC13E6" w:rsidRPr="00DC13E6" w:rsidRDefault="00DC13E6" w:rsidP="002B1223">
      <w:pPr>
        <w:tabs>
          <w:tab w:val="left" w:pos="0"/>
        </w:tabs>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1.</w:t>
      </w:r>
      <w:r w:rsidRPr="00DC13E6">
        <w:rPr>
          <w:rFonts w:ascii="Times New Roman" w:eastAsia="Calibri" w:hAnsi="Times New Roman" w:cs="Times New Roman"/>
          <w:sz w:val="24"/>
          <w:szCs w:val="24"/>
        </w:rPr>
        <w:t xml:space="preserve"> При изпълнение на СМР следва да се спазват изискванията на действащото законодателство.</w:t>
      </w:r>
    </w:p>
    <w:p w:rsidR="00DC13E6" w:rsidRPr="00DC13E6" w:rsidRDefault="00DC13E6" w:rsidP="002B1223">
      <w:pPr>
        <w:tabs>
          <w:tab w:val="left" w:pos="0"/>
        </w:tabs>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2.</w:t>
      </w:r>
      <w:r w:rsidRPr="00DC13E6">
        <w:rPr>
          <w:rFonts w:ascii="Times New Roman" w:eastAsia="Calibri" w:hAnsi="Times New Roman" w:cs="Times New Roman"/>
          <w:sz w:val="24"/>
          <w:szCs w:val="24"/>
        </w:rPr>
        <w:t xml:space="preserve"> СМР трябва да се изпълнят в съответствие с одобрените инвестиционни проекти.</w:t>
      </w:r>
    </w:p>
    <w:p w:rsidR="00DC13E6" w:rsidRPr="00DC13E6" w:rsidRDefault="00DC13E6" w:rsidP="002B1223">
      <w:pPr>
        <w:tabs>
          <w:tab w:val="left" w:pos="720"/>
          <w:tab w:val="left" w:pos="1080"/>
        </w:tabs>
        <w:spacing w:after="0" w:line="240" w:lineRule="auto"/>
        <w:jc w:val="both"/>
        <w:rPr>
          <w:rFonts w:ascii="Times New Roman" w:eastAsia="Calibri" w:hAnsi="Times New Roman" w:cs="Times New Roman"/>
          <w:sz w:val="24"/>
          <w:szCs w:val="24"/>
          <w:lang w:val="en-US"/>
        </w:rPr>
      </w:pPr>
      <w:r w:rsidRPr="00DC13E6">
        <w:rPr>
          <w:rFonts w:ascii="Times New Roman" w:eastAsia="Calibri" w:hAnsi="Times New Roman" w:cs="Times New Roman"/>
          <w:b/>
          <w:sz w:val="24"/>
          <w:szCs w:val="24"/>
        </w:rPr>
        <w:t>3.</w:t>
      </w:r>
      <w:r w:rsidRPr="00DC13E6">
        <w:rPr>
          <w:rFonts w:ascii="Times New Roman" w:eastAsia="Calibri" w:hAnsi="Times New Roman" w:cs="Times New Roman"/>
          <w:sz w:val="24"/>
          <w:szCs w:val="24"/>
        </w:rPr>
        <w:t xml:space="preserve"> Всички строителни материали (продукти), които се влагат в строежа, трябва да са с оценено съответствие, съгласно Наредба </w:t>
      </w:r>
      <w:r w:rsidRPr="00DC13E6">
        <w:rPr>
          <w:rFonts w:ascii="Times New Roman" w:eastAsia="Calibri" w:hAnsi="Times New Roman" w:cs="Times New Roman"/>
          <w:bCs/>
          <w:sz w:val="24"/>
          <w:szCs w:val="24"/>
          <w:shd w:val="clear" w:color="auto" w:fill="FEFEFE"/>
        </w:rPr>
        <w:t>№ РД-02-20-1</w:t>
      </w:r>
      <w:r w:rsidRPr="00DC13E6">
        <w:rPr>
          <w:rFonts w:ascii="Times New Roman" w:eastAsia="Calibri" w:hAnsi="Times New Roman" w:cs="Times New Roman"/>
          <w:sz w:val="24"/>
          <w:szCs w:val="24"/>
        </w:rPr>
        <w:t xml:space="preserve"> </w:t>
      </w:r>
      <w:r w:rsidRPr="00DC13E6">
        <w:rPr>
          <w:rFonts w:ascii="Times New Roman" w:eastAsia="Calibri" w:hAnsi="Times New Roman" w:cs="Times New Roman"/>
          <w:bCs/>
          <w:sz w:val="24"/>
          <w:szCs w:val="24"/>
          <w:shd w:val="clear" w:color="auto" w:fill="FEFEFE"/>
        </w:rPr>
        <w:t>от 5 февруари 2015 г. за условията и реда за влагане на строителни продукти в строежите на Република България</w:t>
      </w:r>
      <w:r w:rsidRPr="00DC13E6">
        <w:rPr>
          <w:rFonts w:ascii="Times New Roman" w:eastAsia="Calibri" w:hAnsi="Times New Roman" w:cs="Times New Roman"/>
          <w:bCs/>
          <w:sz w:val="24"/>
          <w:szCs w:val="24"/>
          <w:shd w:val="clear" w:color="auto" w:fill="FEFEFE"/>
          <w:lang w:val="en-US"/>
        </w:rPr>
        <w:t xml:space="preserve"> </w:t>
      </w:r>
      <w:r w:rsidRPr="00DC13E6">
        <w:rPr>
          <w:rFonts w:ascii="Times New Roman" w:eastAsia="Calibri" w:hAnsi="Times New Roman" w:cs="Times New Roman"/>
          <w:sz w:val="24"/>
          <w:szCs w:val="24"/>
        </w:rPr>
        <w:t>и/или да се посочат номерата на действащите стандарти с технически изисквания към продуктите – БДС; БДС EN, които въвеждат международни или европейски стандарти; БДС EN, които въвеждат хармонизирани европейски стандарти; Българско техническо одобрение и Европейско техническо одобрение. Всички строителни продукти трябва да са придружени с „Декларация за съответствие”.</w:t>
      </w:r>
      <w:r w:rsidRPr="00DC13E6">
        <w:rPr>
          <w:rFonts w:ascii="Times New Roman" w:eastAsia="Calibri" w:hAnsi="Times New Roman" w:cs="Times New Roman"/>
          <w:sz w:val="24"/>
          <w:szCs w:val="24"/>
          <w:lang w:val="en-US"/>
        </w:rPr>
        <w:t xml:space="preserve"> </w:t>
      </w:r>
      <w:r w:rsidRPr="00DC13E6">
        <w:rPr>
          <w:rFonts w:ascii="Times New Roman" w:eastAsia="Calibri" w:hAnsi="Times New Roman" w:cs="Times New Roman"/>
          <w:sz w:val="24"/>
          <w:szCs w:val="24"/>
          <w:lang w:val="ru-RU"/>
        </w:rPr>
        <w:t xml:space="preserve">При изпълнението на саниращите и възстановителните работи да се използват съвременни материали и технологии. Самите материали са съвместими помежду си и да са част от цялостна система за изпълнение на ремонтните дейности. </w:t>
      </w:r>
    </w:p>
    <w:p w:rsidR="00DC13E6" w:rsidRPr="00DC13E6" w:rsidRDefault="00DC13E6" w:rsidP="002B1223">
      <w:pPr>
        <w:autoSpaceDE w:val="0"/>
        <w:autoSpaceDN w:val="0"/>
        <w:spacing w:after="0" w:line="240" w:lineRule="auto"/>
        <w:jc w:val="both"/>
        <w:rPr>
          <w:rFonts w:ascii="Times New Roman" w:eastAsia="Calibri" w:hAnsi="Times New Roman" w:cs="Times New Roman"/>
          <w:sz w:val="24"/>
          <w:szCs w:val="24"/>
          <w:lang w:val="ru-RU"/>
        </w:rPr>
      </w:pPr>
      <w:r w:rsidRPr="00DC13E6">
        <w:rPr>
          <w:rFonts w:ascii="Times New Roman" w:eastAsia="Calibri" w:hAnsi="Times New Roman" w:cs="Times New Roman"/>
          <w:b/>
          <w:sz w:val="24"/>
          <w:szCs w:val="24"/>
        </w:rPr>
        <w:t>4.</w:t>
      </w:r>
      <w:r w:rsidRPr="00DC13E6">
        <w:rPr>
          <w:rFonts w:ascii="Times New Roman" w:eastAsia="Calibri" w:hAnsi="Times New Roman" w:cs="Times New Roman"/>
          <w:sz w:val="24"/>
          <w:szCs w:val="24"/>
        </w:rPr>
        <w:t xml:space="preserve"> Изпълнителят трябва да предприеме всички мерки, за да осигури безопасността на строителната площадка. По време на изпълнение на строителните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 Изпълнителят е длъжен да спазва одобрения от Възложителя и </w:t>
      </w:r>
      <w:proofErr w:type="spellStart"/>
      <w:r w:rsidRPr="00DC13E6">
        <w:rPr>
          <w:rFonts w:ascii="Times New Roman" w:eastAsia="Calibri" w:hAnsi="Times New Roman" w:cs="Times New Roman"/>
          <w:sz w:val="24"/>
          <w:szCs w:val="24"/>
        </w:rPr>
        <w:t>компетентите</w:t>
      </w:r>
      <w:proofErr w:type="spellEnd"/>
      <w:r w:rsidRPr="00DC13E6">
        <w:rPr>
          <w:rFonts w:ascii="Times New Roman" w:eastAsia="Calibri" w:hAnsi="Times New Roman" w:cs="Times New Roman"/>
          <w:sz w:val="24"/>
          <w:szCs w:val="24"/>
        </w:rPr>
        <w:t xml:space="preserve"> органи План за безопасност и здраве за строежа. </w:t>
      </w:r>
      <w:r w:rsidRPr="00DC13E6">
        <w:rPr>
          <w:rFonts w:ascii="Times New Roman" w:eastAsia="Calibri" w:hAnsi="Times New Roman" w:cs="Times New Roman"/>
          <w:sz w:val="24"/>
          <w:szCs w:val="24"/>
          <w:lang w:val="ru-RU"/>
        </w:rPr>
        <w:t>Възложителят, чрез Консултанта,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rsidR="00DC13E6" w:rsidRPr="00DC13E6"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5.</w:t>
      </w:r>
      <w:r w:rsidRPr="00DC13E6">
        <w:rPr>
          <w:rFonts w:ascii="Times New Roman" w:eastAsia="Calibri" w:hAnsi="Times New Roman" w:cs="Times New Roman"/>
          <w:sz w:val="24"/>
          <w:szCs w:val="24"/>
        </w:rPr>
        <w:t xml:space="preserve"> Преди започване на строителството да бъдат поканени представители на всички дружества и ведомства, експлоатиращи подземни проводи и съоръжения – “Софийска вода” АД, „ЧЕЗ Електро България” АД, „БТК” АД, и др., за уточняване точното местоположение на съществуващите подземни проводи, пресичания и съоръжения и в близост до тях изкопните работи да се извършват изключително внимателно и на места, където е необходимо, ръчно.</w:t>
      </w:r>
    </w:p>
    <w:p w:rsidR="00DC13E6" w:rsidRPr="00DC13E6"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lastRenderedPageBreak/>
        <w:t>6</w:t>
      </w:r>
      <w:r w:rsidRPr="00DC13E6">
        <w:rPr>
          <w:rFonts w:ascii="Times New Roman" w:eastAsia="Calibri" w:hAnsi="Times New Roman" w:cs="Times New Roman"/>
          <w:sz w:val="24"/>
          <w:szCs w:val="24"/>
        </w:rPr>
        <w:t xml:space="preserve">. При изпълнение на строителните и монтажните работи изпълнителят трябва да ограничи своите действия в рамките само на строителната площадка. След приключване на строителните работи изпълнителят е длъжен да възстанови строителната площадка в първоначалния вид - да изтегли цялата си механизация и </w:t>
      </w:r>
      <w:proofErr w:type="spellStart"/>
      <w:r w:rsidRPr="00DC13E6">
        <w:rPr>
          <w:rFonts w:ascii="Times New Roman" w:eastAsia="Calibri" w:hAnsi="Times New Roman" w:cs="Times New Roman"/>
          <w:sz w:val="24"/>
          <w:szCs w:val="24"/>
        </w:rPr>
        <w:t>невложените</w:t>
      </w:r>
      <w:proofErr w:type="spellEnd"/>
      <w:r w:rsidRPr="00DC13E6">
        <w:rPr>
          <w:rFonts w:ascii="Times New Roman" w:eastAsia="Calibri" w:hAnsi="Times New Roman" w:cs="Times New Roman"/>
          <w:sz w:val="24"/>
          <w:szCs w:val="24"/>
        </w:rPr>
        <w:t xml:space="preserve"> материали и да остави площадката чиста от отпадъци.</w:t>
      </w:r>
    </w:p>
    <w:p w:rsidR="00DC13E6" w:rsidRPr="00DC13E6"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7.</w:t>
      </w:r>
      <w:r w:rsidRPr="00DC13E6">
        <w:rPr>
          <w:rFonts w:ascii="Times New Roman" w:eastAsia="Calibri" w:hAnsi="Times New Roman" w:cs="Times New Roman"/>
          <w:sz w:val="24"/>
          <w:szCs w:val="24"/>
        </w:rPr>
        <w:t xml:space="preserve"> Възложителят ще осигури Консултант съгласно чл. 166, ал. 1 от Закона за устройство на територията. Възложителят и/или Консултантът могат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 Изпълнителят е длъжен да осигурява винаги достъп до строителната площадка на упълномощени представители на Възложителя и Консултанта.</w:t>
      </w:r>
    </w:p>
    <w:p w:rsidR="00DC13E6" w:rsidRPr="00DC13E6"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8.</w:t>
      </w:r>
      <w:r w:rsidRPr="00DC13E6">
        <w:rPr>
          <w:rFonts w:ascii="Times New Roman" w:eastAsia="Calibri" w:hAnsi="Times New Roman" w:cs="Times New Roman"/>
          <w:sz w:val="24"/>
          <w:szCs w:val="24"/>
        </w:rPr>
        <w:t xml:space="preserve"> Изпитванията и измерванията на извършените строителни и монтажни работи следва да се изпълняват от сертифицирани лаборатории и да се удостоверяват с протоколи.</w:t>
      </w:r>
    </w:p>
    <w:p w:rsidR="00DC13E6" w:rsidRPr="00DC13E6"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9</w:t>
      </w:r>
      <w:r w:rsidRPr="00DC13E6">
        <w:rPr>
          <w:rFonts w:ascii="Times New Roman" w:eastAsia="Calibri" w:hAnsi="Times New Roman" w:cs="Times New Roman"/>
          <w:sz w:val="24"/>
          <w:szCs w:val="24"/>
        </w:rPr>
        <w:t xml:space="preserve">. В процеса на изпълнение на строителните и монтажните работи трябва </w:t>
      </w:r>
      <w:r w:rsidRPr="00DC13E6">
        <w:rPr>
          <w:rFonts w:ascii="Times New Roman" w:eastAsia="Calibri" w:hAnsi="Times New Roman" w:cs="Times New Roman"/>
          <w:sz w:val="24"/>
          <w:szCs w:val="24"/>
          <w:lang w:val="ru-RU"/>
        </w:rPr>
        <w:t>своевременно</w:t>
      </w:r>
      <w:r w:rsidRPr="00DC13E6">
        <w:rPr>
          <w:rFonts w:ascii="Times New Roman" w:eastAsia="Calibri" w:hAnsi="Times New Roman" w:cs="Times New Roman"/>
          <w:sz w:val="24"/>
          <w:szCs w:val="24"/>
        </w:rPr>
        <w:t xml:space="preserve"> да бъдат съставени всички необходими актове и протоколи, предвидени в Наредба № 3 от 31.07.2003 г. за съставяне на актове и протоколи по време на строителството. </w:t>
      </w:r>
    </w:p>
    <w:p w:rsidR="00DC13E6"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10</w:t>
      </w:r>
      <w:r w:rsidRPr="00DC13E6">
        <w:rPr>
          <w:rFonts w:ascii="Times New Roman" w:eastAsia="Calibri" w:hAnsi="Times New Roman" w:cs="Times New Roman"/>
          <w:sz w:val="24"/>
          <w:szCs w:val="24"/>
        </w:rPr>
        <w:t>. Изпълнителят е длъжен да изготви екзекутивна документация.</w:t>
      </w:r>
    </w:p>
    <w:p w:rsidR="00DC13E6" w:rsidRPr="00DE09E4" w:rsidRDefault="00DC13E6" w:rsidP="002B1223">
      <w:pPr>
        <w:autoSpaceDE w:val="0"/>
        <w:autoSpaceDN w:val="0"/>
        <w:spacing w:after="0" w:line="240" w:lineRule="auto"/>
        <w:jc w:val="both"/>
        <w:rPr>
          <w:rFonts w:ascii="Times New Roman" w:eastAsia="Calibri" w:hAnsi="Times New Roman" w:cs="Times New Roman"/>
          <w:sz w:val="24"/>
          <w:szCs w:val="24"/>
        </w:rPr>
      </w:pPr>
      <w:r w:rsidRPr="00DC13E6">
        <w:rPr>
          <w:rFonts w:ascii="Times New Roman" w:eastAsia="Calibri" w:hAnsi="Times New Roman" w:cs="Times New Roman"/>
          <w:b/>
          <w:sz w:val="24"/>
          <w:szCs w:val="24"/>
        </w:rPr>
        <w:t>11.</w:t>
      </w:r>
      <w:r>
        <w:rPr>
          <w:rFonts w:ascii="Times New Roman" w:eastAsia="Calibri" w:hAnsi="Times New Roman" w:cs="Times New Roman"/>
          <w:sz w:val="24"/>
          <w:szCs w:val="24"/>
        </w:rPr>
        <w:t xml:space="preserve"> </w:t>
      </w:r>
      <w:r>
        <w:rPr>
          <w:rFonts w:ascii="Times New Roman" w:hAnsi="Times New Roman" w:cs="Times New Roman"/>
          <w:color w:val="000000"/>
          <w:sz w:val="24"/>
          <w:szCs w:val="24"/>
        </w:rPr>
        <w:t xml:space="preserve">При изпълнение на поръчката, </w:t>
      </w:r>
      <w:r>
        <w:rPr>
          <w:rFonts w:ascii="Times New Roman" w:hAnsi="Times New Roman" w:cs="Times New Roman"/>
          <w:b/>
          <w:color w:val="000000"/>
          <w:sz w:val="24"/>
          <w:szCs w:val="24"/>
        </w:rPr>
        <w:t>ИЗПЪЛНИТЕЛЯТ</w:t>
      </w:r>
      <w:r>
        <w:rPr>
          <w:rFonts w:ascii="Times New Roman" w:hAnsi="Times New Roman" w:cs="Times New Roman"/>
          <w:color w:val="000000"/>
          <w:sz w:val="24"/>
          <w:szCs w:val="24"/>
        </w:rPr>
        <w:t xml:space="preserve"> се задължава да не допуска замърсяване на улици и околната среда, да осигурява опазване на дърветата, тротоарите и площадките и намалява </w:t>
      </w:r>
      <w:r w:rsidRPr="00DE09E4">
        <w:rPr>
          <w:rFonts w:ascii="Times New Roman" w:hAnsi="Times New Roman" w:cs="Times New Roman"/>
          <w:color w:val="000000"/>
          <w:sz w:val="24"/>
          <w:szCs w:val="24"/>
        </w:rPr>
        <w:t xml:space="preserve">неорганизираните </w:t>
      </w:r>
      <w:proofErr w:type="spellStart"/>
      <w:r w:rsidRPr="00DE09E4">
        <w:rPr>
          <w:rFonts w:ascii="Times New Roman" w:hAnsi="Times New Roman" w:cs="Times New Roman"/>
          <w:color w:val="000000"/>
          <w:sz w:val="24"/>
          <w:szCs w:val="24"/>
        </w:rPr>
        <w:t>прахови</w:t>
      </w:r>
      <w:proofErr w:type="spellEnd"/>
      <w:r w:rsidR="00DE09E4" w:rsidRPr="00DE09E4">
        <w:rPr>
          <w:rFonts w:ascii="Times New Roman" w:hAnsi="Times New Roman" w:cs="Times New Roman"/>
          <w:color w:val="000000"/>
          <w:sz w:val="24"/>
          <w:szCs w:val="24"/>
          <w:lang w:val="en-US"/>
        </w:rPr>
        <w:t xml:space="preserve"> </w:t>
      </w:r>
      <w:r w:rsidRPr="00DE09E4">
        <w:rPr>
          <w:rFonts w:ascii="Times New Roman" w:hAnsi="Times New Roman" w:cs="Times New Roman"/>
          <w:color w:val="000000"/>
          <w:sz w:val="24"/>
          <w:szCs w:val="24"/>
          <w:lang w:val="en-US"/>
        </w:rPr>
        <w:t>e</w:t>
      </w:r>
      <w:r w:rsidRPr="00DE09E4">
        <w:rPr>
          <w:rFonts w:ascii="Times New Roman" w:hAnsi="Times New Roman" w:cs="Times New Roman"/>
          <w:color w:val="000000"/>
          <w:sz w:val="24"/>
          <w:szCs w:val="24"/>
        </w:rPr>
        <w:t xml:space="preserve">мисии, минимум чрез оросяване на строителната площадка и пътните настилки в границата на обекта.  Санкциите при констатирани нарушения са за сметка на </w:t>
      </w:r>
      <w:r w:rsidRPr="00DE09E4">
        <w:rPr>
          <w:rFonts w:ascii="Times New Roman" w:hAnsi="Times New Roman" w:cs="Times New Roman"/>
          <w:b/>
          <w:color w:val="000000"/>
          <w:sz w:val="24"/>
          <w:szCs w:val="24"/>
        </w:rPr>
        <w:t>ИЗПЪЛНИТЕЛЯ.</w:t>
      </w:r>
    </w:p>
    <w:p w:rsidR="00DC13E6" w:rsidRPr="00DE09E4" w:rsidRDefault="00A94572" w:rsidP="002B1223">
      <w:pPr>
        <w:shd w:val="clear" w:color="auto" w:fill="FFFFFF"/>
        <w:tabs>
          <w:tab w:val="left" w:pos="622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360EB1" w:rsidRPr="00DE09E4" w:rsidRDefault="00360EB1" w:rsidP="006432A6">
      <w:pPr>
        <w:pStyle w:val="ListParagraph"/>
        <w:numPr>
          <w:ilvl w:val="0"/>
          <w:numId w:val="32"/>
        </w:numPr>
        <w:autoSpaceDE w:val="0"/>
        <w:autoSpaceDN w:val="0"/>
        <w:adjustRightInd w:val="0"/>
        <w:spacing w:after="0" w:line="240" w:lineRule="auto"/>
        <w:ind w:left="0"/>
        <w:jc w:val="center"/>
        <w:rPr>
          <w:rFonts w:ascii="Times New Roman" w:hAnsi="Times New Roman" w:cs="Times New Roman"/>
          <w:b/>
          <w:bCs/>
          <w:iCs/>
          <w:sz w:val="24"/>
          <w:szCs w:val="24"/>
          <w:lang w:eastAsia="bg-BG"/>
        </w:rPr>
      </w:pPr>
      <w:r w:rsidRPr="00DE09E4">
        <w:rPr>
          <w:rFonts w:ascii="Times New Roman" w:hAnsi="Times New Roman" w:cs="Times New Roman"/>
          <w:b/>
          <w:bCs/>
          <w:iCs/>
          <w:sz w:val="24"/>
          <w:szCs w:val="24"/>
          <w:lang w:eastAsia="bg-BG"/>
        </w:rPr>
        <w:t>ДОКУМЕНТАЦИЯ ЗА УЧАСТИЕ</w:t>
      </w:r>
    </w:p>
    <w:p w:rsidR="007F23DD" w:rsidRPr="00DE09E4" w:rsidRDefault="007F23DD" w:rsidP="006432A6">
      <w:pPr>
        <w:pStyle w:val="ListParagraph"/>
        <w:autoSpaceDE w:val="0"/>
        <w:autoSpaceDN w:val="0"/>
        <w:adjustRightInd w:val="0"/>
        <w:spacing w:after="0" w:line="240" w:lineRule="auto"/>
        <w:ind w:left="0"/>
        <w:rPr>
          <w:rFonts w:ascii="Times New Roman" w:hAnsi="Times New Roman" w:cs="Times New Roman"/>
          <w:b/>
          <w:bCs/>
          <w:iCs/>
          <w:sz w:val="24"/>
          <w:szCs w:val="24"/>
          <w:lang w:eastAsia="bg-BG"/>
        </w:rPr>
      </w:pPr>
    </w:p>
    <w:p w:rsidR="00360EB1" w:rsidRPr="00DE09E4" w:rsidRDefault="00360EB1" w:rsidP="006432A6">
      <w:pPr>
        <w:pStyle w:val="ListParagraph"/>
        <w:numPr>
          <w:ilvl w:val="0"/>
          <w:numId w:val="24"/>
        </w:numPr>
        <w:tabs>
          <w:tab w:val="left" w:pos="426"/>
        </w:tabs>
        <w:autoSpaceDE w:val="0"/>
        <w:autoSpaceDN w:val="0"/>
        <w:adjustRightInd w:val="0"/>
        <w:spacing w:after="0" w:line="240" w:lineRule="auto"/>
        <w:ind w:left="0" w:firstLine="0"/>
        <w:jc w:val="both"/>
        <w:rPr>
          <w:rFonts w:ascii="Times New Roman" w:hAnsi="Times New Roman" w:cs="Times New Roman"/>
          <w:b/>
          <w:bCs/>
          <w:iCs/>
          <w:sz w:val="24"/>
          <w:szCs w:val="24"/>
        </w:rPr>
      </w:pPr>
      <w:r w:rsidRPr="00DE09E4">
        <w:rPr>
          <w:rFonts w:ascii="Times New Roman" w:hAnsi="Times New Roman" w:cs="Times New Roman"/>
          <w:b/>
          <w:bCs/>
          <w:iCs/>
          <w:sz w:val="24"/>
          <w:szCs w:val="24"/>
        </w:rPr>
        <w:t>Място и условия за получаване на тръжната документация:</w:t>
      </w:r>
    </w:p>
    <w:p w:rsidR="00360EB1" w:rsidRPr="00DE09E4" w:rsidRDefault="00360EB1" w:rsidP="006432A6">
      <w:pPr>
        <w:spacing w:after="0" w:line="240" w:lineRule="auto"/>
        <w:jc w:val="both"/>
        <w:rPr>
          <w:rFonts w:ascii="Times New Roman" w:hAnsi="Times New Roman" w:cs="Times New Roman"/>
          <w:sz w:val="24"/>
          <w:szCs w:val="24"/>
          <w:lang w:eastAsia="bg-BG"/>
        </w:rPr>
      </w:pPr>
      <w:r w:rsidRPr="00DE09E4">
        <w:rPr>
          <w:rFonts w:ascii="Times New Roman" w:eastAsia="Calibri" w:hAnsi="Times New Roman" w:cs="Times New Roman"/>
          <w:sz w:val="24"/>
          <w:szCs w:val="24"/>
          <w:lang w:eastAsia="bg-BG"/>
        </w:rPr>
        <w:t xml:space="preserve">Възложителят предоставя неограничен, пълен, безплатен и пряк достъп до документацията за участие на адрес: www.sofia.bg, раздел „Профил на купувача”. </w:t>
      </w:r>
    </w:p>
    <w:p w:rsidR="00360EB1" w:rsidRPr="00DE09E4" w:rsidRDefault="00360EB1" w:rsidP="006432A6">
      <w:pPr>
        <w:numPr>
          <w:ilvl w:val="0"/>
          <w:numId w:val="24"/>
        </w:numPr>
        <w:tabs>
          <w:tab w:val="left" w:pos="426"/>
        </w:tabs>
        <w:autoSpaceDE w:val="0"/>
        <w:autoSpaceDN w:val="0"/>
        <w:adjustRightInd w:val="0"/>
        <w:spacing w:after="0" w:line="240" w:lineRule="auto"/>
        <w:ind w:left="0" w:firstLine="0"/>
        <w:jc w:val="both"/>
        <w:rPr>
          <w:rFonts w:ascii="Times New Roman" w:hAnsi="Times New Roman" w:cs="Times New Roman"/>
          <w:b/>
          <w:bCs/>
          <w:iCs/>
          <w:sz w:val="24"/>
          <w:szCs w:val="24"/>
        </w:rPr>
      </w:pPr>
      <w:r w:rsidRPr="00DE09E4">
        <w:rPr>
          <w:rFonts w:ascii="Times New Roman" w:hAnsi="Times New Roman" w:cs="Times New Roman"/>
          <w:b/>
          <w:bCs/>
          <w:iCs/>
          <w:sz w:val="24"/>
          <w:szCs w:val="24"/>
        </w:rPr>
        <w:t>Разяснения и допълнителната информация по условията на процедурата:</w:t>
      </w:r>
    </w:p>
    <w:p w:rsidR="00360EB1" w:rsidRPr="00DE09E4" w:rsidRDefault="004106F8" w:rsidP="006432A6">
      <w:pPr>
        <w:keepNext/>
        <w:tabs>
          <w:tab w:val="left" w:pos="0"/>
          <w:tab w:val="left" w:pos="142"/>
          <w:tab w:val="left" w:pos="426"/>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DE09E4">
        <w:rPr>
          <w:rFonts w:ascii="Times New Roman" w:eastAsia="Calibri" w:hAnsi="Times New Roman" w:cs="Times New Roman"/>
          <w:b/>
          <w:bCs/>
          <w:iCs/>
          <w:sz w:val="24"/>
          <w:szCs w:val="24"/>
          <w:lang w:eastAsia="bg-BG"/>
        </w:rPr>
        <w:t>10</w:t>
      </w:r>
      <w:r w:rsidR="00360EB1" w:rsidRPr="00DE09E4">
        <w:rPr>
          <w:rFonts w:ascii="Times New Roman" w:eastAsia="Calibri" w:hAnsi="Times New Roman" w:cs="Times New Roman"/>
          <w:b/>
          <w:bCs/>
          <w:iCs/>
          <w:sz w:val="24"/>
          <w:szCs w:val="24"/>
          <w:lang w:eastAsia="bg-BG"/>
        </w:rPr>
        <w:t>.1</w:t>
      </w:r>
      <w:r w:rsidR="00DE09E4" w:rsidRPr="00DE09E4">
        <w:rPr>
          <w:rFonts w:ascii="Times New Roman" w:eastAsia="Calibri" w:hAnsi="Times New Roman" w:cs="Times New Roman"/>
          <w:b/>
          <w:bCs/>
          <w:iCs/>
          <w:sz w:val="24"/>
          <w:szCs w:val="24"/>
          <w:lang w:eastAsia="bg-BG"/>
        </w:rPr>
        <w:t>.</w:t>
      </w:r>
      <w:r w:rsidR="00DE09E4" w:rsidRPr="00DE09E4">
        <w:rPr>
          <w:rFonts w:ascii="Times New Roman" w:eastAsia="Calibri" w:hAnsi="Times New Roman" w:cs="Times New Roman"/>
          <w:b/>
          <w:bCs/>
          <w:iCs/>
          <w:sz w:val="24"/>
          <w:szCs w:val="24"/>
          <w:lang w:val="en-US" w:eastAsia="bg-BG"/>
        </w:rPr>
        <w:t xml:space="preserve"> </w:t>
      </w:r>
      <w:r w:rsidR="00360EB1" w:rsidRPr="00DE09E4">
        <w:rPr>
          <w:rFonts w:ascii="Times New Roman" w:eastAsia="Calibri" w:hAnsi="Times New Roman" w:cs="Times New Roman"/>
          <w:bCs/>
          <w:iCs/>
          <w:sz w:val="24"/>
          <w:szCs w:val="24"/>
          <w:lang w:eastAsia="bg-BG"/>
        </w:rPr>
        <w:t>Всички заинтересовани лица могат да поискат писмено от възложителя разяснения по решението, обявлението, документацията за обществената поръчка и описателния документ до 10 дни преди изтичане на срока за получаване на офертите за участие.</w:t>
      </w:r>
    </w:p>
    <w:p w:rsidR="00360EB1" w:rsidRPr="00DE09E4" w:rsidRDefault="004106F8" w:rsidP="006432A6">
      <w:pPr>
        <w:keepNext/>
        <w:tabs>
          <w:tab w:val="left" w:pos="0"/>
          <w:tab w:val="left" w:pos="142"/>
          <w:tab w:val="left" w:pos="426"/>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DE09E4">
        <w:rPr>
          <w:rFonts w:ascii="Times New Roman" w:eastAsia="Calibri" w:hAnsi="Times New Roman" w:cs="Times New Roman"/>
          <w:b/>
          <w:bCs/>
          <w:iCs/>
          <w:sz w:val="24"/>
          <w:szCs w:val="24"/>
          <w:lang w:eastAsia="bg-BG"/>
        </w:rPr>
        <w:t>10</w:t>
      </w:r>
      <w:r w:rsidR="00DE09E4" w:rsidRPr="00DE09E4">
        <w:rPr>
          <w:rFonts w:ascii="Times New Roman" w:eastAsia="Calibri" w:hAnsi="Times New Roman" w:cs="Times New Roman"/>
          <w:b/>
          <w:bCs/>
          <w:iCs/>
          <w:sz w:val="24"/>
          <w:szCs w:val="24"/>
          <w:lang w:eastAsia="bg-BG"/>
        </w:rPr>
        <w:t xml:space="preserve">.2. </w:t>
      </w:r>
      <w:r w:rsidR="00360EB1" w:rsidRPr="00DE09E4">
        <w:rPr>
          <w:rFonts w:ascii="Times New Roman" w:eastAsia="Calibri" w:hAnsi="Times New Roman" w:cs="Times New Roman"/>
          <w:bCs/>
          <w:iCs/>
          <w:sz w:val="24"/>
          <w:szCs w:val="24"/>
          <w:lang w:eastAsia="bg-BG"/>
        </w:rPr>
        <w:t>Възложителят предоставя разясненията в 4-дневен срок от получаване на искането, но не по-късно от 6 дни преди срока за получаване на оферти. В разясненията не се посочва лицето, направило запитването.</w:t>
      </w:r>
    </w:p>
    <w:p w:rsidR="00360EB1" w:rsidRPr="00DE09E4" w:rsidRDefault="004106F8" w:rsidP="006432A6">
      <w:pPr>
        <w:keepNext/>
        <w:tabs>
          <w:tab w:val="left" w:pos="0"/>
          <w:tab w:val="left" w:pos="142"/>
          <w:tab w:val="left" w:pos="426"/>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DE09E4">
        <w:rPr>
          <w:rFonts w:ascii="Times New Roman" w:eastAsia="Calibri" w:hAnsi="Times New Roman" w:cs="Times New Roman"/>
          <w:b/>
          <w:bCs/>
          <w:iCs/>
          <w:sz w:val="24"/>
          <w:szCs w:val="24"/>
          <w:lang w:eastAsia="bg-BG"/>
        </w:rPr>
        <w:t>10</w:t>
      </w:r>
      <w:r w:rsidR="00360EB1" w:rsidRPr="00DE09E4">
        <w:rPr>
          <w:rFonts w:ascii="Times New Roman" w:eastAsia="Calibri" w:hAnsi="Times New Roman" w:cs="Times New Roman"/>
          <w:b/>
          <w:bCs/>
          <w:iCs/>
          <w:sz w:val="24"/>
          <w:szCs w:val="24"/>
          <w:lang w:eastAsia="bg-BG"/>
        </w:rPr>
        <w:t>.3</w:t>
      </w:r>
      <w:r w:rsidR="00DE09E4" w:rsidRPr="00DE09E4">
        <w:rPr>
          <w:rFonts w:ascii="Times New Roman" w:eastAsia="Calibri" w:hAnsi="Times New Roman" w:cs="Times New Roman"/>
          <w:b/>
          <w:bCs/>
          <w:iCs/>
          <w:sz w:val="24"/>
          <w:szCs w:val="24"/>
          <w:lang w:eastAsia="bg-BG"/>
        </w:rPr>
        <w:t>.</w:t>
      </w:r>
      <w:r w:rsidR="00DE09E4" w:rsidRPr="00DE09E4">
        <w:rPr>
          <w:rFonts w:ascii="Times New Roman" w:eastAsia="Calibri" w:hAnsi="Times New Roman" w:cs="Times New Roman"/>
          <w:bCs/>
          <w:iCs/>
          <w:sz w:val="24"/>
          <w:szCs w:val="24"/>
          <w:lang w:eastAsia="bg-BG"/>
        </w:rPr>
        <w:t xml:space="preserve"> </w:t>
      </w:r>
      <w:r w:rsidR="00360EB1" w:rsidRPr="00DE09E4">
        <w:rPr>
          <w:rFonts w:ascii="Times New Roman" w:eastAsia="Calibri" w:hAnsi="Times New Roman" w:cs="Times New Roman"/>
          <w:bCs/>
          <w:iCs/>
          <w:sz w:val="24"/>
          <w:szCs w:val="24"/>
          <w:lang w:eastAsia="bg-BG"/>
        </w:rPr>
        <w:t xml:space="preserve">Възложителят не предоставя разяснения, ако искането е постъпило след срока по т. </w:t>
      </w:r>
      <w:r w:rsidRPr="00DE09E4">
        <w:rPr>
          <w:rFonts w:ascii="Times New Roman" w:eastAsia="Calibri" w:hAnsi="Times New Roman" w:cs="Times New Roman"/>
          <w:bCs/>
          <w:iCs/>
          <w:sz w:val="24"/>
          <w:szCs w:val="24"/>
          <w:lang w:eastAsia="bg-BG"/>
        </w:rPr>
        <w:t>10</w:t>
      </w:r>
      <w:r w:rsidR="00360EB1" w:rsidRPr="00DE09E4">
        <w:rPr>
          <w:rFonts w:ascii="Times New Roman" w:eastAsia="Calibri" w:hAnsi="Times New Roman" w:cs="Times New Roman"/>
          <w:bCs/>
          <w:iCs/>
          <w:sz w:val="24"/>
          <w:szCs w:val="24"/>
          <w:lang w:eastAsia="bg-BG"/>
        </w:rPr>
        <w:t>.1.</w:t>
      </w:r>
    </w:p>
    <w:p w:rsidR="00360EB1" w:rsidRPr="00360EB1" w:rsidRDefault="004106F8" w:rsidP="006432A6">
      <w:pPr>
        <w:keepNext/>
        <w:tabs>
          <w:tab w:val="left" w:pos="0"/>
          <w:tab w:val="left" w:pos="142"/>
          <w:tab w:val="left" w:pos="426"/>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DE09E4">
        <w:rPr>
          <w:rFonts w:ascii="Times New Roman" w:eastAsia="Calibri" w:hAnsi="Times New Roman" w:cs="Times New Roman"/>
          <w:b/>
          <w:bCs/>
          <w:iCs/>
          <w:sz w:val="24"/>
          <w:szCs w:val="24"/>
          <w:lang w:eastAsia="bg-BG"/>
        </w:rPr>
        <w:t>10</w:t>
      </w:r>
      <w:r w:rsidR="00DE09E4" w:rsidRPr="00DE09E4">
        <w:rPr>
          <w:rFonts w:ascii="Times New Roman" w:eastAsia="Calibri" w:hAnsi="Times New Roman" w:cs="Times New Roman"/>
          <w:b/>
          <w:bCs/>
          <w:iCs/>
          <w:sz w:val="24"/>
          <w:szCs w:val="24"/>
          <w:lang w:eastAsia="bg-BG"/>
        </w:rPr>
        <w:t xml:space="preserve">.4. </w:t>
      </w:r>
      <w:r w:rsidR="00360EB1" w:rsidRPr="00DE09E4">
        <w:rPr>
          <w:rFonts w:ascii="Times New Roman" w:eastAsia="Calibri" w:hAnsi="Times New Roman" w:cs="Times New Roman"/>
          <w:bCs/>
          <w:iCs/>
          <w:sz w:val="24"/>
          <w:szCs w:val="24"/>
          <w:lang w:eastAsia="bg-BG"/>
        </w:rPr>
        <w:t>Разясненията се предоставят чрез публикуване на отговорите на профила на купувача.</w:t>
      </w:r>
    </w:p>
    <w:p w:rsidR="00A94572" w:rsidRDefault="00360EB1" w:rsidP="006432A6">
      <w:pPr>
        <w:numPr>
          <w:ilvl w:val="0"/>
          <w:numId w:val="24"/>
        </w:numPr>
        <w:tabs>
          <w:tab w:val="left" w:pos="426"/>
        </w:tabs>
        <w:autoSpaceDE w:val="0"/>
        <w:autoSpaceDN w:val="0"/>
        <w:adjustRightInd w:val="0"/>
        <w:spacing w:after="0" w:line="240" w:lineRule="auto"/>
        <w:ind w:left="0" w:firstLine="0"/>
        <w:jc w:val="both"/>
        <w:rPr>
          <w:rFonts w:ascii="Times New Roman" w:hAnsi="Times New Roman" w:cs="Times New Roman"/>
          <w:b/>
          <w:bCs/>
          <w:iCs/>
          <w:sz w:val="24"/>
          <w:szCs w:val="24"/>
        </w:rPr>
      </w:pPr>
      <w:r w:rsidRPr="00360EB1">
        <w:rPr>
          <w:rFonts w:ascii="Times New Roman" w:hAnsi="Times New Roman" w:cs="Times New Roman"/>
          <w:b/>
          <w:bCs/>
          <w:iCs/>
          <w:sz w:val="24"/>
          <w:szCs w:val="24"/>
        </w:rPr>
        <w:t>Изменение на условията</w:t>
      </w:r>
    </w:p>
    <w:p w:rsidR="00A94572" w:rsidRDefault="004106F8" w:rsidP="006432A6">
      <w:pPr>
        <w:tabs>
          <w:tab w:val="left" w:pos="426"/>
        </w:tabs>
        <w:autoSpaceDE w:val="0"/>
        <w:autoSpaceDN w:val="0"/>
        <w:adjustRightInd w:val="0"/>
        <w:spacing w:after="0" w:line="240" w:lineRule="auto"/>
        <w:jc w:val="both"/>
        <w:rPr>
          <w:rFonts w:ascii="Times New Roman" w:eastAsia="Calibri" w:hAnsi="Times New Roman" w:cs="Times New Roman"/>
          <w:bCs/>
          <w:iCs/>
          <w:sz w:val="24"/>
          <w:szCs w:val="24"/>
          <w:lang w:eastAsia="bg-BG"/>
        </w:rPr>
      </w:pPr>
      <w:r w:rsidRPr="00A94572">
        <w:rPr>
          <w:rFonts w:ascii="Times New Roman" w:eastAsia="Calibri" w:hAnsi="Times New Roman" w:cs="Times New Roman"/>
          <w:b/>
          <w:bCs/>
          <w:iCs/>
          <w:sz w:val="24"/>
          <w:szCs w:val="24"/>
          <w:lang w:eastAsia="bg-BG"/>
        </w:rPr>
        <w:t>11</w:t>
      </w:r>
      <w:r w:rsidR="00360EB1" w:rsidRPr="00A94572">
        <w:rPr>
          <w:rFonts w:ascii="Times New Roman" w:eastAsia="Calibri" w:hAnsi="Times New Roman" w:cs="Times New Roman"/>
          <w:b/>
          <w:bCs/>
          <w:iCs/>
          <w:sz w:val="24"/>
          <w:szCs w:val="24"/>
          <w:lang w:eastAsia="bg-BG"/>
        </w:rPr>
        <w:t>.1</w:t>
      </w:r>
      <w:r w:rsidR="00360EB1" w:rsidRPr="00A94572">
        <w:rPr>
          <w:rFonts w:ascii="Times New Roman" w:eastAsia="Calibri" w:hAnsi="Times New Roman" w:cs="Times New Roman"/>
          <w:bCs/>
          <w:iCs/>
          <w:sz w:val="24"/>
          <w:szCs w:val="24"/>
          <w:lang w:eastAsia="bg-BG"/>
        </w:rPr>
        <w:t>.</w:t>
      </w:r>
      <w:r w:rsidR="00DE09E4" w:rsidRPr="00A94572">
        <w:rPr>
          <w:rFonts w:ascii="Times New Roman" w:eastAsia="Calibri" w:hAnsi="Times New Roman" w:cs="Times New Roman"/>
          <w:bCs/>
          <w:iCs/>
          <w:sz w:val="24"/>
          <w:szCs w:val="24"/>
          <w:lang w:eastAsia="bg-BG"/>
        </w:rPr>
        <w:t xml:space="preserve"> </w:t>
      </w:r>
      <w:r w:rsidR="00360EB1" w:rsidRPr="00A94572">
        <w:rPr>
          <w:rFonts w:ascii="Times New Roman" w:eastAsia="Calibri" w:hAnsi="Times New Roman" w:cs="Times New Roman"/>
          <w:bCs/>
          <w:iCs/>
          <w:sz w:val="24"/>
          <w:szCs w:val="24"/>
          <w:lang w:eastAsia="bg-BG"/>
        </w:rPr>
        <w:t>Възложителят може по собствена инициатива или по искане на заинтересовано лице, еднократно да направи промени в обявлението, с което се оповестява откриването на процедурата, в документацията за обществената поръчка.</w:t>
      </w:r>
    </w:p>
    <w:p w:rsidR="00A94572" w:rsidRDefault="004106F8" w:rsidP="006432A6">
      <w:pPr>
        <w:autoSpaceDE w:val="0"/>
        <w:autoSpaceDN w:val="0"/>
        <w:adjustRightInd w:val="0"/>
        <w:spacing w:after="0" w:line="240" w:lineRule="auto"/>
        <w:jc w:val="both"/>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.2</w:t>
      </w:r>
      <w:r w:rsidR="00360EB1" w:rsidRPr="00360EB1">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00360EB1" w:rsidRPr="00360EB1">
        <w:rPr>
          <w:rFonts w:ascii="Times New Roman" w:eastAsia="Calibri" w:hAnsi="Times New Roman" w:cs="Times New Roman"/>
          <w:bCs/>
          <w:iCs/>
          <w:sz w:val="24"/>
          <w:szCs w:val="24"/>
          <w:lang w:eastAsia="bg-BG"/>
        </w:rPr>
        <w:t>Заинтересованите лица могат да правят предложения за промени в документите по т</w:t>
      </w:r>
      <w:r w:rsidR="00360EB1">
        <w:rPr>
          <w:rFonts w:ascii="Times New Roman" w:eastAsia="Calibri" w:hAnsi="Times New Roman" w:cs="Times New Roman"/>
          <w:bCs/>
          <w:iCs/>
          <w:sz w:val="24"/>
          <w:szCs w:val="24"/>
          <w:lang w:eastAsia="bg-BG"/>
        </w:rPr>
        <w:t>.</w:t>
      </w:r>
      <w:r w:rsidR="00544D4C">
        <w:rPr>
          <w:rFonts w:ascii="Times New Roman" w:eastAsia="Calibri" w:hAnsi="Times New Roman" w:cs="Times New Roman"/>
          <w:bCs/>
          <w:iCs/>
          <w:sz w:val="24"/>
          <w:szCs w:val="24"/>
          <w:lang w:eastAsia="bg-BG"/>
        </w:rPr>
        <w:t>11</w:t>
      </w:r>
      <w:r w:rsidR="00360EB1" w:rsidRPr="00360EB1">
        <w:rPr>
          <w:rFonts w:ascii="Times New Roman" w:eastAsia="Calibri" w:hAnsi="Times New Roman" w:cs="Times New Roman"/>
          <w:bCs/>
          <w:iCs/>
          <w:sz w:val="24"/>
          <w:szCs w:val="24"/>
          <w:lang w:eastAsia="bg-BG"/>
        </w:rPr>
        <w:t>.1. в 10-дневен срок от публикуването на обявлението в РОП, с което се оповестява откриването на процедурата.</w:t>
      </w:r>
    </w:p>
    <w:p w:rsidR="00A94572" w:rsidRDefault="004106F8" w:rsidP="006432A6">
      <w:pPr>
        <w:autoSpaceDE w:val="0"/>
        <w:autoSpaceDN w:val="0"/>
        <w:adjustRightInd w:val="0"/>
        <w:spacing w:after="0" w:line="240" w:lineRule="auto"/>
        <w:jc w:val="both"/>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.3</w:t>
      </w:r>
      <w:r w:rsidR="00360EB1" w:rsidRPr="00360EB1">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00360EB1" w:rsidRPr="00360EB1">
        <w:rPr>
          <w:rFonts w:ascii="Times New Roman" w:eastAsia="Calibri" w:hAnsi="Times New Roman" w:cs="Times New Roman"/>
          <w:bCs/>
          <w:iCs/>
          <w:sz w:val="24"/>
          <w:szCs w:val="24"/>
          <w:lang w:eastAsia="bg-BG"/>
        </w:rPr>
        <w:t>Възложителят изпраща за публикуване в РОП обявлението за изменение или допълнителна информация и решението, с което то се одобрява, в 14-дневен срок от публикуването в РОП на обявлението, с което се оповестява откриването на процедурата.</w:t>
      </w:r>
    </w:p>
    <w:p w:rsidR="00360EB1" w:rsidRPr="00360EB1" w:rsidRDefault="004106F8" w:rsidP="006432A6">
      <w:pPr>
        <w:autoSpaceDE w:val="0"/>
        <w:autoSpaceDN w:val="0"/>
        <w:adjustRightInd w:val="0"/>
        <w:spacing w:after="0" w:line="240" w:lineRule="auto"/>
        <w:jc w:val="both"/>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lastRenderedPageBreak/>
        <w:t>11</w:t>
      </w:r>
      <w:r w:rsidR="00360EB1" w:rsidRPr="00360EB1">
        <w:rPr>
          <w:rFonts w:ascii="Times New Roman" w:eastAsia="Calibri" w:hAnsi="Times New Roman" w:cs="Times New Roman"/>
          <w:b/>
          <w:bCs/>
          <w:iCs/>
          <w:sz w:val="24"/>
          <w:szCs w:val="24"/>
          <w:lang w:eastAsia="bg-BG"/>
        </w:rPr>
        <w:t>.4.</w:t>
      </w:r>
      <w:r w:rsidR="00DE09E4">
        <w:rPr>
          <w:rFonts w:ascii="Times New Roman" w:eastAsia="Calibri" w:hAnsi="Times New Roman" w:cs="Times New Roman"/>
          <w:b/>
          <w:bCs/>
          <w:iCs/>
          <w:sz w:val="24"/>
          <w:szCs w:val="24"/>
          <w:lang w:eastAsia="bg-BG"/>
        </w:rPr>
        <w:t xml:space="preserve"> </w:t>
      </w:r>
      <w:r w:rsidR="00360EB1" w:rsidRPr="00360EB1">
        <w:rPr>
          <w:rFonts w:ascii="Times New Roman" w:eastAsia="Calibri" w:hAnsi="Times New Roman" w:cs="Times New Roman"/>
          <w:bCs/>
          <w:iCs/>
          <w:sz w:val="24"/>
          <w:szCs w:val="24"/>
          <w:lang w:eastAsia="bg-BG"/>
        </w:rPr>
        <w:t>След изтичането на сроковете по т.</w:t>
      </w:r>
      <w:r w:rsidR="00544D4C">
        <w:rPr>
          <w:rFonts w:ascii="Times New Roman" w:eastAsia="Calibri" w:hAnsi="Times New Roman" w:cs="Times New Roman"/>
          <w:bCs/>
          <w:iCs/>
          <w:sz w:val="24"/>
          <w:szCs w:val="24"/>
          <w:lang w:eastAsia="bg-BG"/>
        </w:rPr>
        <w:t>11.</w:t>
      </w:r>
      <w:r w:rsidR="00360EB1" w:rsidRPr="00360EB1">
        <w:rPr>
          <w:rFonts w:ascii="Times New Roman" w:eastAsia="Calibri" w:hAnsi="Times New Roman" w:cs="Times New Roman"/>
          <w:bCs/>
          <w:iCs/>
          <w:sz w:val="24"/>
          <w:szCs w:val="24"/>
          <w:lang w:eastAsia="bg-BG"/>
        </w:rPr>
        <w:t>3. възложителят може да публикува многократно обявления за изменение или допълнителна информация за промени в условията на процедурата само когато удължава обявените срокове.</w:t>
      </w:r>
    </w:p>
    <w:p w:rsidR="00360EB1" w:rsidRPr="00360EB1"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11</w:t>
      </w:r>
      <w:r w:rsidR="00360EB1" w:rsidRPr="00360EB1">
        <w:rPr>
          <w:rFonts w:ascii="Times New Roman" w:eastAsia="Calibri" w:hAnsi="Times New Roman" w:cs="Times New Roman"/>
          <w:b/>
          <w:bCs/>
          <w:iCs/>
          <w:sz w:val="24"/>
          <w:szCs w:val="24"/>
          <w:lang w:eastAsia="bg-BG"/>
        </w:rPr>
        <w:t>.5</w:t>
      </w:r>
      <w:r w:rsidR="00360EB1" w:rsidRPr="00360EB1">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00360EB1" w:rsidRPr="00360EB1">
        <w:rPr>
          <w:rFonts w:ascii="Times New Roman" w:eastAsia="Calibri" w:hAnsi="Times New Roman" w:cs="Times New Roman"/>
          <w:bCs/>
          <w:iCs/>
          <w:sz w:val="24"/>
          <w:szCs w:val="24"/>
          <w:lang w:eastAsia="bg-BG"/>
        </w:rPr>
        <w:t>С публикуването на обявлението за изменение или допълнителна информация се смята, че всички заинтересовани лица са уведомени.</w:t>
      </w:r>
    </w:p>
    <w:p w:rsidR="00360EB1" w:rsidRPr="00360EB1" w:rsidRDefault="00360EB1" w:rsidP="006432A6">
      <w:pPr>
        <w:spacing w:after="0" w:line="240" w:lineRule="auto"/>
        <w:rPr>
          <w:rFonts w:ascii="Times New Roman" w:hAnsi="Times New Roman" w:cs="Times New Roman"/>
          <w:sz w:val="24"/>
          <w:szCs w:val="24"/>
        </w:rPr>
      </w:pPr>
    </w:p>
    <w:p w:rsidR="00360EB1" w:rsidRDefault="00DC13E6" w:rsidP="006432A6">
      <w:pPr>
        <w:tabs>
          <w:tab w:val="left" w:pos="0"/>
        </w:tabs>
        <w:spacing w:after="0" w:line="240" w:lineRule="auto"/>
        <w:jc w:val="center"/>
        <w:rPr>
          <w:rFonts w:ascii="Times New Roman" w:hAnsi="Times New Roman" w:cs="Times New Roman"/>
          <w:b/>
          <w:bCs/>
          <w:kern w:val="32"/>
          <w:sz w:val="24"/>
          <w:szCs w:val="24"/>
        </w:rPr>
      </w:pPr>
      <w:r>
        <w:rPr>
          <w:rFonts w:ascii="Times New Roman" w:hAnsi="Times New Roman" w:cs="Times New Roman"/>
          <w:b/>
          <w:bCs/>
          <w:kern w:val="32"/>
          <w:sz w:val="24"/>
          <w:szCs w:val="24"/>
        </w:rPr>
        <w:t>IV</w:t>
      </w:r>
      <w:r w:rsidR="00360EB1" w:rsidRPr="00360EB1">
        <w:rPr>
          <w:rFonts w:ascii="Times New Roman" w:hAnsi="Times New Roman" w:cs="Times New Roman"/>
          <w:b/>
          <w:bCs/>
          <w:kern w:val="32"/>
          <w:sz w:val="24"/>
          <w:szCs w:val="24"/>
        </w:rPr>
        <w:t>. ИЗИСКВАНИЯ КЪМ УЧАСТНИЦИТЕ</w:t>
      </w:r>
    </w:p>
    <w:p w:rsidR="004349D9" w:rsidRPr="00360EB1" w:rsidRDefault="004349D9" w:rsidP="006432A6">
      <w:pPr>
        <w:tabs>
          <w:tab w:val="left" w:pos="0"/>
        </w:tabs>
        <w:spacing w:after="0" w:line="240" w:lineRule="auto"/>
        <w:jc w:val="center"/>
        <w:rPr>
          <w:rFonts w:ascii="Times New Roman" w:hAnsi="Times New Roman" w:cs="Times New Roman"/>
          <w:b/>
          <w:bCs/>
          <w:kern w:val="32"/>
          <w:sz w:val="24"/>
          <w:szCs w:val="24"/>
        </w:rPr>
      </w:pPr>
    </w:p>
    <w:p w:rsidR="00360EB1" w:rsidRPr="00360EB1" w:rsidRDefault="00360EB1" w:rsidP="006432A6">
      <w:pPr>
        <w:keepNext/>
        <w:numPr>
          <w:ilvl w:val="0"/>
          <w:numId w:val="24"/>
        </w:numPr>
        <w:tabs>
          <w:tab w:val="left" w:pos="426"/>
        </w:tabs>
        <w:autoSpaceDE w:val="0"/>
        <w:autoSpaceDN w:val="0"/>
        <w:adjustRightInd w:val="0"/>
        <w:spacing w:after="0" w:line="240" w:lineRule="auto"/>
        <w:ind w:left="0" w:firstLine="0"/>
        <w:jc w:val="both"/>
        <w:outlineLvl w:val="1"/>
        <w:rPr>
          <w:rFonts w:ascii="Times New Roman" w:eastAsia="Calibri" w:hAnsi="Times New Roman" w:cs="Times New Roman"/>
          <w:b/>
          <w:bCs/>
          <w:iCs/>
          <w:sz w:val="24"/>
          <w:szCs w:val="24"/>
          <w:lang w:eastAsia="bg-BG"/>
        </w:rPr>
      </w:pPr>
      <w:bookmarkStart w:id="1" w:name="_Toc297805150"/>
      <w:bookmarkStart w:id="2" w:name="_Toc319397464"/>
      <w:bookmarkStart w:id="3" w:name="_Toc315878409"/>
      <w:bookmarkStart w:id="4" w:name="_Toc314412948"/>
      <w:bookmarkStart w:id="5" w:name="_Toc332356542"/>
      <w:bookmarkStart w:id="6" w:name="_Toc355016328"/>
      <w:r w:rsidRPr="00360EB1">
        <w:rPr>
          <w:rFonts w:ascii="Times New Roman" w:eastAsia="Calibri" w:hAnsi="Times New Roman" w:cs="Times New Roman"/>
          <w:b/>
          <w:bCs/>
          <w:iCs/>
          <w:sz w:val="24"/>
          <w:szCs w:val="24"/>
          <w:lang w:eastAsia="bg-BG"/>
        </w:rPr>
        <w:t xml:space="preserve">Общи изисквания към участниците в </w:t>
      </w:r>
      <w:bookmarkEnd w:id="1"/>
      <w:r w:rsidRPr="00360EB1">
        <w:rPr>
          <w:rFonts w:ascii="Times New Roman" w:eastAsia="Calibri" w:hAnsi="Times New Roman" w:cs="Times New Roman"/>
          <w:b/>
          <w:bCs/>
          <w:iCs/>
          <w:sz w:val="24"/>
          <w:szCs w:val="24"/>
          <w:lang w:eastAsia="bg-BG"/>
        </w:rPr>
        <w:t>процедурата</w:t>
      </w:r>
      <w:bookmarkEnd w:id="2"/>
      <w:bookmarkEnd w:id="3"/>
      <w:bookmarkEnd w:id="4"/>
      <w:bookmarkEnd w:id="5"/>
      <w:bookmarkEnd w:id="6"/>
    </w:p>
    <w:p w:rsidR="00360EB1" w:rsidRPr="00360EB1"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.1</w:t>
      </w:r>
      <w:r w:rsidR="00360EB1" w:rsidRPr="00360EB1">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00360EB1" w:rsidRPr="00360EB1">
        <w:rPr>
          <w:rFonts w:ascii="Times New Roman" w:eastAsia="Calibri" w:hAnsi="Times New Roman" w:cs="Times New Roman"/>
          <w:bCs/>
          <w:iCs/>
          <w:sz w:val="24"/>
          <w:szCs w:val="24"/>
          <w:lang w:eastAsia="bg-BG"/>
        </w:rPr>
        <w:t>В процедурата за възлагане на обществена поръчка могат да участват български или чуждестранни физически или юридически лица или техни обединения, както и всяко</w:t>
      </w:r>
      <w:r w:rsidR="00360EB1">
        <w:rPr>
          <w:rFonts w:ascii="Times New Roman" w:eastAsia="Calibri" w:hAnsi="Times New Roman" w:cs="Times New Roman"/>
          <w:bCs/>
          <w:iCs/>
          <w:sz w:val="24"/>
          <w:szCs w:val="24"/>
          <w:lang w:eastAsia="bg-BG"/>
        </w:rPr>
        <w:t xml:space="preserve"> д</w:t>
      </w:r>
      <w:r w:rsidR="00360EB1" w:rsidRPr="00360EB1">
        <w:rPr>
          <w:rFonts w:ascii="Times New Roman" w:eastAsia="Calibri" w:hAnsi="Times New Roman" w:cs="Times New Roman"/>
          <w:bCs/>
          <w:iCs/>
          <w:sz w:val="24"/>
          <w:szCs w:val="24"/>
          <w:lang w:eastAsia="bg-BG"/>
        </w:rPr>
        <w:t>руго образувание, което има право да изпълнява дейностите, предмет на поръчката, съгласно законодателството на държавата, в която е установено.</w:t>
      </w:r>
    </w:p>
    <w:p w:rsidR="005D5C9D" w:rsidRDefault="004106F8" w:rsidP="006432A6">
      <w:pPr>
        <w:spacing w:after="0" w:line="240" w:lineRule="auto"/>
        <w:jc w:val="both"/>
        <w:rPr>
          <w:rFonts w:ascii="Times New Roman" w:hAnsi="Times New Roman"/>
          <w:sz w:val="24"/>
          <w:szCs w:val="24"/>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.2</w:t>
      </w:r>
      <w:r w:rsidR="00360EB1" w:rsidRPr="00360EB1">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00360EB1" w:rsidRPr="00360EB1">
        <w:rPr>
          <w:rFonts w:ascii="Times New Roman" w:eastAsia="Calibri" w:hAnsi="Times New Roman" w:cs="Times New Roman"/>
          <w:bCs/>
          <w:iCs/>
          <w:sz w:val="24"/>
          <w:szCs w:val="24"/>
          <w:lang w:eastAsia="bg-BG"/>
        </w:rPr>
        <w:t xml:space="preserve">За участниците в процедурата не трябва да са на лице основанията за отстраняване, посочени в чл.54, ал.1, т.1,т. 2, т.3, т. 4, т.5, т.6 и т.7 от ЗОП и </w:t>
      </w:r>
      <w:r w:rsidR="0029490E">
        <w:rPr>
          <w:rFonts w:ascii="Times New Roman" w:eastAsia="Calibri" w:hAnsi="Times New Roman" w:cs="Times New Roman"/>
          <w:bCs/>
          <w:iCs/>
          <w:sz w:val="24"/>
          <w:szCs w:val="24"/>
          <w:lang w:eastAsia="bg-BG"/>
        </w:rPr>
        <w:t xml:space="preserve">чл.55, ал.1, т.1 и т. 4 от ЗОП, както и по чл. 3, т.8 от </w:t>
      </w:r>
      <w:r w:rsidR="0029490E" w:rsidRPr="00360EB1">
        <w:rPr>
          <w:rFonts w:ascii="Times New Roman" w:eastAsia="Calibri" w:hAnsi="Times New Roman" w:cs="Times New Roman"/>
          <w:bCs/>
          <w:iCs/>
          <w:sz w:val="24"/>
          <w:szCs w:val="24"/>
          <w:lang w:eastAsia="bg-BG"/>
        </w:rPr>
        <w:t>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w:t>
      </w:r>
      <w:r w:rsidR="005D5C9D">
        <w:rPr>
          <w:rFonts w:ascii="Times New Roman" w:eastAsia="Calibri" w:hAnsi="Times New Roman" w:cs="Times New Roman"/>
          <w:bCs/>
          <w:iCs/>
          <w:sz w:val="24"/>
          <w:szCs w:val="24"/>
          <w:lang w:eastAsia="bg-BG"/>
        </w:rPr>
        <w:t xml:space="preserve">ехните действителни собственици и  </w:t>
      </w:r>
      <w:r w:rsidR="005D5C9D" w:rsidRPr="00360EB1">
        <w:rPr>
          <w:rFonts w:ascii="Times New Roman" w:hAnsi="Times New Roman"/>
          <w:sz w:val="24"/>
          <w:szCs w:val="24"/>
        </w:rPr>
        <w:t>по чл.69 от Закона за противодействие на корупцията и за отнемане на незаконно придобитото имущество (ЗПКОНПИ).</w:t>
      </w:r>
    </w:p>
    <w:p w:rsidR="00360EB1" w:rsidRPr="005D5C9D" w:rsidRDefault="00360EB1" w:rsidP="006432A6">
      <w:pPr>
        <w:spacing w:after="0" w:line="240" w:lineRule="auto"/>
        <w:jc w:val="both"/>
        <w:rPr>
          <w:rFonts w:ascii="Times New Roman" w:hAnsi="Times New Roman"/>
          <w:sz w:val="24"/>
          <w:szCs w:val="24"/>
        </w:rPr>
      </w:pPr>
      <w:r w:rsidRPr="004349D9">
        <w:rPr>
          <w:rFonts w:ascii="Times New Roman" w:eastAsia="Calibri" w:hAnsi="Times New Roman" w:cs="Times New Roman"/>
          <w:bCs/>
          <w:i/>
          <w:iCs/>
          <w:sz w:val="24"/>
          <w:szCs w:val="24"/>
          <w:lang w:eastAsia="bg-BG"/>
        </w:rPr>
        <w:t xml:space="preserve">*Забележка: </w:t>
      </w:r>
      <w:r w:rsidRPr="00360EB1">
        <w:rPr>
          <w:rFonts w:ascii="Times New Roman" w:eastAsia="Calibri" w:hAnsi="Times New Roman" w:cs="Times New Roman"/>
          <w:bCs/>
          <w:iCs/>
          <w:sz w:val="24"/>
          <w:szCs w:val="24"/>
          <w:lang w:eastAsia="bg-BG"/>
        </w:rPr>
        <w:t xml:space="preserve">Основанията по чл.54, ал.1, т.1, т.2 и т. 7 от ЗОП се отнасят за: </w:t>
      </w:r>
    </w:p>
    <w:p w:rsidR="00360EB1" w:rsidRPr="00360EB1" w:rsidRDefault="00360EB1" w:rsidP="006432A6">
      <w:pPr>
        <w:spacing w:after="0" w:line="240" w:lineRule="auto"/>
        <w:ind w:firstLine="708"/>
        <w:jc w:val="both"/>
        <w:rPr>
          <w:rFonts w:ascii="Times New Roman" w:hAnsi="Times New Roman" w:cs="Times New Roman"/>
          <w:sz w:val="24"/>
          <w:szCs w:val="24"/>
        </w:rPr>
      </w:pPr>
      <w:r w:rsidRPr="00360EB1">
        <w:rPr>
          <w:rFonts w:ascii="Times New Roman" w:hAnsi="Times New Roman" w:cs="Times New Roman"/>
          <w:sz w:val="24"/>
          <w:szCs w:val="24"/>
        </w:rPr>
        <w:t>а/. лицата, които представляват участника или кандидата;</w:t>
      </w:r>
    </w:p>
    <w:p w:rsidR="00360EB1" w:rsidRPr="00360EB1" w:rsidRDefault="00360EB1" w:rsidP="006432A6">
      <w:pPr>
        <w:spacing w:after="0" w:line="240" w:lineRule="auto"/>
        <w:ind w:firstLine="708"/>
        <w:jc w:val="both"/>
        <w:rPr>
          <w:rFonts w:ascii="Times New Roman" w:hAnsi="Times New Roman" w:cs="Times New Roman"/>
          <w:sz w:val="24"/>
          <w:szCs w:val="24"/>
        </w:rPr>
      </w:pPr>
      <w:r w:rsidRPr="00360EB1">
        <w:rPr>
          <w:rFonts w:ascii="Times New Roman" w:hAnsi="Times New Roman" w:cs="Times New Roman"/>
          <w:sz w:val="24"/>
          <w:szCs w:val="24"/>
        </w:rPr>
        <w:t xml:space="preserve">б/. лицата, които са членове на управителни и надзорни органи на участника или кандидата; </w:t>
      </w:r>
    </w:p>
    <w:p w:rsidR="00360EB1" w:rsidRPr="00360EB1" w:rsidRDefault="00360EB1" w:rsidP="006432A6">
      <w:pPr>
        <w:spacing w:after="0" w:line="240" w:lineRule="auto"/>
        <w:ind w:firstLine="708"/>
        <w:jc w:val="both"/>
        <w:rPr>
          <w:rFonts w:ascii="Times New Roman" w:hAnsi="Times New Roman" w:cs="Times New Roman"/>
          <w:sz w:val="24"/>
          <w:szCs w:val="24"/>
        </w:rPr>
      </w:pPr>
      <w:r w:rsidRPr="00360EB1">
        <w:rPr>
          <w:rFonts w:ascii="Times New Roman" w:hAnsi="Times New Roman" w:cs="Times New Roman"/>
          <w:sz w:val="24"/>
          <w:szCs w:val="24"/>
        </w:rPr>
        <w:t>в/.</w:t>
      </w:r>
      <w:r w:rsidRPr="00360EB1">
        <w:rPr>
          <w:rFonts w:ascii="Times New Roman" w:hAnsi="Times New Roman" w:cs="Times New Roman"/>
          <w:sz w:val="24"/>
          <w:szCs w:val="24"/>
          <w:lang w:val="en-US"/>
        </w:rPr>
        <w:t xml:space="preserve"> </w:t>
      </w:r>
      <w:r w:rsidRPr="00360EB1">
        <w:rPr>
          <w:rFonts w:ascii="Times New Roman" w:hAnsi="Times New Roman" w:cs="Times New Roman"/>
          <w:sz w:val="24"/>
          <w:szCs w:val="24"/>
        </w:rPr>
        <w:t>други лица, които имат правомощия да упражняват контрол при вземането на решения и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w:t>
      </w:r>
    </w:p>
    <w:p w:rsidR="00360EB1" w:rsidRPr="00360EB1" w:rsidRDefault="00360EB1" w:rsidP="006432A6">
      <w:pPr>
        <w:spacing w:after="0" w:line="240" w:lineRule="auto"/>
        <w:jc w:val="both"/>
        <w:rPr>
          <w:rFonts w:ascii="Times New Roman" w:hAnsi="Times New Roman" w:cs="Times New Roman"/>
          <w:sz w:val="24"/>
          <w:szCs w:val="24"/>
        </w:rPr>
      </w:pPr>
      <w:r w:rsidRPr="004349D9">
        <w:rPr>
          <w:rFonts w:ascii="Times New Roman" w:hAnsi="Times New Roman" w:cs="Times New Roman"/>
          <w:i/>
          <w:sz w:val="24"/>
          <w:szCs w:val="24"/>
        </w:rPr>
        <w:t>*Забележка:</w:t>
      </w:r>
      <w:r w:rsidRPr="00360EB1">
        <w:rPr>
          <w:rFonts w:ascii="Times New Roman" w:hAnsi="Times New Roman" w:cs="Times New Roman"/>
          <w:b/>
          <w:i/>
          <w:sz w:val="24"/>
          <w:szCs w:val="24"/>
        </w:rPr>
        <w:t xml:space="preserve"> </w:t>
      </w:r>
      <w:r w:rsidRPr="00360EB1">
        <w:rPr>
          <w:rFonts w:ascii="Times New Roman" w:hAnsi="Times New Roman" w:cs="Times New Roman"/>
          <w:sz w:val="24"/>
          <w:szCs w:val="24"/>
        </w:rPr>
        <w:t>Когато изискванията по чл. 54, ал. 1, т. 1, 2 и 7 от ЗОП се отнасят за повече от едно лице, всички лица подписват един и същ ЕЕДОП. Когато е налице необходимост от защита на личните данни или при различие в обстоятелствата, свързани с личното състояние, информацията относно изискванията по чл. 54, ал. 1, т. 1, 2 и 7 от ЗОП се попълва в отделен ЕЕДОП за всяко лице или за някои от лицата. В последната хипотеза- при подаване на повече от един ЕЕДОП, обстоятелствата, свързани с критериите за подбор, се съдържат само в ЕЕДОП, подписан от лице, което може самостоятелно да представлява съответния стопански субект.</w:t>
      </w:r>
    </w:p>
    <w:p w:rsidR="00360EB1" w:rsidRPr="00360EB1"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.3</w:t>
      </w:r>
      <w:r w:rsidR="00360EB1" w:rsidRPr="00360EB1">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00360EB1" w:rsidRPr="00360EB1">
        <w:rPr>
          <w:rFonts w:ascii="Times New Roman" w:eastAsia="Calibri" w:hAnsi="Times New Roman" w:cs="Times New Roman"/>
          <w:bCs/>
          <w:iCs/>
          <w:sz w:val="24"/>
          <w:szCs w:val="24"/>
          <w:lang w:eastAsia="bg-BG"/>
        </w:rPr>
        <w:t xml:space="preserve">Участниците в процедурата следва да декларират в ЕЕДОП отсъствие на обстоятелствата по </w:t>
      </w:r>
      <w:r w:rsidR="002A1547">
        <w:rPr>
          <w:rFonts w:ascii="Times New Roman" w:eastAsia="Calibri" w:hAnsi="Times New Roman" w:cs="Times New Roman"/>
          <w:bCs/>
          <w:iCs/>
          <w:sz w:val="24"/>
          <w:szCs w:val="24"/>
          <w:lang w:eastAsia="bg-BG"/>
        </w:rPr>
        <w:t>т.12.2.</w:t>
      </w:r>
    </w:p>
    <w:p w:rsidR="00360EB1" w:rsidRPr="00360EB1"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.4.</w:t>
      </w:r>
      <w:r w:rsidR="00DE09E4">
        <w:rPr>
          <w:rFonts w:ascii="Times New Roman" w:eastAsia="Calibri" w:hAnsi="Times New Roman" w:cs="Times New Roman"/>
          <w:b/>
          <w:bCs/>
          <w:iCs/>
          <w:sz w:val="24"/>
          <w:szCs w:val="24"/>
          <w:lang w:eastAsia="bg-BG"/>
        </w:rPr>
        <w:t xml:space="preserve"> </w:t>
      </w:r>
      <w:r w:rsidR="00360EB1" w:rsidRPr="00360EB1">
        <w:rPr>
          <w:rFonts w:ascii="Times New Roman" w:eastAsia="Calibri" w:hAnsi="Times New Roman" w:cs="Times New Roman"/>
          <w:bCs/>
          <w:iCs/>
          <w:sz w:val="24"/>
          <w:szCs w:val="24"/>
          <w:lang w:eastAsia="bg-BG"/>
        </w:rPr>
        <w:t>Д</w:t>
      </w:r>
      <w:r w:rsidR="00360EB1" w:rsidRPr="00360EB1">
        <w:rPr>
          <w:rFonts w:ascii="Times New Roman" w:eastAsia="Calibri" w:hAnsi="Times New Roman" w:cs="Times New Roman"/>
          <w:bCs/>
          <w:iCs/>
          <w:sz w:val="24"/>
          <w:szCs w:val="24"/>
          <w:lang w:val="ru-RU" w:eastAsia="bg-BG"/>
        </w:rPr>
        <w:t>ружества, регистрирани в юрисдикции с преференциален данъчен режим, и на контролираните от тях лица се забранява пряко и/или косвено да участват в процедурата, включително и чрез гражданско дружество/консорциум, в което участва дружество, регистрирано в юрисдикция с преференциален данъчен режим;.</w:t>
      </w:r>
    </w:p>
    <w:p w:rsidR="00360EB1" w:rsidRPr="00360EB1"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12</w:t>
      </w:r>
      <w:r w:rsidR="00360EB1" w:rsidRPr="00360EB1">
        <w:rPr>
          <w:rFonts w:ascii="Times New Roman" w:eastAsia="Calibri" w:hAnsi="Times New Roman" w:cs="Times New Roman"/>
          <w:b/>
          <w:bCs/>
          <w:iCs/>
          <w:sz w:val="24"/>
          <w:szCs w:val="24"/>
          <w:lang w:eastAsia="bg-BG"/>
        </w:rPr>
        <w:t>.5.</w:t>
      </w:r>
      <w:r w:rsidR="00DE09E4">
        <w:rPr>
          <w:rFonts w:ascii="Times New Roman" w:eastAsia="Calibri" w:hAnsi="Times New Roman" w:cs="Times New Roman"/>
          <w:b/>
          <w:bCs/>
          <w:iCs/>
          <w:sz w:val="24"/>
          <w:szCs w:val="24"/>
          <w:lang w:eastAsia="bg-BG"/>
        </w:rPr>
        <w:t xml:space="preserve"> </w:t>
      </w:r>
      <w:r w:rsidR="00360EB1" w:rsidRPr="00360EB1">
        <w:rPr>
          <w:rFonts w:ascii="Times New Roman" w:eastAsia="Calibri" w:hAnsi="Times New Roman" w:cs="Times New Roman"/>
          <w:bCs/>
          <w:iCs/>
          <w:sz w:val="24"/>
          <w:szCs w:val="24"/>
          <w:lang w:eastAsia="bg-BG"/>
        </w:rPr>
        <w:t>Участникът следва да декларира в част III., буква „Г“ от Единния европейски документ за обществени поръчки (ЕЕДОП) липсата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96653" w:rsidRPr="00B96653"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hAnsi="Times New Roman" w:cs="Times New Roman"/>
          <w:b/>
          <w:sz w:val="24"/>
          <w:szCs w:val="24"/>
          <w:lang w:eastAsia="bg-BG"/>
        </w:rPr>
        <w:t>12</w:t>
      </w:r>
      <w:r w:rsidR="00360EB1" w:rsidRPr="00360EB1">
        <w:rPr>
          <w:rFonts w:ascii="Times New Roman" w:hAnsi="Times New Roman" w:cs="Times New Roman"/>
          <w:b/>
          <w:sz w:val="24"/>
          <w:szCs w:val="24"/>
          <w:lang w:eastAsia="bg-BG"/>
        </w:rPr>
        <w:t>.6.</w:t>
      </w:r>
      <w:r w:rsidR="00360EB1" w:rsidRPr="00360EB1">
        <w:rPr>
          <w:rFonts w:ascii="Times New Roman" w:hAnsi="Times New Roman"/>
          <w:b/>
          <w:i/>
          <w:sz w:val="24"/>
          <w:szCs w:val="24"/>
        </w:rPr>
        <w:t xml:space="preserve"> </w:t>
      </w:r>
      <w:r w:rsidR="00B96653" w:rsidRPr="00B96653">
        <w:rPr>
          <w:rFonts w:ascii="Times New Roman" w:eastAsia="Calibri" w:hAnsi="Times New Roman" w:cs="Times New Roman"/>
          <w:bCs/>
          <w:iCs/>
          <w:sz w:val="24"/>
          <w:szCs w:val="24"/>
          <w:lang w:val="ru-RU" w:eastAsia="bg-BG"/>
        </w:rPr>
        <w:t xml:space="preserve">Участникът следва да декларира в част </w:t>
      </w:r>
      <w:r w:rsidR="00B96653" w:rsidRPr="00B96653">
        <w:rPr>
          <w:rFonts w:ascii="Times New Roman" w:eastAsia="Calibri" w:hAnsi="Times New Roman" w:cs="Times New Roman"/>
          <w:bCs/>
          <w:iCs/>
          <w:sz w:val="24"/>
          <w:szCs w:val="24"/>
          <w:lang w:val="en-US" w:eastAsia="bg-BG"/>
        </w:rPr>
        <w:t xml:space="preserve">III., </w:t>
      </w:r>
      <w:proofErr w:type="spellStart"/>
      <w:proofErr w:type="gramStart"/>
      <w:r w:rsidR="00B96653" w:rsidRPr="00B96653">
        <w:rPr>
          <w:rFonts w:ascii="Times New Roman" w:eastAsia="Calibri" w:hAnsi="Times New Roman" w:cs="Times New Roman"/>
          <w:bCs/>
          <w:iCs/>
          <w:sz w:val="24"/>
          <w:szCs w:val="24"/>
          <w:lang w:val="en-US" w:eastAsia="bg-BG"/>
        </w:rPr>
        <w:t>буква</w:t>
      </w:r>
      <w:proofErr w:type="spellEnd"/>
      <w:proofErr w:type="gramEnd"/>
      <w:r w:rsidR="00B96653" w:rsidRPr="00B96653">
        <w:rPr>
          <w:rFonts w:ascii="Times New Roman" w:eastAsia="Calibri" w:hAnsi="Times New Roman" w:cs="Times New Roman"/>
          <w:bCs/>
          <w:iCs/>
          <w:sz w:val="24"/>
          <w:szCs w:val="24"/>
          <w:lang w:val="en-US" w:eastAsia="bg-BG"/>
        </w:rPr>
        <w:t xml:space="preserve"> “</w:t>
      </w:r>
      <w:r w:rsidR="00B96653" w:rsidRPr="00B96653">
        <w:rPr>
          <w:rFonts w:ascii="Times New Roman" w:eastAsia="Calibri" w:hAnsi="Times New Roman" w:cs="Times New Roman"/>
          <w:bCs/>
          <w:iCs/>
          <w:sz w:val="24"/>
          <w:szCs w:val="24"/>
          <w:lang w:eastAsia="bg-BG"/>
        </w:rPr>
        <w:t xml:space="preserve">Г“ от Единния европейски документ за обществени поръчки (ЕЕДОП) липсата на обстоятелства, свързани с националните основания за отстраняване в полето „Прилагат ли се специфичните национални основания за изключване“. Отговор „не“ се отнася за всички обстоятелства. </w:t>
      </w:r>
      <w:r w:rsidR="00B96653" w:rsidRPr="00B96653">
        <w:rPr>
          <w:rFonts w:ascii="Times New Roman" w:eastAsia="Calibri" w:hAnsi="Times New Roman" w:cs="Times New Roman"/>
          <w:bCs/>
          <w:iCs/>
          <w:sz w:val="24"/>
          <w:szCs w:val="24"/>
          <w:lang w:eastAsia="bg-BG"/>
        </w:rPr>
        <w:lastRenderedPageBreak/>
        <w:t xml:space="preserve">При отговор „да“ лицето трябва да посочи конкретното обстоятелство, както и евентуално предприетите мерки за </w:t>
      </w:r>
      <w:proofErr w:type="spellStart"/>
      <w:r w:rsidR="00B96653" w:rsidRPr="00B96653">
        <w:rPr>
          <w:rFonts w:ascii="Times New Roman" w:eastAsia="Calibri" w:hAnsi="Times New Roman" w:cs="Times New Roman"/>
          <w:bCs/>
          <w:iCs/>
          <w:sz w:val="24"/>
          <w:szCs w:val="24"/>
          <w:lang w:eastAsia="bg-BG"/>
        </w:rPr>
        <w:t>надежност</w:t>
      </w:r>
      <w:proofErr w:type="spellEnd"/>
      <w:r w:rsidR="00B96653" w:rsidRPr="00B96653">
        <w:rPr>
          <w:rFonts w:ascii="Times New Roman" w:eastAsia="Calibri" w:hAnsi="Times New Roman" w:cs="Times New Roman"/>
          <w:bCs/>
          <w:iCs/>
          <w:sz w:val="24"/>
          <w:szCs w:val="24"/>
          <w:lang w:eastAsia="bg-BG"/>
        </w:rPr>
        <w:t>.</w:t>
      </w:r>
    </w:p>
    <w:p w:rsidR="004349D9" w:rsidRDefault="004349D9"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p>
    <w:p w:rsidR="00B96653" w:rsidRPr="00B96653" w:rsidRDefault="00B96653"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
          <w:bCs/>
          <w:iCs/>
          <w:sz w:val="24"/>
          <w:szCs w:val="24"/>
          <w:lang w:eastAsia="bg-BG"/>
        </w:rPr>
      </w:pPr>
      <w:r w:rsidRPr="00B96653">
        <w:rPr>
          <w:rFonts w:ascii="Times New Roman" w:eastAsia="Calibri" w:hAnsi="Times New Roman" w:cs="Times New Roman"/>
          <w:bCs/>
          <w:iCs/>
          <w:sz w:val="24"/>
          <w:szCs w:val="24"/>
          <w:lang w:eastAsia="bg-BG"/>
        </w:rPr>
        <w:t>Национални основания за отстраняване са:</w:t>
      </w:r>
    </w:p>
    <w:p w:rsidR="00B96653" w:rsidRPr="00DE09E4" w:rsidRDefault="00B96653" w:rsidP="006432A6">
      <w:pPr>
        <w:shd w:val="clear" w:color="auto" w:fill="E9FCE9"/>
        <w:spacing w:after="0" w:line="240" w:lineRule="auto"/>
        <w:jc w:val="both"/>
        <w:rPr>
          <w:rFonts w:ascii="Times New Roman" w:hAnsi="Times New Roman" w:cs="Times New Roman"/>
          <w:color w:val="000000"/>
          <w:sz w:val="24"/>
          <w:szCs w:val="24"/>
          <w:lang w:eastAsia="bg-BG"/>
        </w:rPr>
      </w:pPr>
      <w:r w:rsidRPr="00DE09E4">
        <w:rPr>
          <w:rFonts w:ascii="Times New Roman" w:hAnsi="Times New Roman" w:cs="Times New Roman"/>
          <w:color w:val="000000"/>
          <w:sz w:val="24"/>
          <w:szCs w:val="24"/>
          <w:lang w:eastAsia="bg-BG"/>
        </w:rPr>
        <w:t>-осъждания за престъпления по чл. 194 – 208, чл. 213а – 217, чл. 219 – 252 и чл. 254а – 255а и чл. 256 - 260 НК (чл. 54, ал. 1, т. 1 от ЗОП);</w:t>
      </w:r>
    </w:p>
    <w:p w:rsidR="00B96653" w:rsidRPr="00DE09E4" w:rsidRDefault="00B96653" w:rsidP="006432A6">
      <w:pPr>
        <w:shd w:val="clear" w:color="auto" w:fill="E9FCE9"/>
        <w:spacing w:after="0" w:line="240" w:lineRule="auto"/>
        <w:jc w:val="both"/>
        <w:rPr>
          <w:rFonts w:ascii="Times New Roman" w:hAnsi="Times New Roman" w:cs="Times New Roman"/>
          <w:color w:val="000000"/>
          <w:sz w:val="24"/>
          <w:szCs w:val="24"/>
          <w:lang w:eastAsia="bg-BG"/>
        </w:rPr>
      </w:pPr>
      <w:r w:rsidRPr="00DE09E4">
        <w:rPr>
          <w:rFonts w:ascii="Times New Roman" w:hAnsi="Times New Roman" w:cs="Times New Roman"/>
          <w:color w:val="000000"/>
          <w:sz w:val="24"/>
          <w:szCs w:val="24"/>
          <w:lang w:eastAsia="bg-BG"/>
        </w:rPr>
        <w:t>- нарушения по чл. 61, ал. 1, чл. 62, ал. 1 или 3, чл. 63, ал. 1 или 2, чл. 228, ал. 3 от Кодекса на труда (чл. 54, ал. 1, т. 6 от ЗОП);</w:t>
      </w:r>
    </w:p>
    <w:p w:rsidR="00B96653" w:rsidRPr="00DE09E4" w:rsidRDefault="00B96653" w:rsidP="006432A6">
      <w:pPr>
        <w:shd w:val="clear" w:color="auto" w:fill="E9FCE9"/>
        <w:spacing w:after="0" w:line="240" w:lineRule="auto"/>
        <w:jc w:val="both"/>
        <w:rPr>
          <w:rFonts w:ascii="Times New Roman" w:hAnsi="Times New Roman" w:cs="Times New Roman"/>
          <w:color w:val="000000"/>
          <w:sz w:val="24"/>
          <w:szCs w:val="24"/>
          <w:lang w:eastAsia="bg-BG"/>
        </w:rPr>
      </w:pPr>
      <w:r w:rsidRPr="00DE09E4">
        <w:rPr>
          <w:rFonts w:ascii="Times New Roman" w:hAnsi="Times New Roman" w:cs="Times New Roman"/>
          <w:color w:val="000000"/>
          <w:sz w:val="24"/>
          <w:szCs w:val="24"/>
          <w:lang w:eastAsia="bg-BG"/>
        </w:rPr>
        <w:t>- нарушения по чл. 13, ал. 1 от Закона за трудовата миграция и трудовата мобилност в сила от 23.05.2018 г. (чл. 54, ал. 1, т. 6 от ЗОП);</w:t>
      </w:r>
    </w:p>
    <w:p w:rsidR="00B96653" w:rsidRPr="00DE09E4" w:rsidRDefault="00B96653" w:rsidP="006432A6">
      <w:pPr>
        <w:shd w:val="clear" w:color="auto" w:fill="E9FCE9"/>
        <w:spacing w:after="0" w:line="240" w:lineRule="auto"/>
        <w:jc w:val="both"/>
        <w:rPr>
          <w:rFonts w:ascii="Times New Roman" w:hAnsi="Times New Roman" w:cs="Times New Roman"/>
          <w:color w:val="000000"/>
          <w:sz w:val="24"/>
          <w:szCs w:val="24"/>
          <w:lang w:eastAsia="bg-BG"/>
        </w:rPr>
      </w:pPr>
      <w:r w:rsidRPr="00DE09E4">
        <w:rPr>
          <w:rFonts w:ascii="Times New Roman" w:hAnsi="Times New Roman" w:cs="Times New Roman"/>
          <w:color w:val="000000"/>
          <w:sz w:val="24"/>
          <w:szCs w:val="24"/>
          <w:lang w:eastAsia="bg-BG"/>
        </w:rPr>
        <w:t xml:space="preserve">- наличие на свързаност по смисъла на </w:t>
      </w:r>
      <w:proofErr w:type="spellStart"/>
      <w:r w:rsidRPr="00DE09E4">
        <w:rPr>
          <w:rFonts w:ascii="Times New Roman" w:hAnsi="Times New Roman" w:cs="Times New Roman"/>
          <w:color w:val="000000"/>
          <w:sz w:val="24"/>
          <w:szCs w:val="24"/>
          <w:lang w:eastAsia="bg-BG"/>
        </w:rPr>
        <w:t>пар</w:t>
      </w:r>
      <w:proofErr w:type="spellEnd"/>
      <w:r w:rsidRPr="00DE09E4">
        <w:rPr>
          <w:rFonts w:ascii="Times New Roman" w:hAnsi="Times New Roman" w:cs="Times New Roman"/>
          <w:color w:val="000000"/>
          <w:sz w:val="24"/>
          <w:szCs w:val="24"/>
          <w:lang w:eastAsia="bg-BG"/>
        </w:rPr>
        <w:t>. 2, т. 44 от ДР на ЗОП между кандидати/ участници в конкретна процедура (чл. 107, т. 4 от ЗОП);</w:t>
      </w:r>
    </w:p>
    <w:p w:rsidR="00B96653" w:rsidRPr="00DE09E4" w:rsidRDefault="00B96653" w:rsidP="006432A6">
      <w:pPr>
        <w:shd w:val="clear" w:color="auto" w:fill="E9FCE9"/>
        <w:spacing w:after="0" w:line="240" w:lineRule="auto"/>
        <w:jc w:val="both"/>
        <w:rPr>
          <w:rFonts w:ascii="Times New Roman" w:hAnsi="Times New Roman" w:cs="Times New Roman"/>
          <w:color w:val="000000"/>
          <w:sz w:val="24"/>
          <w:szCs w:val="24"/>
          <w:lang w:eastAsia="bg-BG"/>
        </w:rPr>
      </w:pPr>
      <w:r w:rsidRPr="00DE09E4">
        <w:rPr>
          <w:rFonts w:ascii="Times New Roman" w:hAnsi="Times New Roman" w:cs="Times New Roman"/>
          <w:color w:val="000000"/>
          <w:sz w:val="24"/>
          <w:szCs w:val="24"/>
          <w:lang w:eastAsia="bg-BG"/>
        </w:rPr>
        <w:t>-наличие на обстоятелство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96653" w:rsidRDefault="00B96653" w:rsidP="006432A6">
      <w:pPr>
        <w:shd w:val="clear" w:color="auto" w:fill="E9FCE9"/>
        <w:spacing w:after="0" w:line="240" w:lineRule="auto"/>
        <w:jc w:val="both"/>
        <w:rPr>
          <w:rFonts w:ascii="Times New Roman" w:hAnsi="Times New Roman" w:cs="Times New Roman"/>
          <w:color w:val="000000"/>
          <w:sz w:val="24"/>
          <w:szCs w:val="24"/>
          <w:lang w:eastAsia="bg-BG"/>
        </w:rPr>
      </w:pPr>
      <w:r w:rsidRPr="00DE09E4">
        <w:rPr>
          <w:rFonts w:ascii="Times New Roman" w:hAnsi="Times New Roman" w:cs="Times New Roman"/>
          <w:color w:val="000000"/>
          <w:sz w:val="24"/>
          <w:szCs w:val="24"/>
          <w:lang w:eastAsia="bg-BG"/>
        </w:rPr>
        <w:t>Обстоятелства по чл. 69 от закона за противодействие на корупцията и за отнемане на незаконно придобитото имущество.</w:t>
      </w:r>
    </w:p>
    <w:p w:rsidR="004349D9" w:rsidRPr="00B96653" w:rsidRDefault="004349D9" w:rsidP="006432A6">
      <w:pPr>
        <w:shd w:val="clear" w:color="auto" w:fill="E9FCE9"/>
        <w:spacing w:after="0" w:line="240" w:lineRule="auto"/>
        <w:jc w:val="both"/>
        <w:rPr>
          <w:rFonts w:ascii="Times New Roman" w:hAnsi="Times New Roman" w:cs="Times New Roman"/>
          <w:color w:val="000000"/>
          <w:sz w:val="24"/>
          <w:szCs w:val="24"/>
          <w:lang w:eastAsia="bg-BG"/>
        </w:rPr>
      </w:pPr>
    </w:p>
    <w:p w:rsidR="00360EB1" w:rsidRPr="00360EB1" w:rsidRDefault="00360EB1" w:rsidP="006432A6">
      <w:pPr>
        <w:numPr>
          <w:ilvl w:val="0"/>
          <w:numId w:val="24"/>
        </w:numPr>
        <w:tabs>
          <w:tab w:val="left" w:pos="426"/>
        </w:tabs>
        <w:spacing w:after="0" w:line="240" w:lineRule="auto"/>
        <w:ind w:left="0" w:firstLine="0"/>
        <w:rPr>
          <w:rFonts w:ascii="Times New Roman" w:hAnsi="Times New Roman" w:cs="Times New Roman"/>
          <w:b/>
          <w:bCs/>
          <w:iCs/>
          <w:sz w:val="24"/>
          <w:szCs w:val="24"/>
          <w:lang w:eastAsia="bg-BG"/>
        </w:rPr>
      </w:pPr>
      <w:r w:rsidRPr="00360EB1">
        <w:rPr>
          <w:rFonts w:ascii="Times New Roman" w:hAnsi="Times New Roman" w:cs="Times New Roman"/>
          <w:b/>
          <w:bCs/>
          <w:iCs/>
          <w:sz w:val="24"/>
          <w:szCs w:val="24"/>
          <w:lang w:eastAsia="bg-BG"/>
        </w:rPr>
        <w:t>Обединение</w:t>
      </w:r>
    </w:p>
    <w:p w:rsidR="00360EB1" w:rsidRPr="00360EB1" w:rsidRDefault="00360EB1"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360EB1">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3</w:t>
      </w:r>
      <w:r w:rsidRPr="00360EB1">
        <w:rPr>
          <w:rFonts w:ascii="Times New Roman" w:eastAsia="Calibri" w:hAnsi="Times New Roman" w:cs="Times New Roman"/>
          <w:b/>
          <w:bCs/>
          <w:iCs/>
          <w:sz w:val="24"/>
          <w:szCs w:val="24"/>
          <w:lang w:eastAsia="bg-BG"/>
        </w:rPr>
        <w:t>.1.</w:t>
      </w:r>
      <w:r w:rsidR="00DE09E4">
        <w:rPr>
          <w:rFonts w:ascii="Times New Roman" w:eastAsia="Calibri" w:hAnsi="Times New Roman" w:cs="Times New Roman"/>
          <w:b/>
          <w:bCs/>
          <w:iCs/>
          <w:sz w:val="24"/>
          <w:szCs w:val="24"/>
          <w:lang w:eastAsia="bg-BG"/>
        </w:rPr>
        <w:t xml:space="preserve"> </w:t>
      </w:r>
      <w:r w:rsidRPr="00360EB1">
        <w:rPr>
          <w:rFonts w:ascii="Times New Roman" w:eastAsia="Calibri" w:hAnsi="Times New Roman" w:cs="Times New Roman"/>
          <w:bCs/>
          <w:iCs/>
          <w:sz w:val="24"/>
          <w:szCs w:val="24"/>
          <w:lang w:eastAsia="bg-BG"/>
        </w:rPr>
        <w:t>В случай, че Участникът участва като обединение, което не е регистрирано като самостоятелно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360EB1" w:rsidRPr="00360EB1" w:rsidRDefault="00360EB1"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360EB1">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3</w:t>
      </w:r>
      <w:r w:rsidRPr="00360EB1">
        <w:rPr>
          <w:rFonts w:ascii="Times New Roman" w:eastAsia="Calibri" w:hAnsi="Times New Roman" w:cs="Times New Roman"/>
          <w:b/>
          <w:bCs/>
          <w:iCs/>
          <w:sz w:val="24"/>
          <w:szCs w:val="24"/>
          <w:lang w:eastAsia="bg-BG"/>
        </w:rPr>
        <w:t>.2</w:t>
      </w:r>
      <w:r w:rsidR="00DE09E4">
        <w:rPr>
          <w:rFonts w:ascii="Times New Roman" w:eastAsia="Calibri" w:hAnsi="Times New Roman" w:cs="Times New Roman"/>
          <w:b/>
          <w:bCs/>
          <w:iCs/>
          <w:sz w:val="24"/>
          <w:szCs w:val="24"/>
          <w:lang w:eastAsia="bg-BG"/>
        </w:rPr>
        <w:t xml:space="preserve"> </w:t>
      </w:r>
      <w:r w:rsidRPr="00360EB1">
        <w:rPr>
          <w:rFonts w:ascii="Times New Roman" w:eastAsia="Calibri" w:hAnsi="Times New Roman" w:cs="Times New Roman"/>
          <w:b/>
          <w:bCs/>
          <w:iCs/>
          <w:sz w:val="24"/>
          <w:szCs w:val="24"/>
          <w:lang w:eastAsia="bg-BG"/>
        </w:rPr>
        <w:t>.</w:t>
      </w:r>
      <w:r w:rsidRPr="00360EB1">
        <w:rPr>
          <w:rFonts w:ascii="Times New Roman" w:eastAsia="Calibri" w:hAnsi="Times New Roman" w:cs="Times New Roman"/>
          <w:bCs/>
          <w:iCs/>
          <w:sz w:val="24"/>
          <w:szCs w:val="24"/>
          <w:lang w:eastAsia="bg-BG"/>
        </w:rPr>
        <w:t xml:space="preserve">Възложителят не поставя каквито и да е изисквания относно правната форма под която Обединението ще участва в процедурата за възлагане на поръчката. </w:t>
      </w:r>
    </w:p>
    <w:p w:rsidR="00360EB1" w:rsidRPr="00360EB1" w:rsidRDefault="004106F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13</w:t>
      </w:r>
      <w:r w:rsidR="00360EB1" w:rsidRPr="00360EB1">
        <w:rPr>
          <w:rFonts w:ascii="Times New Roman" w:eastAsia="Calibri" w:hAnsi="Times New Roman" w:cs="Times New Roman"/>
          <w:b/>
          <w:bCs/>
          <w:iCs/>
          <w:sz w:val="24"/>
          <w:szCs w:val="24"/>
          <w:lang w:eastAsia="bg-BG"/>
        </w:rPr>
        <w:t>.3.</w:t>
      </w:r>
      <w:r w:rsidR="00DE09E4">
        <w:rPr>
          <w:rFonts w:ascii="Times New Roman" w:eastAsia="Calibri" w:hAnsi="Times New Roman" w:cs="Times New Roman"/>
          <w:b/>
          <w:bCs/>
          <w:iCs/>
          <w:sz w:val="24"/>
          <w:szCs w:val="24"/>
          <w:lang w:eastAsia="bg-BG"/>
        </w:rPr>
        <w:t xml:space="preserve"> </w:t>
      </w:r>
      <w:r w:rsidR="00360EB1" w:rsidRPr="00360EB1">
        <w:rPr>
          <w:rFonts w:ascii="Times New Roman" w:eastAsia="Calibri" w:hAnsi="Times New Roman" w:cs="Times New Roman"/>
          <w:bCs/>
          <w:iCs/>
          <w:sz w:val="24"/>
          <w:szCs w:val="24"/>
          <w:lang w:eastAsia="bg-BG"/>
        </w:rPr>
        <w:t>Когато Участникът е обединение, което не е регистрирано като самостоятелно юридическо лице се представя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60EB1" w:rsidRPr="00360EB1" w:rsidRDefault="00360EB1" w:rsidP="006432A6">
      <w:pPr>
        <w:numPr>
          <w:ilvl w:val="0"/>
          <w:numId w:val="5"/>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правата и задълженията на участниците в обединението;</w:t>
      </w:r>
    </w:p>
    <w:p w:rsidR="00360EB1" w:rsidRPr="00360EB1" w:rsidRDefault="00360EB1" w:rsidP="006432A6">
      <w:pPr>
        <w:numPr>
          <w:ilvl w:val="0"/>
          <w:numId w:val="5"/>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уговаряне на солидарна отговорност между участниците в обединението;</w:t>
      </w:r>
    </w:p>
    <w:p w:rsidR="00360EB1" w:rsidRPr="00360EB1" w:rsidRDefault="00360EB1" w:rsidP="006432A6">
      <w:pPr>
        <w:numPr>
          <w:ilvl w:val="0"/>
          <w:numId w:val="5"/>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дейностите, които ще изпълнява всеки член на обединението</w:t>
      </w:r>
    </w:p>
    <w:p w:rsidR="00360EB1" w:rsidRPr="00360EB1" w:rsidRDefault="004106F8" w:rsidP="006432A6">
      <w:pPr>
        <w:tabs>
          <w:tab w:val="left" w:pos="426"/>
        </w:tabs>
        <w:autoSpaceDE w:val="0"/>
        <w:autoSpaceDN w:val="0"/>
        <w:adjustRightInd w:val="0"/>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rPr>
        <w:t>13</w:t>
      </w:r>
      <w:r w:rsidR="00360EB1" w:rsidRPr="00360EB1">
        <w:rPr>
          <w:rFonts w:ascii="Times New Roman" w:hAnsi="Times New Roman" w:cs="Times New Roman"/>
          <w:b/>
          <w:sz w:val="24"/>
          <w:szCs w:val="24"/>
        </w:rPr>
        <w:t>.4</w:t>
      </w:r>
      <w:r w:rsidR="00360EB1" w:rsidRPr="00360EB1">
        <w:rPr>
          <w:rFonts w:ascii="Times New Roman" w:hAnsi="Times New Roman" w:cs="Times New Roman"/>
          <w:sz w:val="24"/>
          <w:szCs w:val="24"/>
        </w:rPr>
        <w:t>.</w:t>
      </w:r>
      <w:r w:rsidR="00360EB1" w:rsidRPr="00360EB1">
        <w:rPr>
          <w:rFonts w:ascii="Times New Roman" w:hAnsi="Times New Roman" w:cs="Times New Roman"/>
          <w:sz w:val="24"/>
          <w:szCs w:val="24"/>
          <w:lang w:eastAsia="bg-BG"/>
        </w:rPr>
        <w:t xml:space="preserve"> Членовете (партньо</w:t>
      </w:r>
      <w:r w:rsidR="00B06FB9">
        <w:rPr>
          <w:rFonts w:ascii="Times New Roman" w:hAnsi="Times New Roman" w:cs="Times New Roman"/>
          <w:sz w:val="24"/>
          <w:szCs w:val="24"/>
          <w:lang w:eastAsia="bg-BG"/>
        </w:rPr>
        <w:t>рите) в обединението трябва да у</w:t>
      </w:r>
      <w:r w:rsidR="00360EB1" w:rsidRPr="00360EB1">
        <w:rPr>
          <w:rFonts w:ascii="Times New Roman" w:hAnsi="Times New Roman" w:cs="Times New Roman"/>
          <w:sz w:val="24"/>
          <w:szCs w:val="24"/>
          <w:lang w:eastAsia="bg-BG"/>
        </w:rPr>
        <w:t>говорят солидарна отговорност, когато такава не е предвидена съгласно приложимото законодателство. Всички членове на обединението са длъжни да останат в състава на обединението за целия период на изпълнение на Договора за обществената поръчка, сключен в резултат на проведената процедура.</w:t>
      </w:r>
    </w:p>
    <w:p w:rsidR="00360EB1" w:rsidRPr="00360EB1" w:rsidRDefault="004106F8" w:rsidP="006432A6">
      <w:pPr>
        <w:tabs>
          <w:tab w:val="left" w:pos="0"/>
          <w:tab w:val="left" w:pos="142"/>
          <w:tab w:val="left" w:pos="426"/>
          <w:tab w:val="left" w:pos="99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sidR="00360EB1" w:rsidRPr="00360EB1">
        <w:rPr>
          <w:rFonts w:ascii="Times New Roman" w:hAnsi="Times New Roman" w:cs="Times New Roman"/>
          <w:b/>
          <w:sz w:val="24"/>
          <w:szCs w:val="24"/>
        </w:rPr>
        <w:t>.5</w:t>
      </w:r>
      <w:r w:rsidR="00360EB1" w:rsidRPr="00360EB1">
        <w:rPr>
          <w:rFonts w:ascii="Times New Roman" w:hAnsi="Times New Roman" w:cs="Times New Roman"/>
          <w:sz w:val="24"/>
          <w:szCs w:val="24"/>
        </w:rPr>
        <w:t xml:space="preserve"> Когато участникът е обединение, което не е юридическо лице, следва да бъде определен и посочен партньор/и, който да представлява обединението за целите на настоящата обществена поръчка.</w:t>
      </w:r>
    </w:p>
    <w:p w:rsidR="00360EB1" w:rsidRPr="00360EB1" w:rsidRDefault="00360EB1" w:rsidP="006432A6">
      <w:pPr>
        <w:tabs>
          <w:tab w:val="left" w:pos="0"/>
          <w:tab w:val="left" w:pos="142"/>
          <w:tab w:val="left" w:pos="426"/>
          <w:tab w:val="left" w:pos="993"/>
        </w:tabs>
        <w:autoSpaceDE w:val="0"/>
        <w:autoSpaceDN w:val="0"/>
        <w:adjustRightInd w:val="0"/>
        <w:spacing w:after="0" w:line="240" w:lineRule="auto"/>
        <w:jc w:val="both"/>
        <w:rPr>
          <w:rFonts w:ascii="Times New Roman" w:hAnsi="Times New Roman" w:cs="Times New Roman"/>
          <w:sz w:val="24"/>
          <w:szCs w:val="24"/>
        </w:rPr>
      </w:pPr>
      <w:r w:rsidRPr="00360EB1">
        <w:rPr>
          <w:rFonts w:ascii="Times New Roman" w:hAnsi="Times New Roman" w:cs="Times New Roman"/>
          <w:b/>
          <w:sz w:val="24"/>
          <w:szCs w:val="24"/>
        </w:rPr>
        <w:t>1</w:t>
      </w:r>
      <w:r w:rsidR="004106F8">
        <w:rPr>
          <w:rFonts w:ascii="Times New Roman" w:hAnsi="Times New Roman" w:cs="Times New Roman"/>
          <w:b/>
          <w:sz w:val="24"/>
          <w:szCs w:val="24"/>
        </w:rPr>
        <w:t>3</w:t>
      </w:r>
      <w:r w:rsidRPr="00360EB1">
        <w:rPr>
          <w:rFonts w:ascii="Times New Roman" w:hAnsi="Times New Roman" w:cs="Times New Roman"/>
          <w:b/>
          <w:sz w:val="24"/>
          <w:szCs w:val="24"/>
        </w:rPr>
        <w:t>.6</w:t>
      </w:r>
      <w:r w:rsidRPr="00360EB1">
        <w:rPr>
          <w:rFonts w:ascii="Times New Roman" w:hAnsi="Times New Roman" w:cs="Times New Roman"/>
          <w:sz w:val="24"/>
          <w:szCs w:val="24"/>
        </w:rPr>
        <w:t>.В случай че обединението е регистрирано по БУЛСТАТ, преди датата на подаване на офертата за настоящата обществена поръчка се посочва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 В случай, че не е регистрирано и при възлагане изпълнението на дейностите, предмет на настоящата обществена поръчка, Участникът следва да извърши данъчна регистрация и регистрация по БУЛСТАТ, след уведомяването му за извършеното класиране и преди подписване на Договора за възлагане на настоящата обществена поръчка;</w:t>
      </w:r>
    </w:p>
    <w:p w:rsidR="00BC5D18" w:rsidRPr="00BC5D18" w:rsidRDefault="004106F8" w:rsidP="006432A6">
      <w:pPr>
        <w:spacing w:after="0" w:line="240" w:lineRule="auto"/>
        <w:rPr>
          <w:rFonts w:ascii="Times New Roman" w:hAnsi="Times New Roman" w:cs="Times New Roman"/>
          <w:sz w:val="24"/>
          <w:szCs w:val="24"/>
          <w:lang w:eastAsia="bg-BG"/>
        </w:rPr>
      </w:pPr>
      <w:r>
        <w:rPr>
          <w:rFonts w:ascii="Times New Roman" w:hAnsi="Times New Roman" w:cs="Times New Roman"/>
          <w:b/>
          <w:sz w:val="24"/>
          <w:szCs w:val="24"/>
        </w:rPr>
        <w:t>14</w:t>
      </w:r>
      <w:r w:rsidR="00BC5D18" w:rsidRPr="00BC5D18">
        <w:rPr>
          <w:rFonts w:ascii="Times New Roman" w:hAnsi="Times New Roman" w:cs="Times New Roman"/>
          <w:b/>
          <w:sz w:val="24"/>
          <w:szCs w:val="24"/>
        </w:rPr>
        <w:t>. Подизпълнители</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lastRenderedPageBreak/>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w:t>
      </w:r>
      <w:r w:rsidRPr="00BC5D18">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Pr="00BC5D18">
        <w:rPr>
          <w:rFonts w:ascii="Times New Roman" w:eastAsia="Calibri" w:hAnsi="Times New Roman" w:cs="Times New Roman"/>
          <w:bCs/>
          <w:iCs/>
          <w:sz w:val="24"/>
          <w:szCs w:val="24"/>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.2.</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.3</w:t>
      </w:r>
      <w:r w:rsidRPr="00BC5D18">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Pr="00BC5D18">
        <w:rPr>
          <w:rFonts w:ascii="Times New Roman" w:eastAsia="Calibri" w:hAnsi="Times New Roman" w:cs="Times New Roman"/>
          <w:bCs/>
          <w:iCs/>
          <w:sz w:val="24"/>
          <w:szCs w:val="24"/>
          <w:lang w:eastAsia="bg-BG"/>
        </w:rPr>
        <w:t>Възложителят изисква замяна на подизпълнител, който не отговаря на условията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.2.</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Cs/>
          <w:iCs/>
          <w:sz w:val="24"/>
          <w:szCs w:val="24"/>
          <w:lang w:eastAsia="bg-BG"/>
        </w:rPr>
        <w:t xml:space="preserve">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.5.</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Разплащанията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.4.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.6</w:t>
      </w:r>
      <w:r w:rsidRPr="00BC5D18">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Pr="00BC5D18">
        <w:rPr>
          <w:rFonts w:ascii="Times New Roman" w:eastAsia="Calibri" w:hAnsi="Times New Roman" w:cs="Times New Roman"/>
          <w:bCs/>
          <w:iCs/>
          <w:sz w:val="24"/>
          <w:szCs w:val="24"/>
          <w:lang w:eastAsia="bg-BG"/>
        </w:rPr>
        <w:t>Към искането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.5,изпълнителят предоставя становище, от което да е видно дали оспорва плащанията или част от тях като недължими.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Pr="00BC5D18">
        <w:rPr>
          <w:rFonts w:ascii="Times New Roman" w:eastAsia="Calibri" w:hAnsi="Times New Roman" w:cs="Times New Roman"/>
          <w:bCs/>
          <w:iCs/>
          <w:sz w:val="24"/>
          <w:szCs w:val="24"/>
          <w:lang w:eastAsia="bg-BG"/>
        </w:rPr>
        <w:t>Възложителят има право да откаже плащане по т.1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.4., когато искането за плащане е оспорено, до момента на отстраняване на причината за отказа.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.8.</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 xml:space="preserve">Правилата относно директните разплащания с подизпълнители са посочени в настоящата документация за обществената поръчка и в проекта на договор за възлагане на поръчката.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.9.</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Независимо от възможността за използване на подизпълнители отговорността за изпълнение на договора за обществена поръчка е на изпълнителя.</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.10.</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.11</w:t>
      </w:r>
      <w:r w:rsidRPr="00BC5D18">
        <w:rPr>
          <w:rFonts w:ascii="Times New Roman" w:eastAsia="Calibri" w:hAnsi="Times New Roman" w:cs="Times New Roman"/>
          <w:bCs/>
          <w:iCs/>
          <w:sz w:val="24"/>
          <w:szCs w:val="24"/>
          <w:lang w:eastAsia="bg-BG"/>
        </w:rPr>
        <w:t>.</w:t>
      </w:r>
      <w:r w:rsidR="00DE09E4">
        <w:rPr>
          <w:rFonts w:ascii="Times New Roman" w:eastAsia="Calibri" w:hAnsi="Times New Roman" w:cs="Times New Roman"/>
          <w:bCs/>
          <w:iCs/>
          <w:sz w:val="24"/>
          <w:szCs w:val="24"/>
          <w:lang w:eastAsia="bg-BG"/>
        </w:rPr>
        <w:t xml:space="preserve"> </w:t>
      </w:r>
      <w:r w:rsidRPr="00BC5D18">
        <w:rPr>
          <w:rFonts w:ascii="Times New Roman" w:eastAsia="Calibri" w:hAnsi="Times New Roman" w:cs="Times New Roman"/>
          <w:bCs/>
          <w:iCs/>
          <w:sz w:val="24"/>
          <w:szCs w:val="24"/>
          <w:lang w:eastAsia="bg-BG"/>
        </w:rPr>
        <w:t>Замяна или включване на подизпълнител по време на изпълнение на договор за обществена поръчка се допуска по изключение, когато възникне необходимост, ако са изпълнени едновременно следните условия:</w:t>
      </w:r>
    </w:p>
    <w:p w:rsidR="00BC5D18" w:rsidRPr="00BC5D18" w:rsidRDefault="00BC5D18" w:rsidP="006432A6">
      <w:pPr>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C5D18">
        <w:rPr>
          <w:rFonts w:ascii="Times New Roman" w:hAnsi="Times New Roman" w:cs="Times New Roman"/>
          <w:sz w:val="24"/>
          <w:szCs w:val="24"/>
        </w:rPr>
        <w:t xml:space="preserve">за новия подизпълнител не са налице основанията за отстраняване в процедурата; </w:t>
      </w:r>
    </w:p>
    <w:p w:rsidR="00BC5D18" w:rsidRPr="00BC5D18" w:rsidRDefault="00BC5D18" w:rsidP="006432A6">
      <w:pPr>
        <w:numPr>
          <w:ilvl w:val="0"/>
          <w:numId w:val="6"/>
        </w:numPr>
        <w:tabs>
          <w:tab w:val="left" w:pos="426"/>
        </w:tabs>
        <w:autoSpaceDE w:val="0"/>
        <w:autoSpaceDN w:val="0"/>
        <w:adjustRightInd w:val="0"/>
        <w:spacing w:after="0" w:line="240" w:lineRule="auto"/>
        <w:ind w:left="0" w:firstLine="0"/>
        <w:jc w:val="both"/>
        <w:rPr>
          <w:rFonts w:ascii="Times New Roman" w:hAnsi="Times New Roman" w:cs="Times New Roman"/>
          <w:sz w:val="24"/>
          <w:szCs w:val="24"/>
        </w:rPr>
      </w:pPr>
      <w:r w:rsidRPr="00BC5D18">
        <w:rPr>
          <w:rFonts w:ascii="Times New Roman" w:hAnsi="Times New Roman" w:cs="Times New Roman"/>
          <w:sz w:val="24"/>
          <w:szCs w:val="24"/>
        </w:rPr>
        <w:t xml:space="preserve">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4</w:t>
      </w:r>
      <w:r w:rsidRPr="00BC5D18">
        <w:rPr>
          <w:rFonts w:ascii="Times New Roman" w:eastAsia="Calibri" w:hAnsi="Times New Roman" w:cs="Times New Roman"/>
          <w:b/>
          <w:bCs/>
          <w:iCs/>
          <w:sz w:val="24"/>
          <w:szCs w:val="24"/>
          <w:lang w:eastAsia="bg-BG"/>
        </w:rPr>
        <w:t>.12.</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При замяна или включване на подизпълнител, изпълнителят представя на възложителя всички документи, които доказват изпълнението на условията по т. 1</w:t>
      </w:r>
      <w:r w:rsidR="004106F8">
        <w:rPr>
          <w:rFonts w:ascii="Times New Roman" w:eastAsia="Calibri" w:hAnsi="Times New Roman" w:cs="Times New Roman"/>
          <w:bCs/>
          <w:iCs/>
          <w:sz w:val="24"/>
          <w:szCs w:val="24"/>
          <w:lang w:eastAsia="bg-BG"/>
        </w:rPr>
        <w:t>4</w:t>
      </w:r>
      <w:r w:rsidRPr="00BC5D18">
        <w:rPr>
          <w:rFonts w:ascii="Times New Roman" w:eastAsia="Calibri" w:hAnsi="Times New Roman" w:cs="Times New Roman"/>
          <w:bCs/>
          <w:iCs/>
          <w:sz w:val="24"/>
          <w:szCs w:val="24"/>
          <w:lang w:eastAsia="bg-BG"/>
        </w:rPr>
        <w:t xml:space="preserve">.11., заедно с копие на договора за </w:t>
      </w:r>
      <w:proofErr w:type="spellStart"/>
      <w:r w:rsidRPr="00BC5D18">
        <w:rPr>
          <w:rFonts w:ascii="Times New Roman" w:eastAsia="Calibri" w:hAnsi="Times New Roman" w:cs="Times New Roman"/>
          <w:bCs/>
          <w:iCs/>
          <w:sz w:val="24"/>
          <w:szCs w:val="24"/>
          <w:lang w:eastAsia="bg-BG"/>
        </w:rPr>
        <w:t>подизпълнение</w:t>
      </w:r>
      <w:proofErr w:type="spellEnd"/>
      <w:r w:rsidRPr="00BC5D18">
        <w:rPr>
          <w:rFonts w:ascii="Times New Roman" w:eastAsia="Calibri" w:hAnsi="Times New Roman" w:cs="Times New Roman"/>
          <w:bCs/>
          <w:iCs/>
          <w:sz w:val="24"/>
          <w:szCs w:val="24"/>
          <w:lang w:eastAsia="bg-BG"/>
        </w:rPr>
        <w:t xml:space="preserve"> или на допълнително споразумение в тридневен срок от тяхното сключване, съгласно чл.75,ал.2 от ППЗОП.</w:t>
      </w:r>
    </w:p>
    <w:p w:rsidR="00BC5D18" w:rsidRPr="00BC5D18" w:rsidRDefault="00BC5D18" w:rsidP="006432A6">
      <w:pPr>
        <w:spacing w:after="0" w:line="240" w:lineRule="auto"/>
        <w:jc w:val="both"/>
        <w:rPr>
          <w:rFonts w:ascii="Times New Roman" w:hAnsi="Times New Roman" w:cs="Times New Roman"/>
          <w:b/>
          <w:bCs/>
          <w:iCs/>
          <w:sz w:val="24"/>
          <w:szCs w:val="24"/>
          <w:lang w:eastAsia="bg-BG"/>
        </w:rPr>
      </w:pPr>
      <w:r w:rsidRPr="00BC5D18">
        <w:rPr>
          <w:rFonts w:ascii="Times New Roman" w:hAnsi="Times New Roman" w:cs="Times New Roman"/>
          <w:b/>
          <w:sz w:val="24"/>
          <w:szCs w:val="24"/>
        </w:rPr>
        <w:t>1</w:t>
      </w:r>
      <w:r w:rsidR="004106F8">
        <w:rPr>
          <w:rFonts w:ascii="Times New Roman" w:hAnsi="Times New Roman" w:cs="Times New Roman"/>
          <w:b/>
          <w:sz w:val="24"/>
          <w:szCs w:val="24"/>
        </w:rPr>
        <w:t>5</w:t>
      </w:r>
      <w:r w:rsidRPr="00BC5D18">
        <w:rPr>
          <w:rFonts w:ascii="Times New Roman" w:hAnsi="Times New Roman" w:cs="Times New Roman"/>
          <w:sz w:val="24"/>
          <w:szCs w:val="24"/>
        </w:rPr>
        <w:t>.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 В процедура за възлагане на обществена поръчка едно физическо или юридическо лице може да участва само в едно обединение.</w:t>
      </w:r>
    </w:p>
    <w:p w:rsidR="00BC5D18" w:rsidRPr="00BC5D18" w:rsidRDefault="00BC5D18" w:rsidP="006432A6">
      <w:pPr>
        <w:spacing w:after="0" w:line="240" w:lineRule="auto"/>
        <w:jc w:val="both"/>
        <w:rPr>
          <w:rFonts w:ascii="Times New Roman" w:hAnsi="Times New Roman" w:cs="Times New Roman"/>
          <w:sz w:val="24"/>
          <w:szCs w:val="24"/>
        </w:rPr>
      </w:pPr>
      <w:r w:rsidRPr="00BC5D18">
        <w:rPr>
          <w:rFonts w:ascii="Times New Roman" w:hAnsi="Times New Roman" w:cs="Times New Roman"/>
          <w:b/>
          <w:sz w:val="24"/>
          <w:szCs w:val="24"/>
        </w:rPr>
        <w:t>1</w:t>
      </w:r>
      <w:r w:rsidR="004106F8">
        <w:rPr>
          <w:rFonts w:ascii="Times New Roman" w:hAnsi="Times New Roman" w:cs="Times New Roman"/>
          <w:b/>
          <w:sz w:val="24"/>
          <w:szCs w:val="24"/>
        </w:rPr>
        <w:t>6</w:t>
      </w:r>
      <w:r w:rsidRPr="00BC5D18">
        <w:rPr>
          <w:rFonts w:ascii="Times New Roman" w:hAnsi="Times New Roman" w:cs="Times New Roman"/>
          <w:b/>
          <w:sz w:val="24"/>
          <w:szCs w:val="24"/>
        </w:rPr>
        <w:t>.</w:t>
      </w:r>
      <w:r w:rsidRPr="00BC5D18">
        <w:rPr>
          <w:rFonts w:ascii="Times New Roman" w:hAnsi="Times New Roman" w:cs="Times New Roman"/>
          <w:sz w:val="24"/>
          <w:szCs w:val="24"/>
        </w:rPr>
        <w:t xml:space="preserve"> Свързани лица по смисъла на §2,т.45 от Допълнителните разпоредби на ЗОП не могат да бъдат самостоятелни участници в една и съща процедура.</w:t>
      </w:r>
    </w:p>
    <w:p w:rsidR="00BC5D18" w:rsidRPr="00BC5D18" w:rsidRDefault="00BC5D18" w:rsidP="006432A6">
      <w:pPr>
        <w:spacing w:after="0" w:line="240" w:lineRule="auto"/>
        <w:jc w:val="both"/>
        <w:rPr>
          <w:rFonts w:ascii="Times New Roman" w:hAnsi="Times New Roman" w:cs="Times New Roman"/>
          <w:b/>
          <w:bCs/>
          <w:iCs/>
          <w:sz w:val="24"/>
          <w:szCs w:val="24"/>
          <w:lang w:eastAsia="bg-BG"/>
        </w:rPr>
      </w:pPr>
      <w:r w:rsidRPr="00BC5D18">
        <w:rPr>
          <w:rFonts w:ascii="Times New Roman" w:hAnsi="Times New Roman" w:cs="Times New Roman"/>
          <w:b/>
          <w:sz w:val="24"/>
          <w:szCs w:val="24"/>
        </w:rPr>
        <w:t>1</w:t>
      </w:r>
      <w:r w:rsidR="004106F8">
        <w:rPr>
          <w:rFonts w:ascii="Times New Roman" w:hAnsi="Times New Roman" w:cs="Times New Roman"/>
          <w:b/>
          <w:sz w:val="24"/>
          <w:szCs w:val="24"/>
        </w:rPr>
        <w:t>7</w:t>
      </w:r>
      <w:r w:rsidRPr="00BC5D18">
        <w:rPr>
          <w:rFonts w:ascii="Times New Roman" w:hAnsi="Times New Roman" w:cs="Times New Roman"/>
          <w:b/>
          <w:sz w:val="24"/>
          <w:szCs w:val="24"/>
        </w:rPr>
        <w:t>. Използване на капацитета на трети лица.</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.1</w:t>
      </w:r>
      <w:r w:rsidRPr="00BC5D18">
        <w:rPr>
          <w:rFonts w:ascii="Times New Roman" w:eastAsia="Calibri" w:hAnsi="Times New Roman" w:cs="Times New Roman"/>
          <w:bCs/>
          <w:iCs/>
          <w:sz w:val="24"/>
          <w:szCs w:val="24"/>
          <w:lang w:eastAsia="bg-BG"/>
        </w:rPr>
        <w:t xml:space="preserve"> Участниците могат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и техническите способности.</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.2.</w:t>
      </w:r>
      <w:r w:rsidRPr="00BC5D18">
        <w:rPr>
          <w:rFonts w:ascii="Times New Roman" w:eastAsia="Calibri" w:hAnsi="Times New Roman" w:cs="Times New Roman"/>
          <w:bCs/>
          <w:iCs/>
          <w:sz w:val="24"/>
          <w:szCs w:val="24"/>
          <w:lang w:eastAsia="bg-BG"/>
        </w:rPr>
        <w:t xml:space="preserve">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w:t>
      </w:r>
      <w:r w:rsidR="006761A0">
        <w:rPr>
          <w:rFonts w:ascii="Times New Roman" w:eastAsia="Calibri" w:hAnsi="Times New Roman" w:cs="Times New Roman"/>
          <w:bCs/>
          <w:iCs/>
          <w:sz w:val="24"/>
          <w:szCs w:val="24"/>
          <w:lang w:eastAsia="bg-BG"/>
        </w:rPr>
        <w:t xml:space="preserve"> </w:t>
      </w:r>
      <w:r w:rsidR="00040033">
        <w:rPr>
          <w:rFonts w:ascii="Times New Roman" w:eastAsia="Calibri" w:hAnsi="Times New Roman" w:cs="Times New Roman"/>
          <w:bCs/>
          <w:iCs/>
          <w:sz w:val="24"/>
          <w:szCs w:val="24"/>
          <w:lang w:eastAsia="bg-BG"/>
        </w:rPr>
        <w:lastRenderedPageBreak/>
        <w:t>въ</w:t>
      </w:r>
      <w:r w:rsidRPr="00BC5D18">
        <w:rPr>
          <w:rFonts w:ascii="Times New Roman" w:eastAsia="Calibri" w:hAnsi="Times New Roman" w:cs="Times New Roman"/>
          <w:bCs/>
          <w:iCs/>
          <w:sz w:val="24"/>
          <w:szCs w:val="24"/>
          <w:lang w:eastAsia="bg-BG"/>
        </w:rPr>
        <w:t xml:space="preserve">зложителя, ще участват в изпълнението на частта от поръчката, за която е необходим този капацитет.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.3.</w:t>
      </w:r>
      <w:r w:rsidRPr="00BC5D18">
        <w:rPr>
          <w:rFonts w:ascii="Times New Roman" w:eastAsia="Calibri" w:hAnsi="Times New Roman" w:cs="Times New Roman"/>
          <w:bCs/>
          <w:iCs/>
          <w:sz w:val="24"/>
          <w:szCs w:val="24"/>
          <w:lang w:eastAsia="bg-BG"/>
        </w:rPr>
        <w:t xml:space="preserve"> Когато участникът се позовава на капацитета на трети лица, той трябва да може да докаже, че ще разполага с техните ресурси, като представи документи за поетите от третите лица задължения.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.4.</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.5.</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Възложителят изисква участника да замени посоченото от него трето лице, ако то не отговаря на някое от условията по т.1</w:t>
      </w:r>
      <w:r w:rsidR="004106F8">
        <w:rPr>
          <w:rFonts w:ascii="Times New Roman" w:eastAsia="Calibri" w:hAnsi="Times New Roman" w:cs="Times New Roman"/>
          <w:bCs/>
          <w:iCs/>
          <w:sz w:val="24"/>
          <w:szCs w:val="24"/>
          <w:lang w:eastAsia="bg-BG"/>
        </w:rPr>
        <w:t>7</w:t>
      </w:r>
      <w:r w:rsidRPr="00BC5D18">
        <w:rPr>
          <w:rFonts w:ascii="Times New Roman" w:eastAsia="Calibri" w:hAnsi="Times New Roman" w:cs="Times New Roman"/>
          <w:bCs/>
          <w:iCs/>
          <w:sz w:val="24"/>
          <w:szCs w:val="24"/>
          <w:lang w:eastAsia="bg-BG"/>
        </w:rPr>
        <w:t xml:space="preserve">.4.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.6.</w:t>
      </w:r>
      <w:r w:rsidR="00DE09E4">
        <w:rPr>
          <w:rFonts w:ascii="Times New Roman" w:eastAsia="Calibri" w:hAnsi="Times New Roman" w:cs="Times New Roman"/>
          <w:b/>
          <w:bCs/>
          <w:iCs/>
          <w:sz w:val="24"/>
          <w:szCs w:val="24"/>
          <w:lang w:eastAsia="bg-BG"/>
        </w:rPr>
        <w:t xml:space="preserve"> </w:t>
      </w:r>
      <w:r w:rsidRPr="00BC5D18">
        <w:rPr>
          <w:rFonts w:ascii="Times New Roman" w:eastAsia="Calibri" w:hAnsi="Times New Roman" w:cs="Times New Roman"/>
          <w:bCs/>
          <w:iCs/>
          <w:sz w:val="24"/>
          <w:szCs w:val="24"/>
          <w:lang w:eastAsia="bg-BG"/>
        </w:rPr>
        <w:t xml:space="preserve">Възложителят изисква солидарна отговорност за изпълнението на поръчката от участника и третото лице, чийто капацитет се използва за доказване на съответствие с критериите, свързани с икономическото и финансовото състояние. </w:t>
      </w:r>
    </w:p>
    <w:p w:rsidR="00BC5D18" w:rsidRPr="00BC5D18" w:rsidRDefault="00BC5D18" w:rsidP="006432A6">
      <w:pPr>
        <w:keepNext/>
        <w:tabs>
          <w:tab w:val="left" w:pos="0"/>
          <w:tab w:val="left" w:pos="142"/>
          <w:tab w:val="left" w:pos="993"/>
        </w:tabs>
        <w:autoSpaceDE w:val="0"/>
        <w:autoSpaceDN w:val="0"/>
        <w:adjustRightInd w:val="0"/>
        <w:spacing w:after="0" w:line="240" w:lineRule="auto"/>
        <w:jc w:val="both"/>
        <w:outlineLvl w:val="1"/>
        <w:rPr>
          <w:rFonts w:ascii="Times New Roman" w:eastAsia="Calibri" w:hAnsi="Times New Roman" w:cs="Times New Roman"/>
          <w:bCs/>
          <w:iCs/>
          <w:sz w:val="24"/>
          <w:szCs w:val="24"/>
          <w:lang w:eastAsia="bg-BG"/>
        </w:rPr>
      </w:pPr>
      <w:r w:rsidRPr="00BC5D18">
        <w:rPr>
          <w:rFonts w:ascii="Times New Roman" w:eastAsia="Calibri" w:hAnsi="Times New Roman" w:cs="Times New Roman"/>
          <w:b/>
          <w:bCs/>
          <w:iCs/>
          <w:sz w:val="24"/>
          <w:szCs w:val="24"/>
          <w:lang w:eastAsia="bg-BG"/>
        </w:rPr>
        <w:t>1</w:t>
      </w:r>
      <w:r w:rsidR="004106F8">
        <w:rPr>
          <w:rFonts w:ascii="Times New Roman" w:eastAsia="Calibri" w:hAnsi="Times New Roman" w:cs="Times New Roman"/>
          <w:b/>
          <w:bCs/>
          <w:iCs/>
          <w:sz w:val="24"/>
          <w:szCs w:val="24"/>
          <w:lang w:eastAsia="bg-BG"/>
        </w:rPr>
        <w:t>7</w:t>
      </w:r>
      <w:r w:rsidRPr="00BC5D18">
        <w:rPr>
          <w:rFonts w:ascii="Times New Roman" w:eastAsia="Calibri" w:hAnsi="Times New Roman" w:cs="Times New Roman"/>
          <w:b/>
          <w:bCs/>
          <w:iCs/>
          <w:sz w:val="24"/>
          <w:szCs w:val="24"/>
          <w:lang w:eastAsia="bg-BG"/>
        </w:rPr>
        <w:t>.7</w:t>
      </w:r>
      <w:r w:rsidR="00DE09E4">
        <w:rPr>
          <w:rFonts w:ascii="Times New Roman" w:eastAsia="Calibri" w:hAnsi="Times New Roman" w:cs="Times New Roman"/>
          <w:b/>
          <w:bCs/>
          <w:iCs/>
          <w:sz w:val="24"/>
          <w:szCs w:val="24"/>
          <w:lang w:eastAsia="bg-BG"/>
        </w:rPr>
        <w:t>.</w:t>
      </w:r>
      <w:r w:rsidRPr="00BC5D18">
        <w:rPr>
          <w:rFonts w:ascii="Times New Roman" w:eastAsia="Calibri" w:hAnsi="Times New Roman" w:cs="Times New Roman"/>
          <w:bCs/>
          <w:iCs/>
          <w:sz w:val="24"/>
          <w:szCs w:val="24"/>
          <w:lang w:eastAsia="bg-BG"/>
        </w:rPr>
        <w:t xml:space="preserve"> Когато участник в процедурата е обединение от физически и/или юридически лица, той може да докаже изпълнението на критериите за подбор с капацитета на трети лица при спазване на условията по т.1</w:t>
      </w:r>
      <w:r w:rsidR="004106F8">
        <w:rPr>
          <w:rFonts w:ascii="Times New Roman" w:eastAsia="Calibri" w:hAnsi="Times New Roman" w:cs="Times New Roman"/>
          <w:bCs/>
          <w:iCs/>
          <w:sz w:val="24"/>
          <w:szCs w:val="24"/>
          <w:lang w:eastAsia="bg-BG"/>
        </w:rPr>
        <w:t>7</w:t>
      </w:r>
      <w:r w:rsidRPr="00BC5D18">
        <w:rPr>
          <w:rFonts w:ascii="Times New Roman" w:eastAsia="Calibri" w:hAnsi="Times New Roman" w:cs="Times New Roman"/>
          <w:bCs/>
          <w:iCs/>
          <w:sz w:val="24"/>
          <w:szCs w:val="24"/>
          <w:lang w:eastAsia="bg-BG"/>
        </w:rPr>
        <w:t>.2 – 1</w:t>
      </w:r>
      <w:r w:rsidR="004106F8">
        <w:rPr>
          <w:rFonts w:ascii="Times New Roman" w:eastAsia="Calibri" w:hAnsi="Times New Roman" w:cs="Times New Roman"/>
          <w:bCs/>
          <w:iCs/>
          <w:sz w:val="24"/>
          <w:szCs w:val="24"/>
          <w:lang w:eastAsia="bg-BG"/>
        </w:rPr>
        <w:t>7</w:t>
      </w:r>
      <w:r w:rsidRPr="00BC5D18">
        <w:rPr>
          <w:rFonts w:ascii="Times New Roman" w:eastAsia="Calibri" w:hAnsi="Times New Roman" w:cs="Times New Roman"/>
          <w:bCs/>
          <w:iCs/>
          <w:sz w:val="24"/>
          <w:szCs w:val="24"/>
          <w:lang w:eastAsia="bg-BG"/>
        </w:rPr>
        <w:t>.4.</w:t>
      </w:r>
    </w:p>
    <w:p w:rsidR="00BC5D18" w:rsidRPr="00BC5D18" w:rsidRDefault="00BC5D18" w:rsidP="006432A6">
      <w:pPr>
        <w:tabs>
          <w:tab w:val="num" w:pos="900"/>
        </w:tabs>
        <w:autoSpaceDE w:val="0"/>
        <w:autoSpaceDN w:val="0"/>
        <w:adjustRightInd w:val="0"/>
        <w:spacing w:after="0" w:line="240" w:lineRule="auto"/>
        <w:jc w:val="both"/>
        <w:rPr>
          <w:rFonts w:ascii="Times New Roman" w:hAnsi="Times New Roman" w:cs="Times New Roman"/>
          <w:sz w:val="24"/>
          <w:szCs w:val="24"/>
        </w:rPr>
      </w:pPr>
    </w:p>
    <w:p w:rsidR="00BC5D18" w:rsidRDefault="00BC5D18" w:rsidP="006432A6">
      <w:pPr>
        <w:spacing w:after="0" w:line="240" w:lineRule="auto"/>
        <w:jc w:val="center"/>
        <w:rPr>
          <w:rFonts w:ascii="Times New Roman" w:hAnsi="Times New Roman" w:cs="Times New Roman"/>
          <w:b/>
          <w:bCs/>
          <w:sz w:val="24"/>
          <w:szCs w:val="24"/>
        </w:rPr>
      </w:pPr>
      <w:r w:rsidRPr="00BC5D18">
        <w:rPr>
          <w:rFonts w:ascii="Times New Roman" w:hAnsi="Times New Roman" w:cs="Times New Roman"/>
          <w:b/>
          <w:bCs/>
          <w:sz w:val="24"/>
          <w:szCs w:val="24"/>
        </w:rPr>
        <w:t>V.</w:t>
      </w:r>
      <w:r w:rsidRPr="00BC5D18">
        <w:rPr>
          <w:rFonts w:ascii="Times New Roman" w:hAnsi="Times New Roman" w:cs="Times New Roman"/>
          <w:bCs/>
          <w:sz w:val="24"/>
          <w:szCs w:val="24"/>
        </w:rPr>
        <w:t xml:space="preserve"> </w:t>
      </w:r>
      <w:r w:rsidRPr="00BC5D18">
        <w:rPr>
          <w:rFonts w:ascii="Times New Roman" w:hAnsi="Times New Roman" w:cs="Times New Roman"/>
          <w:b/>
          <w:bCs/>
          <w:sz w:val="24"/>
          <w:szCs w:val="24"/>
        </w:rPr>
        <w:t>КРИТЕРИИ ЗА ПОДБОР</w:t>
      </w:r>
    </w:p>
    <w:p w:rsidR="00A94572" w:rsidRPr="00BC5D18" w:rsidRDefault="00A94572" w:rsidP="006432A6">
      <w:pPr>
        <w:spacing w:after="0" w:line="240" w:lineRule="auto"/>
        <w:jc w:val="center"/>
        <w:rPr>
          <w:rFonts w:ascii="Times New Roman" w:hAnsi="Times New Roman" w:cs="Times New Roman"/>
          <w:b/>
          <w:bCs/>
          <w:sz w:val="24"/>
          <w:szCs w:val="24"/>
        </w:rPr>
      </w:pPr>
    </w:p>
    <w:p w:rsidR="00BC5D18" w:rsidRDefault="00BC5D18" w:rsidP="006432A6">
      <w:pPr>
        <w:keepNext/>
        <w:spacing w:after="0" w:line="240" w:lineRule="auto"/>
        <w:jc w:val="both"/>
        <w:outlineLvl w:val="1"/>
        <w:rPr>
          <w:rFonts w:ascii="Times New Roman" w:hAnsi="Times New Roman" w:cs="Times New Roman"/>
          <w:b/>
          <w:bCs/>
          <w:sz w:val="24"/>
          <w:szCs w:val="24"/>
        </w:rPr>
      </w:pPr>
      <w:bookmarkStart w:id="7" w:name="_Toc355016330"/>
      <w:r w:rsidRPr="00BC5D18">
        <w:rPr>
          <w:rFonts w:ascii="Times New Roman" w:hAnsi="Times New Roman" w:cs="Times New Roman"/>
          <w:b/>
          <w:bCs/>
          <w:sz w:val="24"/>
          <w:szCs w:val="24"/>
        </w:rPr>
        <w:t>1</w:t>
      </w:r>
      <w:r w:rsidR="004106F8">
        <w:rPr>
          <w:rFonts w:ascii="Times New Roman" w:hAnsi="Times New Roman" w:cs="Times New Roman"/>
          <w:b/>
          <w:bCs/>
          <w:sz w:val="24"/>
          <w:szCs w:val="24"/>
        </w:rPr>
        <w:t>8</w:t>
      </w:r>
      <w:r w:rsidRPr="00BC5D18">
        <w:rPr>
          <w:rFonts w:ascii="Times New Roman" w:hAnsi="Times New Roman" w:cs="Times New Roman"/>
          <w:b/>
          <w:bCs/>
          <w:sz w:val="24"/>
          <w:szCs w:val="24"/>
        </w:rPr>
        <w:t xml:space="preserve">. Икономическо и финансово </w:t>
      </w:r>
      <w:bookmarkEnd w:id="7"/>
      <w:r w:rsidRPr="00BC5D18">
        <w:rPr>
          <w:rFonts w:ascii="Times New Roman" w:hAnsi="Times New Roman" w:cs="Times New Roman"/>
          <w:b/>
          <w:bCs/>
          <w:sz w:val="24"/>
          <w:szCs w:val="24"/>
        </w:rPr>
        <w:t>състояние</w:t>
      </w:r>
    </w:p>
    <w:p w:rsidR="00BC5D18" w:rsidRDefault="00BC5D18" w:rsidP="006432A6">
      <w:pPr>
        <w:pStyle w:val="ListParagraph2"/>
        <w:ind w:left="0"/>
        <w:jc w:val="both"/>
      </w:pPr>
      <w:r>
        <w:rPr>
          <w:b/>
          <w:bCs/>
        </w:rPr>
        <w:t>1</w:t>
      </w:r>
      <w:r w:rsidR="004106F8">
        <w:rPr>
          <w:b/>
          <w:bCs/>
        </w:rPr>
        <w:t>8</w:t>
      </w:r>
      <w:r>
        <w:rPr>
          <w:b/>
          <w:bCs/>
        </w:rPr>
        <w:t xml:space="preserve">.1 </w:t>
      </w:r>
      <w:r w:rsidR="00B96653" w:rsidRPr="000A3924">
        <w:t xml:space="preserve">Всеки участник трябва да е реализирал минимален общ оборот, изчислен на база годишните обороти, за последните </w:t>
      </w:r>
      <w:r w:rsidR="00B96653" w:rsidRPr="000A3924">
        <w:rPr>
          <w:color w:val="000000"/>
        </w:rPr>
        <w:t xml:space="preserve">три приключили финансови години, в зависимост от датата, на която участникът е създаден или е започнал дейността си, </w:t>
      </w:r>
      <w:r w:rsidR="00B96653" w:rsidRPr="000A3924">
        <w:t xml:space="preserve">в размер минимум на </w:t>
      </w:r>
      <w:r w:rsidR="00B96653">
        <w:t xml:space="preserve"> 4</w:t>
      </w:r>
      <w:r w:rsidR="00B96653" w:rsidRPr="000A3924">
        <w:t xml:space="preserve">00 000 </w:t>
      </w:r>
      <w:r w:rsidR="00B96653">
        <w:t>(четиристотин хиляди</w:t>
      </w:r>
      <w:r w:rsidR="00B96653" w:rsidRPr="000A3924">
        <w:t>) лв.</w:t>
      </w:r>
    </w:p>
    <w:p w:rsidR="004829B4" w:rsidRPr="004829B4" w:rsidRDefault="004829B4" w:rsidP="006432A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4106F8">
        <w:rPr>
          <w:rFonts w:ascii="Times New Roman" w:hAnsi="Times New Roman" w:cs="Times New Roman"/>
          <w:b/>
          <w:bCs/>
          <w:sz w:val="24"/>
          <w:szCs w:val="24"/>
        </w:rPr>
        <w:t>8</w:t>
      </w:r>
      <w:r>
        <w:rPr>
          <w:rFonts w:ascii="Times New Roman" w:hAnsi="Times New Roman" w:cs="Times New Roman"/>
          <w:b/>
          <w:bCs/>
          <w:sz w:val="24"/>
          <w:szCs w:val="24"/>
        </w:rPr>
        <w:t xml:space="preserve">.2 </w:t>
      </w:r>
      <w:r w:rsidRPr="004829B4">
        <w:rPr>
          <w:rFonts w:ascii="Times New Roman" w:hAnsi="Times New Roman" w:cs="Times New Roman"/>
          <w:sz w:val="24"/>
          <w:szCs w:val="24"/>
        </w:rPr>
        <w:t xml:space="preserve">За доказване на икономическото и финансовото състояние по </w:t>
      </w:r>
      <w:r w:rsidRPr="004829B4">
        <w:rPr>
          <w:rFonts w:ascii="Times New Roman" w:hAnsi="Times New Roman" w:cs="Times New Roman"/>
          <w:b/>
          <w:sz w:val="24"/>
          <w:szCs w:val="24"/>
        </w:rPr>
        <w:t>т. 1</w:t>
      </w:r>
      <w:r w:rsidR="004106F8">
        <w:rPr>
          <w:rFonts w:ascii="Times New Roman" w:hAnsi="Times New Roman" w:cs="Times New Roman"/>
          <w:b/>
          <w:sz w:val="24"/>
          <w:szCs w:val="24"/>
        </w:rPr>
        <w:t>8</w:t>
      </w:r>
      <w:r w:rsidRPr="004829B4">
        <w:rPr>
          <w:rFonts w:ascii="Times New Roman" w:hAnsi="Times New Roman" w:cs="Times New Roman"/>
          <w:b/>
          <w:sz w:val="24"/>
          <w:szCs w:val="24"/>
        </w:rPr>
        <w:t xml:space="preserve">.1 </w:t>
      </w:r>
      <w:r w:rsidRPr="004829B4">
        <w:rPr>
          <w:rFonts w:ascii="Times New Roman" w:hAnsi="Times New Roman" w:cs="Times New Roman"/>
          <w:sz w:val="24"/>
          <w:szCs w:val="24"/>
        </w:rPr>
        <w:t xml:space="preserve">участниците представят един или няколко от следните документи: </w:t>
      </w:r>
    </w:p>
    <w:p w:rsidR="004829B4" w:rsidRPr="004829B4" w:rsidRDefault="004829B4" w:rsidP="006432A6">
      <w:pPr>
        <w:numPr>
          <w:ilvl w:val="0"/>
          <w:numId w:val="7"/>
        </w:numPr>
        <w:spacing w:after="0" w:line="240" w:lineRule="auto"/>
        <w:ind w:left="0" w:firstLine="284"/>
        <w:contextualSpacing/>
        <w:jc w:val="both"/>
        <w:rPr>
          <w:rFonts w:ascii="Times New Roman" w:hAnsi="Times New Roman" w:cs="Times New Roman"/>
          <w:sz w:val="24"/>
          <w:szCs w:val="24"/>
          <w:lang w:eastAsia="bg-BG"/>
        </w:rPr>
      </w:pPr>
      <w:r w:rsidRPr="004829B4">
        <w:rPr>
          <w:rFonts w:ascii="Times New Roman" w:hAnsi="Times New Roman" w:cs="Times New Roman"/>
          <w:sz w:val="24"/>
          <w:szCs w:val="24"/>
          <w:lang w:eastAsia="bg-BG"/>
        </w:rPr>
        <w:t>Удостоверения от банки;</w:t>
      </w:r>
    </w:p>
    <w:p w:rsidR="004829B4" w:rsidRPr="004829B4" w:rsidRDefault="004829B4" w:rsidP="006432A6">
      <w:pPr>
        <w:numPr>
          <w:ilvl w:val="0"/>
          <w:numId w:val="7"/>
        </w:numPr>
        <w:spacing w:after="0" w:line="240" w:lineRule="auto"/>
        <w:ind w:left="0" w:firstLine="284"/>
        <w:contextualSpacing/>
        <w:jc w:val="both"/>
        <w:rPr>
          <w:rFonts w:ascii="Times New Roman" w:eastAsia="Calibri" w:hAnsi="Times New Roman" w:cs="Times New Roman"/>
          <w:sz w:val="24"/>
          <w:szCs w:val="24"/>
          <w:lang w:eastAsia="bg-BG"/>
        </w:rPr>
      </w:pPr>
      <w:r w:rsidRPr="004829B4">
        <w:rPr>
          <w:rFonts w:ascii="Times New Roman" w:eastAsia="Calibri" w:hAnsi="Times New Roman" w:cs="Times New Roman"/>
          <w:sz w:val="24"/>
          <w:szCs w:val="24"/>
          <w:lang w:eastAsia="bg-BG"/>
        </w:rPr>
        <w:t>Годишните финансови отчети или техни съставни части, когато публикуването им се изисква;</w:t>
      </w:r>
    </w:p>
    <w:p w:rsidR="004829B4" w:rsidRPr="004829B4" w:rsidRDefault="004829B4" w:rsidP="006432A6">
      <w:pPr>
        <w:numPr>
          <w:ilvl w:val="0"/>
          <w:numId w:val="7"/>
        </w:numPr>
        <w:spacing w:after="0" w:line="240" w:lineRule="auto"/>
        <w:ind w:left="0" w:firstLine="284"/>
        <w:contextualSpacing/>
        <w:jc w:val="both"/>
        <w:rPr>
          <w:rFonts w:ascii="Times New Roman" w:eastAsia="Calibri" w:hAnsi="Times New Roman" w:cs="Times New Roman"/>
          <w:sz w:val="24"/>
          <w:szCs w:val="24"/>
          <w:lang w:eastAsia="bg-BG"/>
        </w:rPr>
      </w:pPr>
      <w:r w:rsidRPr="004829B4">
        <w:rPr>
          <w:rFonts w:ascii="Times New Roman" w:eastAsia="Calibri" w:hAnsi="Times New Roman" w:cs="Times New Roman"/>
          <w:sz w:val="24"/>
          <w:szCs w:val="24"/>
          <w:lang w:eastAsia="bg-BG"/>
        </w:rPr>
        <w:t xml:space="preserve">Справка за общия оборот за последните </w:t>
      </w:r>
      <w:r w:rsidRPr="004829B4">
        <w:rPr>
          <w:rFonts w:ascii="Times New Roman" w:eastAsia="Calibri" w:hAnsi="Times New Roman" w:cs="Times New Roman"/>
          <w:color w:val="000000"/>
          <w:sz w:val="24"/>
          <w:szCs w:val="24"/>
          <w:lang w:eastAsia="bg-BG"/>
        </w:rPr>
        <w:t>три приключили финансови години, в зависимост от датата, на която участникът е създаден или е започнал дейността си</w:t>
      </w:r>
      <w:r w:rsidRPr="004829B4">
        <w:rPr>
          <w:rFonts w:ascii="Times New Roman" w:eastAsia="Calibri" w:hAnsi="Times New Roman" w:cs="Times New Roman"/>
          <w:sz w:val="24"/>
          <w:szCs w:val="24"/>
          <w:lang w:eastAsia="bg-BG"/>
        </w:rPr>
        <w:t>.</w:t>
      </w:r>
    </w:p>
    <w:p w:rsidR="004829B4" w:rsidRPr="004829B4" w:rsidRDefault="004829B4" w:rsidP="006432A6">
      <w:pPr>
        <w:shd w:val="clear" w:color="auto" w:fill="FFFFFF"/>
        <w:tabs>
          <w:tab w:val="left" w:pos="0"/>
        </w:tabs>
        <w:spacing w:after="0" w:line="240" w:lineRule="auto"/>
        <w:jc w:val="both"/>
        <w:rPr>
          <w:rFonts w:ascii="Times New Roman" w:hAnsi="Times New Roman" w:cs="Times New Roman"/>
          <w:sz w:val="24"/>
          <w:szCs w:val="24"/>
        </w:rPr>
      </w:pPr>
      <w:r w:rsidRPr="004829B4">
        <w:rPr>
          <w:rFonts w:ascii="Times New Roman" w:hAnsi="Times New Roman" w:cs="Times New Roman"/>
          <w:b/>
          <w:sz w:val="24"/>
          <w:szCs w:val="24"/>
        </w:rPr>
        <w:t>1</w:t>
      </w:r>
      <w:r w:rsidR="004106F8">
        <w:rPr>
          <w:rFonts w:ascii="Times New Roman" w:hAnsi="Times New Roman" w:cs="Times New Roman"/>
          <w:b/>
          <w:sz w:val="24"/>
          <w:szCs w:val="24"/>
        </w:rPr>
        <w:t>8</w:t>
      </w:r>
      <w:r w:rsidRPr="004829B4">
        <w:rPr>
          <w:rFonts w:ascii="Times New Roman" w:hAnsi="Times New Roman" w:cs="Times New Roman"/>
          <w:b/>
          <w:sz w:val="24"/>
          <w:szCs w:val="24"/>
        </w:rPr>
        <w:t>.3</w:t>
      </w:r>
      <w:r w:rsidR="00C25D1A">
        <w:rPr>
          <w:rFonts w:ascii="Times New Roman" w:hAnsi="Times New Roman" w:cs="Times New Roman"/>
          <w:b/>
          <w:sz w:val="24"/>
          <w:szCs w:val="24"/>
        </w:rPr>
        <w:t>.</w:t>
      </w:r>
      <w:r>
        <w:rPr>
          <w:rFonts w:ascii="Times New Roman" w:hAnsi="Times New Roman" w:cs="Times New Roman"/>
          <w:b/>
          <w:sz w:val="24"/>
          <w:szCs w:val="24"/>
        </w:rPr>
        <w:t xml:space="preserve"> </w:t>
      </w:r>
      <w:r w:rsidRPr="004829B4">
        <w:rPr>
          <w:rFonts w:ascii="Times New Roman" w:hAnsi="Times New Roman" w:cs="Times New Roman"/>
          <w:sz w:val="24"/>
          <w:szCs w:val="24"/>
        </w:rPr>
        <w:t xml:space="preserve">Всеки участник трябва да има валидна застраховка „Професионална отговорност“ като лице, изпълняващо строителна дейност за строежи </w:t>
      </w:r>
      <w:r w:rsidRPr="004829B4">
        <w:rPr>
          <w:rFonts w:ascii="Times New Roman" w:hAnsi="Times New Roman" w:cs="Times New Roman"/>
          <w:sz w:val="24"/>
          <w:szCs w:val="24"/>
          <w:lang w:val="en-US"/>
        </w:rPr>
        <w:t>I</w:t>
      </w:r>
      <w:r w:rsidR="00B96653">
        <w:rPr>
          <w:rFonts w:ascii="Times New Roman" w:hAnsi="Times New Roman" w:cs="Times New Roman"/>
          <w:sz w:val="24"/>
          <w:szCs w:val="24"/>
          <w:lang w:val="en-US"/>
        </w:rPr>
        <w:t>I</w:t>
      </w:r>
      <w:r w:rsidRPr="004829B4">
        <w:rPr>
          <w:rFonts w:ascii="Times New Roman" w:hAnsi="Times New Roman" w:cs="Times New Roman"/>
          <w:sz w:val="24"/>
          <w:szCs w:val="24"/>
          <w:lang w:val="en-US"/>
        </w:rPr>
        <w:t>I</w:t>
      </w:r>
      <w:r w:rsidRPr="004829B4">
        <w:rPr>
          <w:rFonts w:ascii="Times New Roman" w:hAnsi="Times New Roman" w:cs="Times New Roman"/>
          <w:sz w:val="24"/>
          <w:szCs w:val="24"/>
        </w:rPr>
        <w:t xml:space="preserve"> категория.</w:t>
      </w:r>
    </w:p>
    <w:p w:rsidR="004829B4" w:rsidRPr="004829B4" w:rsidRDefault="004829B4" w:rsidP="006432A6">
      <w:pPr>
        <w:shd w:val="clear" w:color="auto" w:fill="FFFFFF"/>
        <w:tabs>
          <w:tab w:val="left" w:pos="0"/>
        </w:tabs>
        <w:spacing w:after="0" w:line="240" w:lineRule="auto"/>
        <w:jc w:val="both"/>
        <w:rPr>
          <w:rFonts w:ascii="Times New Roman" w:hAnsi="Times New Roman" w:cs="Times New Roman"/>
          <w:sz w:val="24"/>
          <w:szCs w:val="24"/>
        </w:rPr>
      </w:pPr>
      <w:r w:rsidRPr="004829B4">
        <w:rPr>
          <w:rFonts w:ascii="Times New Roman" w:hAnsi="Times New Roman" w:cs="Times New Roman"/>
          <w:b/>
          <w:sz w:val="24"/>
          <w:szCs w:val="24"/>
        </w:rPr>
        <w:t>1</w:t>
      </w:r>
      <w:r w:rsidR="004106F8">
        <w:rPr>
          <w:rFonts w:ascii="Times New Roman" w:hAnsi="Times New Roman" w:cs="Times New Roman"/>
          <w:b/>
          <w:sz w:val="24"/>
          <w:szCs w:val="24"/>
        </w:rPr>
        <w:t>8</w:t>
      </w:r>
      <w:r w:rsidRPr="004829B4">
        <w:rPr>
          <w:rFonts w:ascii="Times New Roman" w:hAnsi="Times New Roman" w:cs="Times New Roman"/>
          <w:b/>
          <w:sz w:val="24"/>
          <w:szCs w:val="24"/>
        </w:rPr>
        <w:t>.4.</w:t>
      </w:r>
      <w:r w:rsidRPr="004829B4">
        <w:rPr>
          <w:rFonts w:ascii="Times New Roman" w:hAnsi="Times New Roman" w:cs="Times New Roman"/>
          <w:sz w:val="24"/>
          <w:szCs w:val="24"/>
        </w:rPr>
        <w:t xml:space="preserve"> За доказване на икономическото и финансовото състояние по </w:t>
      </w:r>
      <w:r w:rsidRPr="004829B4">
        <w:rPr>
          <w:rFonts w:ascii="Times New Roman" w:hAnsi="Times New Roman" w:cs="Times New Roman"/>
          <w:b/>
          <w:sz w:val="24"/>
          <w:szCs w:val="24"/>
        </w:rPr>
        <w:t>т. 1</w:t>
      </w:r>
      <w:r w:rsidR="004106F8">
        <w:rPr>
          <w:rFonts w:ascii="Times New Roman" w:hAnsi="Times New Roman" w:cs="Times New Roman"/>
          <w:b/>
          <w:sz w:val="24"/>
          <w:szCs w:val="24"/>
        </w:rPr>
        <w:t>8</w:t>
      </w:r>
      <w:r w:rsidRPr="004829B4">
        <w:rPr>
          <w:rFonts w:ascii="Times New Roman" w:hAnsi="Times New Roman" w:cs="Times New Roman"/>
          <w:b/>
          <w:sz w:val="24"/>
          <w:szCs w:val="24"/>
        </w:rPr>
        <w:t xml:space="preserve">.3 </w:t>
      </w:r>
      <w:r w:rsidRPr="004829B4">
        <w:rPr>
          <w:rFonts w:ascii="Times New Roman" w:hAnsi="Times New Roman" w:cs="Times New Roman"/>
          <w:sz w:val="24"/>
          <w:szCs w:val="24"/>
        </w:rPr>
        <w:t>участниците представят доказателства за наличие на застраховка „Професионална отговорност“ за посочената категория;</w:t>
      </w:r>
    </w:p>
    <w:p w:rsidR="004829B4" w:rsidRPr="004829B4" w:rsidRDefault="004829B4" w:rsidP="006432A6">
      <w:pPr>
        <w:shd w:val="clear" w:color="auto" w:fill="FFFFFF"/>
        <w:tabs>
          <w:tab w:val="left" w:pos="0"/>
        </w:tabs>
        <w:spacing w:after="0" w:line="240" w:lineRule="auto"/>
        <w:jc w:val="both"/>
        <w:rPr>
          <w:rFonts w:ascii="Times New Roman" w:hAnsi="Times New Roman" w:cs="Times New Roman"/>
          <w:sz w:val="24"/>
          <w:szCs w:val="24"/>
        </w:rPr>
      </w:pPr>
      <w:r w:rsidRPr="004829B4">
        <w:rPr>
          <w:rFonts w:ascii="Times New Roman" w:hAnsi="Times New Roman" w:cs="Times New Roman"/>
          <w:b/>
          <w:sz w:val="24"/>
          <w:szCs w:val="24"/>
        </w:rPr>
        <w:t>1</w:t>
      </w:r>
      <w:r w:rsidR="004106F8">
        <w:rPr>
          <w:rFonts w:ascii="Times New Roman" w:hAnsi="Times New Roman" w:cs="Times New Roman"/>
          <w:b/>
          <w:sz w:val="24"/>
          <w:szCs w:val="24"/>
        </w:rPr>
        <w:t>8</w:t>
      </w:r>
      <w:r w:rsidRPr="004829B4">
        <w:rPr>
          <w:rFonts w:ascii="Times New Roman" w:hAnsi="Times New Roman" w:cs="Times New Roman"/>
          <w:b/>
          <w:sz w:val="24"/>
          <w:szCs w:val="24"/>
        </w:rPr>
        <w:t>.5</w:t>
      </w:r>
      <w:r w:rsidRPr="004829B4">
        <w:rPr>
          <w:rFonts w:ascii="Times New Roman" w:hAnsi="Times New Roman" w:cs="Times New Roman"/>
          <w:sz w:val="24"/>
          <w:szCs w:val="24"/>
        </w:rPr>
        <w:t>. Обстоятелствата по т. 1</w:t>
      </w:r>
      <w:r w:rsidR="004106F8">
        <w:rPr>
          <w:rFonts w:ascii="Times New Roman" w:hAnsi="Times New Roman" w:cs="Times New Roman"/>
          <w:sz w:val="24"/>
          <w:szCs w:val="24"/>
        </w:rPr>
        <w:t>8</w:t>
      </w:r>
      <w:r w:rsidRPr="004829B4">
        <w:rPr>
          <w:rFonts w:ascii="Times New Roman" w:hAnsi="Times New Roman" w:cs="Times New Roman"/>
          <w:sz w:val="24"/>
          <w:szCs w:val="24"/>
        </w:rPr>
        <w:t>.1 и 1</w:t>
      </w:r>
      <w:r w:rsidR="004106F8">
        <w:rPr>
          <w:rFonts w:ascii="Times New Roman" w:hAnsi="Times New Roman" w:cs="Times New Roman"/>
          <w:sz w:val="24"/>
          <w:szCs w:val="24"/>
        </w:rPr>
        <w:t>8</w:t>
      </w:r>
      <w:r w:rsidRPr="004829B4">
        <w:rPr>
          <w:rFonts w:ascii="Times New Roman" w:hAnsi="Times New Roman" w:cs="Times New Roman"/>
          <w:sz w:val="24"/>
          <w:szCs w:val="24"/>
        </w:rPr>
        <w:t xml:space="preserve">.3 се декларират в  </w:t>
      </w:r>
      <w:r w:rsidRPr="004829B4">
        <w:rPr>
          <w:rFonts w:ascii="Times New Roman" w:hAnsi="Times New Roman" w:cs="Times New Roman"/>
          <w:b/>
          <w:sz w:val="24"/>
          <w:szCs w:val="24"/>
        </w:rPr>
        <w:t xml:space="preserve">ЕЕДОП Част </w:t>
      </w:r>
      <w:r w:rsidRPr="004829B4">
        <w:rPr>
          <w:rFonts w:ascii="Times New Roman" w:hAnsi="Times New Roman" w:cs="Times New Roman"/>
          <w:b/>
          <w:sz w:val="24"/>
          <w:szCs w:val="24"/>
          <w:lang w:val="en-US"/>
        </w:rPr>
        <w:t>IV</w:t>
      </w:r>
      <w:r w:rsidRPr="004829B4">
        <w:rPr>
          <w:rFonts w:ascii="Times New Roman" w:hAnsi="Times New Roman" w:cs="Times New Roman"/>
          <w:b/>
          <w:sz w:val="24"/>
          <w:szCs w:val="24"/>
        </w:rPr>
        <w:t>, раздел Б: ИКОНОМИЧЕСКО И ФИНАНСОВО СЪСТОЯНИЕ.</w:t>
      </w:r>
    </w:p>
    <w:p w:rsidR="004829B4" w:rsidRPr="004829B4" w:rsidRDefault="004829B4" w:rsidP="006432A6">
      <w:pPr>
        <w:shd w:val="clear" w:color="auto" w:fill="FFFFFF"/>
        <w:tabs>
          <w:tab w:val="left" w:pos="0"/>
        </w:tabs>
        <w:spacing w:after="0" w:line="240" w:lineRule="auto"/>
        <w:jc w:val="both"/>
        <w:rPr>
          <w:rFonts w:ascii="Times New Roman" w:hAnsi="Times New Roman" w:cs="Times New Roman"/>
          <w:b/>
          <w:sz w:val="24"/>
          <w:szCs w:val="24"/>
        </w:rPr>
      </w:pPr>
      <w:r w:rsidRPr="004829B4">
        <w:rPr>
          <w:rFonts w:ascii="Times New Roman" w:hAnsi="Times New Roman" w:cs="Times New Roman"/>
          <w:b/>
          <w:color w:val="000000"/>
          <w:sz w:val="24"/>
          <w:szCs w:val="24"/>
        </w:rPr>
        <w:t>1</w:t>
      </w:r>
      <w:r w:rsidR="004106F8">
        <w:rPr>
          <w:rFonts w:ascii="Times New Roman" w:hAnsi="Times New Roman" w:cs="Times New Roman"/>
          <w:b/>
          <w:color w:val="000000"/>
          <w:sz w:val="24"/>
          <w:szCs w:val="24"/>
        </w:rPr>
        <w:t>8</w:t>
      </w:r>
      <w:r w:rsidRPr="004829B4">
        <w:rPr>
          <w:rFonts w:ascii="Times New Roman" w:hAnsi="Times New Roman" w:cs="Times New Roman"/>
          <w:b/>
          <w:color w:val="000000"/>
          <w:sz w:val="24"/>
          <w:szCs w:val="24"/>
        </w:rPr>
        <w:t>.6</w:t>
      </w:r>
      <w:r w:rsidRPr="004829B4">
        <w:rPr>
          <w:rFonts w:ascii="Times New Roman" w:hAnsi="Times New Roman" w:cs="Times New Roman"/>
          <w:color w:val="000000"/>
          <w:sz w:val="24"/>
          <w:szCs w:val="24"/>
        </w:rPr>
        <w:t>.</w:t>
      </w:r>
      <w:r w:rsidRPr="004829B4">
        <w:rPr>
          <w:rFonts w:ascii="Times New Roman" w:hAnsi="Times New Roman" w:cs="Times New Roman"/>
          <w:color w:val="000000"/>
          <w:sz w:val="24"/>
          <w:szCs w:val="24"/>
          <w:lang w:val="ru-RU"/>
        </w:rPr>
        <w:t xml:space="preserve"> </w:t>
      </w:r>
      <w:r w:rsidRPr="004829B4">
        <w:rPr>
          <w:rFonts w:ascii="Times New Roman" w:hAnsi="Times New Roman" w:cs="Times New Roman"/>
          <w:sz w:val="24"/>
          <w:szCs w:val="24"/>
        </w:rPr>
        <w:t>Посочените в т. 1</w:t>
      </w:r>
      <w:r w:rsidR="004106F8">
        <w:rPr>
          <w:rFonts w:ascii="Times New Roman" w:hAnsi="Times New Roman" w:cs="Times New Roman"/>
          <w:sz w:val="24"/>
          <w:szCs w:val="24"/>
        </w:rPr>
        <w:t>8.</w:t>
      </w:r>
      <w:r w:rsidRPr="004829B4">
        <w:rPr>
          <w:rFonts w:ascii="Times New Roman" w:hAnsi="Times New Roman" w:cs="Times New Roman"/>
          <w:sz w:val="24"/>
          <w:szCs w:val="24"/>
        </w:rPr>
        <w:t>2 и 1</w:t>
      </w:r>
      <w:r w:rsidR="004106F8">
        <w:rPr>
          <w:rFonts w:ascii="Times New Roman" w:hAnsi="Times New Roman" w:cs="Times New Roman"/>
          <w:sz w:val="24"/>
          <w:szCs w:val="24"/>
        </w:rPr>
        <w:t>8</w:t>
      </w:r>
      <w:r w:rsidRPr="004829B4">
        <w:rPr>
          <w:rFonts w:ascii="Times New Roman" w:hAnsi="Times New Roman" w:cs="Times New Roman"/>
          <w:sz w:val="24"/>
          <w:szCs w:val="24"/>
        </w:rPr>
        <w:t>.4 документи (доказващи изпълнението на критериите за подбор по т. 1</w:t>
      </w:r>
      <w:r w:rsidR="0029490E">
        <w:rPr>
          <w:rFonts w:ascii="Times New Roman" w:hAnsi="Times New Roman" w:cs="Times New Roman"/>
          <w:sz w:val="24"/>
          <w:szCs w:val="24"/>
        </w:rPr>
        <w:t>8</w:t>
      </w:r>
      <w:r w:rsidRPr="004829B4">
        <w:rPr>
          <w:rFonts w:ascii="Times New Roman" w:hAnsi="Times New Roman" w:cs="Times New Roman"/>
          <w:sz w:val="24"/>
          <w:szCs w:val="24"/>
        </w:rPr>
        <w:t>.1 и 1</w:t>
      </w:r>
      <w:r w:rsidR="0029490E">
        <w:rPr>
          <w:rFonts w:ascii="Times New Roman" w:hAnsi="Times New Roman" w:cs="Times New Roman"/>
          <w:sz w:val="24"/>
          <w:szCs w:val="24"/>
        </w:rPr>
        <w:t>8</w:t>
      </w:r>
      <w:r w:rsidRPr="004829B4">
        <w:rPr>
          <w:rFonts w:ascii="Times New Roman" w:hAnsi="Times New Roman" w:cs="Times New Roman"/>
          <w:sz w:val="24"/>
          <w:szCs w:val="24"/>
        </w:rPr>
        <w:t>.3.) се представят от участника, определен за изпълнител, преди сключване на договора (чл.67, ал.6 от ЗОП). Документите се представят и за подизпълнителите и третите лица, ако има такива. Документите могат да бъдат изисквани и при условията на чл.67, ал.5 от ЗОП.</w:t>
      </w:r>
    </w:p>
    <w:p w:rsidR="004829B4" w:rsidRDefault="004829B4" w:rsidP="006432A6">
      <w:pPr>
        <w:tabs>
          <w:tab w:val="num" w:pos="660"/>
        </w:tabs>
        <w:spacing w:after="0" w:line="240" w:lineRule="auto"/>
        <w:contextualSpacing/>
        <w:jc w:val="both"/>
        <w:rPr>
          <w:rFonts w:ascii="Times New Roman" w:eastAsia="Calibri" w:hAnsi="Times New Roman" w:cs="Times New Roman"/>
          <w:sz w:val="24"/>
          <w:szCs w:val="24"/>
          <w:lang w:eastAsia="bg-BG"/>
        </w:rPr>
      </w:pPr>
      <w:r w:rsidRPr="004829B4">
        <w:rPr>
          <w:rFonts w:ascii="Times New Roman" w:eastAsia="Calibri" w:hAnsi="Times New Roman" w:cs="Times New Roman"/>
          <w:b/>
          <w:sz w:val="24"/>
          <w:szCs w:val="24"/>
          <w:lang w:eastAsia="bg-BG"/>
        </w:rPr>
        <w:t>1</w:t>
      </w:r>
      <w:r w:rsidR="004106F8">
        <w:rPr>
          <w:rFonts w:ascii="Times New Roman" w:eastAsia="Calibri" w:hAnsi="Times New Roman" w:cs="Times New Roman"/>
          <w:b/>
          <w:sz w:val="24"/>
          <w:szCs w:val="24"/>
          <w:lang w:eastAsia="bg-BG"/>
        </w:rPr>
        <w:t>8</w:t>
      </w:r>
      <w:r w:rsidRPr="004829B4">
        <w:rPr>
          <w:rFonts w:ascii="Times New Roman" w:eastAsia="Calibri" w:hAnsi="Times New Roman" w:cs="Times New Roman"/>
          <w:b/>
          <w:sz w:val="24"/>
          <w:szCs w:val="24"/>
          <w:lang w:eastAsia="bg-BG"/>
        </w:rPr>
        <w:t>.7</w:t>
      </w:r>
      <w:r w:rsidRPr="004829B4">
        <w:rPr>
          <w:rFonts w:ascii="Times New Roman" w:eastAsia="Calibri" w:hAnsi="Times New Roman" w:cs="Times New Roman"/>
          <w:sz w:val="24"/>
          <w:szCs w:val="24"/>
          <w:lang w:eastAsia="bg-BG"/>
        </w:rPr>
        <w:t xml:space="preserve"> Когато по основателна причина участник не е в състояние да представи поисканите от възложителя документи, той може да докаже своето икономическо и финансово състояние с помощта на всеки друг документ, който възложителят приеме за подходящ.</w:t>
      </w:r>
    </w:p>
    <w:p w:rsidR="004349D9" w:rsidRPr="004829B4" w:rsidRDefault="004349D9" w:rsidP="006432A6">
      <w:pPr>
        <w:tabs>
          <w:tab w:val="num" w:pos="660"/>
        </w:tabs>
        <w:spacing w:after="0" w:line="240" w:lineRule="auto"/>
        <w:contextualSpacing/>
        <w:jc w:val="both"/>
        <w:rPr>
          <w:rFonts w:ascii="Times New Roman" w:eastAsia="Calibri" w:hAnsi="Times New Roman" w:cs="Times New Roman"/>
          <w:sz w:val="24"/>
          <w:szCs w:val="24"/>
          <w:lang w:val="en-US" w:eastAsia="bg-BG"/>
        </w:rPr>
      </w:pPr>
    </w:p>
    <w:p w:rsidR="004829B4" w:rsidRPr="004829B4" w:rsidRDefault="004829B4" w:rsidP="006432A6">
      <w:pPr>
        <w:keepNext/>
        <w:spacing w:after="0" w:line="240" w:lineRule="auto"/>
        <w:jc w:val="both"/>
        <w:outlineLvl w:val="1"/>
        <w:rPr>
          <w:rFonts w:ascii="Times New Roman" w:hAnsi="Times New Roman" w:cs="Times New Roman"/>
          <w:b/>
          <w:bCs/>
          <w:sz w:val="24"/>
          <w:szCs w:val="24"/>
        </w:rPr>
      </w:pPr>
      <w:r w:rsidRPr="004829B4">
        <w:rPr>
          <w:rFonts w:ascii="Times New Roman" w:hAnsi="Times New Roman" w:cs="Times New Roman"/>
          <w:b/>
          <w:bCs/>
          <w:sz w:val="24"/>
          <w:szCs w:val="24"/>
          <w:lang w:val="en-US"/>
        </w:rPr>
        <w:t>1</w:t>
      </w:r>
      <w:r w:rsidR="004106F8">
        <w:rPr>
          <w:rFonts w:ascii="Times New Roman" w:hAnsi="Times New Roman" w:cs="Times New Roman"/>
          <w:b/>
          <w:bCs/>
          <w:sz w:val="24"/>
          <w:szCs w:val="24"/>
        </w:rPr>
        <w:t>9</w:t>
      </w:r>
      <w:r w:rsidRPr="004829B4">
        <w:rPr>
          <w:rFonts w:ascii="Times New Roman" w:hAnsi="Times New Roman" w:cs="Times New Roman"/>
          <w:b/>
          <w:bCs/>
          <w:sz w:val="24"/>
          <w:szCs w:val="24"/>
          <w:lang w:val="en-US"/>
        </w:rPr>
        <w:t>.</w:t>
      </w:r>
      <w:r w:rsidRPr="004829B4">
        <w:rPr>
          <w:rFonts w:ascii="Times New Roman" w:hAnsi="Times New Roman" w:cs="Times New Roman"/>
          <w:b/>
          <w:bCs/>
          <w:sz w:val="24"/>
          <w:szCs w:val="24"/>
        </w:rPr>
        <w:t>Технически изисквания и професионални способности:</w:t>
      </w:r>
    </w:p>
    <w:p w:rsidR="004829B4" w:rsidRPr="004829B4" w:rsidRDefault="004829B4" w:rsidP="006432A6">
      <w:pPr>
        <w:shd w:val="clear" w:color="auto" w:fill="FFFFFF"/>
        <w:spacing w:after="0" w:line="240" w:lineRule="auto"/>
        <w:jc w:val="both"/>
        <w:rPr>
          <w:rFonts w:ascii="Times New Roman" w:hAnsi="Times New Roman" w:cs="Times New Roman"/>
          <w:color w:val="000000"/>
          <w:sz w:val="24"/>
          <w:szCs w:val="24"/>
        </w:rPr>
      </w:pPr>
      <w:r w:rsidRPr="004829B4">
        <w:rPr>
          <w:rFonts w:ascii="Times New Roman" w:hAnsi="Times New Roman" w:cs="Times New Roman"/>
          <w:b/>
          <w:sz w:val="24"/>
          <w:szCs w:val="24"/>
        </w:rPr>
        <w:t>1</w:t>
      </w:r>
      <w:r w:rsidR="004106F8">
        <w:rPr>
          <w:rFonts w:ascii="Times New Roman" w:hAnsi="Times New Roman" w:cs="Times New Roman"/>
          <w:b/>
          <w:sz w:val="24"/>
          <w:szCs w:val="24"/>
        </w:rPr>
        <w:t>9</w:t>
      </w:r>
      <w:r w:rsidRPr="004829B4">
        <w:rPr>
          <w:rFonts w:ascii="Times New Roman" w:hAnsi="Times New Roman" w:cs="Times New Roman"/>
          <w:b/>
          <w:sz w:val="24"/>
          <w:szCs w:val="24"/>
        </w:rPr>
        <w:t>.1.</w:t>
      </w:r>
      <w:r w:rsidRPr="004829B4">
        <w:rPr>
          <w:rFonts w:ascii="Times New Roman" w:hAnsi="Times New Roman" w:cs="Times New Roman"/>
          <w:sz w:val="24"/>
          <w:szCs w:val="24"/>
        </w:rPr>
        <w:t xml:space="preserve"> </w:t>
      </w:r>
      <w:r w:rsidRPr="004829B4">
        <w:rPr>
          <w:rFonts w:ascii="Times New Roman" w:hAnsi="Times New Roman" w:cs="Times New Roman"/>
          <w:spacing w:val="-3"/>
          <w:sz w:val="24"/>
          <w:szCs w:val="24"/>
        </w:rPr>
        <w:tab/>
      </w:r>
      <w:r w:rsidR="00B96653" w:rsidRPr="000A3924">
        <w:rPr>
          <w:rFonts w:ascii="Times New Roman" w:hAnsi="Times New Roman" w:cs="Times New Roman"/>
          <w:sz w:val="24"/>
          <w:szCs w:val="24"/>
          <w:lang w:eastAsia="sr-Cyrl-CS"/>
        </w:rPr>
        <w:t xml:space="preserve">Участникът трябва да има опит в извършването на пътно строителство - за последните 5 години, считано от датата на подаване на офертата, да е изпълнил </w:t>
      </w:r>
      <w:r w:rsidR="00B96653" w:rsidRPr="000A3924">
        <w:rPr>
          <w:rFonts w:ascii="Times New Roman" w:hAnsi="Times New Roman" w:cs="Times New Roman"/>
          <w:bCs/>
          <w:sz w:val="24"/>
          <w:szCs w:val="24"/>
        </w:rPr>
        <w:t xml:space="preserve">строително-монтажни работи на сходни обекти за </w:t>
      </w:r>
      <w:r w:rsidR="00B96653" w:rsidRPr="000A3924">
        <w:rPr>
          <w:rFonts w:ascii="Times New Roman" w:hAnsi="Times New Roman" w:cs="Times New Roman"/>
          <w:sz w:val="24"/>
          <w:szCs w:val="24"/>
        </w:rPr>
        <w:t xml:space="preserve">изграждане и/или реконструкция и/или основен ремонт и/или рехабилитация </w:t>
      </w:r>
      <w:r w:rsidR="00B96653" w:rsidRPr="000A3924">
        <w:rPr>
          <w:rFonts w:ascii="Times New Roman" w:hAnsi="Times New Roman" w:cs="Times New Roman"/>
          <w:bCs/>
          <w:sz w:val="24"/>
          <w:szCs w:val="24"/>
        </w:rPr>
        <w:t>на пътни обекти (улици и булеварди) в градски условия</w:t>
      </w:r>
      <w:r w:rsidR="00B96653" w:rsidRPr="000A3924">
        <w:rPr>
          <w:rFonts w:ascii="Times New Roman" w:hAnsi="Times New Roman" w:cs="Times New Roman"/>
          <w:sz w:val="24"/>
          <w:szCs w:val="24"/>
        </w:rPr>
        <w:t xml:space="preserve">. Поне 1 от обектите трябва да включва изграждане и/или реконструкция </w:t>
      </w:r>
      <w:r w:rsidR="00B96653" w:rsidRPr="000A3924">
        <w:rPr>
          <w:rFonts w:ascii="Times New Roman" w:hAnsi="Times New Roman" w:cs="Times New Roman"/>
          <w:sz w:val="24"/>
          <w:szCs w:val="24"/>
        </w:rPr>
        <w:lastRenderedPageBreak/>
        <w:t xml:space="preserve">и/или основен ремонт и/или рехабилитация на пътен обект, улица или булевард с дължина не по-малка от </w:t>
      </w:r>
      <w:r w:rsidR="00B96653">
        <w:rPr>
          <w:rFonts w:ascii="Times New Roman" w:hAnsi="Times New Roman" w:cs="Times New Roman"/>
          <w:sz w:val="24"/>
          <w:szCs w:val="24"/>
        </w:rPr>
        <w:t>4</w:t>
      </w:r>
      <w:r w:rsidR="00B96653">
        <w:rPr>
          <w:rFonts w:ascii="Times New Roman" w:hAnsi="Times New Roman" w:cs="Times New Roman"/>
          <w:sz w:val="24"/>
          <w:szCs w:val="24"/>
          <w:lang w:val="en-US"/>
        </w:rPr>
        <w:t>00</w:t>
      </w:r>
      <w:r w:rsidR="00B96653" w:rsidRPr="000A3924">
        <w:rPr>
          <w:rFonts w:ascii="Times New Roman" w:hAnsi="Times New Roman" w:cs="Times New Roman"/>
          <w:sz w:val="24"/>
          <w:szCs w:val="24"/>
        </w:rPr>
        <w:t xml:space="preserve"> м в градски условия. Поне 1 от обектите трябва да включва част „ВиК”.</w:t>
      </w:r>
      <w:r w:rsidR="006D514C" w:rsidRPr="00D71043">
        <w:rPr>
          <w:rFonts w:ascii="Times New Roman" w:hAnsi="Times New Roman" w:cs="Times New Roman"/>
          <w:sz w:val="24"/>
          <w:szCs w:val="24"/>
        </w:rPr>
        <w:t xml:space="preserve">, </w:t>
      </w:r>
      <w:r w:rsidRPr="00D71043">
        <w:rPr>
          <w:rFonts w:ascii="Times New Roman" w:hAnsi="Times New Roman" w:cs="Times New Roman"/>
          <w:color w:val="000000"/>
          <w:sz w:val="24"/>
          <w:szCs w:val="24"/>
        </w:rPr>
        <w:t>като обстоятелството се декларира в Единния европейски</w:t>
      </w:r>
      <w:r w:rsidRPr="004829B4">
        <w:rPr>
          <w:rFonts w:ascii="Times New Roman" w:hAnsi="Times New Roman" w:cs="Times New Roman"/>
          <w:color w:val="000000"/>
          <w:sz w:val="24"/>
          <w:szCs w:val="24"/>
        </w:rPr>
        <w:t xml:space="preserve"> документ за обществени поръчки (ЕЕДОП), Част </w:t>
      </w:r>
      <w:r w:rsidRPr="004829B4">
        <w:rPr>
          <w:rFonts w:ascii="Times New Roman" w:hAnsi="Times New Roman" w:cs="Times New Roman"/>
          <w:color w:val="000000"/>
          <w:sz w:val="24"/>
          <w:szCs w:val="24"/>
          <w:lang w:val="en-US"/>
        </w:rPr>
        <w:t xml:space="preserve">IV, </w:t>
      </w:r>
      <w:r w:rsidRPr="004829B4">
        <w:rPr>
          <w:rFonts w:ascii="Times New Roman" w:hAnsi="Times New Roman" w:cs="Times New Roman"/>
          <w:color w:val="000000"/>
          <w:sz w:val="24"/>
          <w:szCs w:val="24"/>
        </w:rPr>
        <w:t>в т. 1 буква „а” на Раздел В „Технически и професионални способности”, като посочи вида и обема на изпълнените дейности и датата на която е приключило изпълнението.</w:t>
      </w:r>
    </w:p>
    <w:p w:rsidR="006D514C" w:rsidRDefault="006D514C" w:rsidP="006432A6">
      <w:pPr>
        <w:pStyle w:val="listparagraphcxspmiddle"/>
        <w:spacing w:before="0" w:beforeAutospacing="0" w:after="0" w:afterAutospacing="0"/>
        <w:jc w:val="both"/>
        <w:rPr>
          <w:lang w:val="en-US"/>
        </w:rPr>
      </w:pPr>
      <w:r>
        <w:rPr>
          <w:b/>
        </w:rPr>
        <w:t>1</w:t>
      </w:r>
      <w:r w:rsidR="004106F8">
        <w:rPr>
          <w:b/>
        </w:rPr>
        <w:t>9</w:t>
      </w:r>
      <w:r>
        <w:rPr>
          <w:b/>
        </w:rPr>
        <w:t>.2</w:t>
      </w:r>
      <w:r>
        <w:t>. Доказване на съответствието с изискването на т.1</w:t>
      </w:r>
      <w:r w:rsidR="004106F8">
        <w:t>9</w:t>
      </w:r>
      <w:r>
        <w:t xml:space="preserve">.1, става по реда на чл. 67, ал. 5 и ал. 6 от ЗОП, със списък на строителството, </w:t>
      </w:r>
      <w:r w:rsidRPr="0082530C">
        <w:t>идентично или</w:t>
      </w:r>
      <w:r>
        <w:t xml:space="preserve"> сходно с предмета на поръчката, придружен с удостоверения за добро изпълнение, които съдържат стойността, датата, на която е приключило изпълнението, мястото вида и обема, както и дали е изпълнено в съответствие с нормативните изисквания, съгласно чл. 64,</w:t>
      </w:r>
      <w:r w:rsidR="002A1547">
        <w:t xml:space="preserve"> ал.1, </w:t>
      </w:r>
      <w:r>
        <w:t xml:space="preserve"> т.1 от ЗОП.</w:t>
      </w:r>
    </w:p>
    <w:p w:rsidR="00B96653" w:rsidRPr="00B96653" w:rsidRDefault="006D514C" w:rsidP="006432A6">
      <w:pPr>
        <w:pStyle w:val="ListParagraph2"/>
        <w:ind w:left="0"/>
        <w:jc w:val="both"/>
        <w:rPr>
          <w:color w:val="000000"/>
        </w:rPr>
      </w:pPr>
      <w:r>
        <w:rPr>
          <w:b/>
        </w:rPr>
        <w:t>1</w:t>
      </w:r>
      <w:r w:rsidR="004106F8">
        <w:rPr>
          <w:b/>
        </w:rPr>
        <w:t>9</w:t>
      </w:r>
      <w:r>
        <w:rPr>
          <w:b/>
        </w:rPr>
        <w:t>.3</w:t>
      </w:r>
      <w:r>
        <w:t xml:space="preserve"> </w:t>
      </w:r>
      <w:r w:rsidR="00B96653" w:rsidRPr="00B96653">
        <w:t xml:space="preserve">Участникът трябва </w:t>
      </w:r>
      <w:r w:rsidR="00B96653" w:rsidRPr="00B96653">
        <w:rPr>
          <w:color w:val="000000"/>
        </w:rPr>
        <w:t>да разполага с необходимия брой технически лица и/или организации, включени или не в структурата му, включително такива, които отговарят за контрола на качеството, включително лицата, които ще изпълняват строителството, както следва:</w:t>
      </w:r>
    </w:p>
    <w:p w:rsidR="00B96653" w:rsidRPr="00B96653" w:rsidRDefault="00B96653" w:rsidP="006432A6">
      <w:pPr>
        <w:numPr>
          <w:ilvl w:val="0"/>
          <w:numId w:val="30"/>
        </w:numPr>
        <w:tabs>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Ръководител на обекта</w:t>
      </w:r>
      <w:r w:rsidRPr="00B96653">
        <w:rPr>
          <w:rFonts w:ascii="Times New Roman" w:hAnsi="Times New Roman" w:cs="Times New Roman"/>
          <w:sz w:val="24"/>
          <w:szCs w:val="24"/>
          <w:lang w:val="ru-RU" w:eastAsia="bg-BG"/>
        </w:rPr>
        <w:t>: строителен инженер със степен магистър, със специалност „Транспортно строителство”, профил „Строителство на транспортни съоръжения”  или „Пътно строителство” или еквивалент и да има професионален опит по специалността не по-малко от 5 г.</w:t>
      </w:r>
      <w:r w:rsidRPr="00B96653">
        <w:rPr>
          <w:rFonts w:ascii="Times New Roman" w:hAnsi="Times New Roman" w:cs="Times New Roman"/>
          <w:sz w:val="24"/>
          <w:szCs w:val="24"/>
          <w:lang w:eastAsia="bg-BG"/>
        </w:rPr>
        <w:t>;</w:t>
      </w:r>
      <w:r w:rsidRPr="00B96653">
        <w:rPr>
          <w:rFonts w:ascii="Times New Roman" w:hAnsi="Times New Roman" w:cs="Times New Roman"/>
          <w:sz w:val="24"/>
          <w:szCs w:val="24"/>
          <w:lang w:val="en-US" w:eastAsia="bg-BG"/>
        </w:rPr>
        <w:t xml:space="preserve"> </w:t>
      </w:r>
    </w:p>
    <w:p w:rsidR="00B96653" w:rsidRPr="00B96653" w:rsidRDefault="00B96653" w:rsidP="006432A6">
      <w:pPr>
        <w:numPr>
          <w:ilvl w:val="0"/>
          <w:numId w:val="30"/>
        </w:numPr>
        <w:tabs>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инженер – геодезист</w:t>
      </w:r>
      <w:r w:rsidRPr="00B96653">
        <w:rPr>
          <w:rFonts w:ascii="Times New Roman" w:hAnsi="Times New Roman" w:cs="Times New Roman"/>
          <w:sz w:val="24"/>
          <w:szCs w:val="24"/>
          <w:lang w:val="ru-RU" w:eastAsia="bg-BG"/>
        </w:rPr>
        <w:t>: магистър по „Геодезия” или еквивалент;</w:t>
      </w:r>
    </w:p>
    <w:p w:rsidR="00B96653" w:rsidRPr="00B96653" w:rsidRDefault="00B96653" w:rsidP="006432A6">
      <w:pPr>
        <w:numPr>
          <w:ilvl w:val="0"/>
          <w:numId w:val="30"/>
        </w:numPr>
        <w:tabs>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инженер „Пътно строителство”</w:t>
      </w:r>
      <w:r w:rsidRPr="00B96653">
        <w:rPr>
          <w:rFonts w:ascii="Times New Roman" w:hAnsi="Times New Roman" w:cs="Times New Roman"/>
          <w:sz w:val="24"/>
          <w:szCs w:val="24"/>
          <w:lang w:val="ru-RU" w:eastAsia="bg-BG"/>
        </w:rPr>
        <w:t xml:space="preserve">: инженер със степен магистър със специалност „Транспортно строителство”, профил „Пътно строителство” или „Строителство на транспортни съоръжения” или еквивалент; </w:t>
      </w:r>
    </w:p>
    <w:p w:rsidR="00B96653" w:rsidRPr="00B96653" w:rsidRDefault="00B96653" w:rsidP="006432A6">
      <w:pPr>
        <w:numPr>
          <w:ilvl w:val="0"/>
          <w:numId w:val="30"/>
        </w:numPr>
        <w:tabs>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инженер „ВиК”</w:t>
      </w:r>
      <w:r w:rsidRPr="00B96653">
        <w:rPr>
          <w:rFonts w:ascii="Times New Roman" w:hAnsi="Times New Roman" w:cs="Times New Roman"/>
          <w:sz w:val="24"/>
          <w:szCs w:val="24"/>
          <w:lang w:val="ru-RU" w:eastAsia="bg-BG"/>
        </w:rPr>
        <w:t xml:space="preserve">: строителен инженер със степен магистър със специалност „ВиК” или еквивалент; </w:t>
      </w:r>
    </w:p>
    <w:p w:rsidR="00B96653" w:rsidRPr="00B96653" w:rsidRDefault="00B96653" w:rsidP="006432A6">
      <w:pPr>
        <w:numPr>
          <w:ilvl w:val="0"/>
          <w:numId w:val="30"/>
        </w:numPr>
        <w:tabs>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електроинженер</w:t>
      </w:r>
      <w:r w:rsidRPr="00B96653">
        <w:rPr>
          <w:rFonts w:ascii="Times New Roman" w:hAnsi="Times New Roman" w:cs="Times New Roman"/>
          <w:sz w:val="24"/>
          <w:szCs w:val="24"/>
          <w:lang w:val="ru-RU" w:eastAsia="bg-BG"/>
        </w:rPr>
        <w:t xml:space="preserve"> със степен магистър или еквивалент;</w:t>
      </w:r>
    </w:p>
    <w:p w:rsidR="00B96653" w:rsidRPr="00B96653" w:rsidRDefault="00B96653" w:rsidP="006432A6">
      <w:pPr>
        <w:numPr>
          <w:ilvl w:val="0"/>
          <w:numId w:val="30"/>
        </w:numPr>
        <w:tabs>
          <w:tab w:val="left" w:pos="450"/>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строителен инженер – отговорник по качеството</w:t>
      </w:r>
      <w:r w:rsidRPr="00B96653">
        <w:rPr>
          <w:rFonts w:ascii="Times New Roman" w:hAnsi="Times New Roman" w:cs="Times New Roman"/>
          <w:sz w:val="24"/>
          <w:szCs w:val="24"/>
          <w:lang w:val="ru-RU" w:eastAsia="bg-BG"/>
        </w:rPr>
        <w:t xml:space="preserve">, притежаващ познания и техническа компетентност в областта на </w:t>
      </w:r>
      <w:r w:rsidRPr="00B96653">
        <w:rPr>
          <w:rFonts w:ascii="Times New Roman" w:hAnsi="Times New Roman" w:cs="Times New Roman"/>
          <w:bCs/>
          <w:sz w:val="24"/>
          <w:szCs w:val="24"/>
          <w:lang w:val="ru-RU" w:eastAsia="bg-BG"/>
        </w:rPr>
        <w:t>контрол върху качеството на изпълнение на строителството</w:t>
      </w:r>
      <w:r w:rsidR="002A1547">
        <w:rPr>
          <w:rFonts w:ascii="Times New Roman" w:hAnsi="Times New Roman" w:cs="Times New Roman"/>
          <w:sz w:val="24"/>
          <w:szCs w:val="24"/>
          <w:lang w:val="ru-RU" w:eastAsia="bg-BG"/>
        </w:rPr>
        <w:t>. Да има валиден сертификат за преминат курс за контрол на качеството.</w:t>
      </w:r>
    </w:p>
    <w:p w:rsidR="004064FA" w:rsidRPr="00B96653" w:rsidRDefault="00B96653" w:rsidP="006432A6">
      <w:pPr>
        <w:numPr>
          <w:ilvl w:val="0"/>
          <w:numId w:val="30"/>
        </w:numPr>
        <w:tabs>
          <w:tab w:val="left" w:pos="450"/>
          <w:tab w:val="left" w:pos="1080"/>
        </w:tabs>
        <w:spacing w:after="0" w:line="240" w:lineRule="auto"/>
        <w:ind w:left="0" w:firstLine="630"/>
        <w:contextualSpacing/>
        <w:jc w:val="both"/>
        <w:rPr>
          <w:rFonts w:ascii="Times New Roman" w:hAnsi="Times New Roman" w:cs="Times New Roman"/>
          <w:sz w:val="24"/>
          <w:szCs w:val="24"/>
          <w:lang w:val="ru-RU" w:eastAsia="bg-BG"/>
        </w:rPr>
      </w:pPr>
      <w:r w:rsidRPr="00B96653">
        <w:rPr>
          <w:rFonts w:ascii="Times New Roman" w:hAnsi="Times New Roman" w:cs="Times New Roman"/>
          <w:b/>
          <w:sz w:val="24"/>
          <w:szCs w:val="24"/>
          <w:lang w:val="ru-RU" w:eastAsia="bg-BG"/>
        </w:rPr>
        <w:t>инженер – координатор по безопасен труд</w:t>
      </w:r>
      <w:r w:rsidRPr="00B96653">
        <w:rPr>
          <w:rFonts w:ascii="Times New Roman" w:hAnsi="Times New Roman" w:cs="Times New Roman"/>
          <w:sz w:val="24"/>
          <w:szCs w:val="24"/>
          <w:lang w:val="ru-RU" w:eastAsia="bg-BG"/>
        </w:rPr>
        <w:t>, отговарящ на изискванията по чл. 5 ал. 2 от Наредба №2 за минималните изисквания за здравословни и безопасни условия на труд при извършване на строителни и монтажни работи</w:t>
      </w:r>
      <w:r w:rsidR="004064FA" w:rsidRPr="00B96653">
        <w:rPr>
          <w:rFonts w:ascii="Times New Roman" w:hAnsi="Times New Roman" w:cs="Times New Roman"/>
          <w:sz w:val="24"/>
          <w:szCs w:val="24"/>
        </w:rPr>
        <w:t xml:space="preserve">, </w:t>
      </w:r>
      <w:r w:rsidR="004064FA" w:rsidRPr="00B96653">
        <w:rPr>
          <w:rFonts w:ascii="Times New Roman" w:hAnsi="Times New Roman" w:cs="Times New Roman"/>
          <w:color w:val="000000"/>
          <w:sz w:val="24"/>
          <w:szCs w:val="24"/>
        </w:rPr>
        <w:t>като обстоятелството се декларира в</w:t>
      </w:r>
      <w:r w:rsidR="004064FA" w:rsidRPr="00B96653">
        <w:rPr>
          <w:rFonts w:ascii="Times New Roman" w:hAnsi="Times New Roman" w:cs="Times New Roman"/>
          <w:spacing w:val="-5"/>
          <w:sz w:val="24"/>
          <w:szCs w:val="24"/>
        </w:rPr>
        <w:t xml:space="preserve">  Част ІV, раздел В, т. 6 </w:t>
      </w:r>
      <w:r w:rsidR="004064FA" w:rsidRPr="00B96653">
        <w:rPr>
          <w:rFonts w:ascii="Times New Roman" w:hAnsi="Times New Roman" w:cs="Times New Roman"/>
          <w:color w:val="000000"/>
          <w:sz w:val="24"/>
          <w:szCs w:val="24"/>
        </w:rPr>
        <w:t xml:space="preserve"> Единния европейски документ за обществени поръчки (ЕЕДОП), като се посочва информация за професионалната компетентност (необходимо образование, квалификация и специфичен опит ) на експертите.</w:t>
      </w:r>
    </w:p>
    <w:p w:rsidR="004064FA" w:rsidRDefault="004064FA" w:rsidP="006432A6">
      <w:pPr>
        <w:pStyle w:val="listparagraphcxspmiddlecxspmiddle"/>
        <w:spacing w:before="0" w:beforeAutospacing="0" w:after="0" w:afterAutospacing="0"/>
        <w:jc w:val="both"/>
      </w:pPr>
    </w:p>
    <w:p w:rsidR="00B96653" w:rsidRPr="00B96653" w:rsidRDefault="00B96653" w:rsidP="006432A6">
      <w:pPr>
        <w:tabs>
          <w:tab w:val="left" w:pos="1080"/>
        </w:tabs>
        <w:spacing w:after="0" w:line="240" w:lineRule="auto"/>
        <w:jc w:val="both"/>
        <w:rPr>
          <w:rFonts w:ascii="Times New Roman" w:eastAsia="Calibri" w:hAnsi="Times New Roman" w:cs="Times New Roman"/>
          <w:sz w:val="24"/>
          <w:szCs w:val="24"/>
          <w:lang w:val="ru-RU"/>
        </w:rPr>
      </w:pPr>
      <w:r w:rsidRPr="00B96653">
        <w:rPr>
          <w:rFonts w:ascii="Times New Roman" w:eastAsia="Calibri" w:hAnsi="Times New Roman" w:cs="Times New Roman"/>
          <w:sz w:val="24"/>
          <w:szCs w:val="24"/>
          <w:lang w:val="ru-RU"/>
        </w:rPr>
        <w:t xml:space="preserve">За отговорника по качеството и координатора по безопасен труд е допустимо съвместяване на две позиции. </w:t>
      </w:r>
    </w:p>
    <w:p w:rsidR="00B96653" w:rsidRDefault="00B96653" w:rsidP="006432A6">
      <w:pPr>
        <w:pStyle w:val="listparagraphcxspmiddlecxspmiddle"/>
        <w:spacing w:before="0" w:beforeAutospacing="0" w:after="0" w:afterAutospacing="0"/>
        <w:jc w:val="both"/>
      </w:pPr>
    </w:p>
    <w:p w:rsidR="00B96653" w:rsidRPr="00B96653" w:rsidRDefault="00EB2B13" w:rsidP="006432A6">
      <w:pPr>
        <w:spacing w:after="0" w:line="240" w:lineRule="auto"/>
        <w:jc w:val="both"/>
        <w:rPr>
          <w:rFonts w:ascii="Times New Roman" w:hAnsi="Times New Roman"/>
          <w:color w:val="000000"/>
          <w:lang w:val="en-US" w:eastAsia="bg-BG"/>
        </w:rPr>
      </w:pPr>
      <w:r>
        <w:rPr>
          <w:rFonts w:ascii="Times New Roman" w:hAnsi="Times New Roman" w:cs="Times New Roman"/>
          <w:b/>
          <w:sz w:val="24"/>
          <w:szCs w:val="24"/>
        </w:rPr>
        <w:t>1</w:t>
      </w:r>
      <w:r w:rsidR="004106F8">
        <w:rPr>
          <w:rFonts w:ascii="Times New Roman" w:hAnsi="Times New Roman" w:cs="Times New Roman"/>
          <w:b/>
          <w:sz w:val="24"/>
          <w:szCs w:val="24"/>
        </w:rPr>
        <w:t>9</w:t>
      </w:r>
      <w:r>
        <w:rPr>
          <w:rFonts w:ascii="Times New Roman" w:hAnsi="Times New Roman" w:cs="Times New Roman"/>
          <w:b/>
          <w:sz w:val="24"/>
          <w:szCs w:val="24"/>
        </w:rPr>
        <w:t>.4.</w:t>
      </w:r>
      <w:r>
        <w:rPr>
          <w:rFonts w:ascii="Times New Roman" w:hAnsi="Times New Roman" w:cs="Times New Roman"/>
          <w:sz w:val="24"/>
          <w:szCs w:val="24"/>
        </w:rPr>
        <w:t xml:space="preserve"> Доказването на съответствието с изискването на т.1</w:t>
      </w:r>
      <w:r w:rsidR="004106F8">
        <w:rPr>
          <w:rFonts w:ascii="Times New Roman" w:hAnsi="Times New Roman" w:cs="Times New Roman"/>
          <w:sz w:val="24"/>
          <w:szCs w:val="24"/>
        </w:rPr>
        <w:t>9</w:t>
      </w:r>
      <w:r>
        <w:rPr>
          <w:rFonts w:ascii="Times New Roman" w:hAnsi="Times New Roman" w:cs="Times New Roman"/>
          <w:sz w:val="24"/>
          <w:szCs w:val="24"/>
        </w:rPr>
        <w:t xml:space="preserve">.3, </w:t>
      </w:r>
      <w:r>
        <w:rPr>
          <w:rFonts w:ascii="Times New Roman" w:hAnsi="Times New Roman"/>
          <w:color w:val="000000"/>
          <w:sz w:val="24"/>
          <w:szCs w:val="24"/>
          <w:lang w:eastAsia="bg-BG"/>
        </w:rPr>
        <w:t xml:space="preserve"> става по реда на чл. 67, ал. 5 и ал. 6 от ЗОП, със списък на персонала, който ще изпълнява поръчката, </w:t>
      </w:r>
      <w:r w:rsidRPr="0082530C">
        <w:rPr>
          <w:rFonts w:ascii="Times New Roman" w:hAnsi="Times New Roman"/>
          <w:color w:val="000000"/>
          <w:sz w:val="24"/>
          <w:szCs w:val="24"/>
          <w:lang w:eastAsia="bg-BG"/>
        </w:rPr>
        <w:t>в който е посочена професионалната компетентност (необходимо образование, квалификация и специфичен опит)</w:t>
      </w:r>
      <w:r>
        <w:rPr>
          <w:rFonts w:ascii="Times New Roman" w:hAnsi="Times New Roman"/>
          <w:color w:val="000000"/>
          <w:sz w:val="24"/>
          <w:szCs w:val="24"/>
          <w:lang w:eastAsia="bg-BG"/>
        </w:rPr>
        <w:t>на експертите, съгласно чл. 64, ал. 1, т. 6 от ЗОП</w:t>
      </w:r>
      <w:r>
        <w:rPr>
          <w:rFonts w:ascii="Times New Roman" w:hAnsi="Times New Roman"/>
          <w:color w:val="000000"/>
          <w:lang w:eastAsia="bg-BG"/>
        </w:rPr>
        <w:t>.</w:t>
      </w:r>
    </w:p>
    <w:p w:rsidR="008928D4" w:rsidRPr="008928D4" w:rsidRDefault="008928D4" w:rsidP="006432A6">
      <w:pPr>
        <w:tabs>
          <w:tab w:val="left" w:pos="1080"/>
        </w:tabs>
        <w:spacing w:after="0" w:line="240" w:lineRule="auto"/>
        <w:jc w:val="both"/>
        <w:rPr>
          <w:rFonts w:ascii="Times New Roman" w:hAnsi="Times New Roman" w:cs="Times New Roman"/>
          <w:sz w:val="24"/>
          <w:szCs w:val="24"/>
          <w:lang w:eastAsia="bg-BG"/>
        </w:rPr>
      </w:pPr>
      <w:r>
        <w:rPr>
          <w:rFonts w:ascii="Times New Roman" w:hAnsi="Times New Roman" w:cs="Times New Roman"/>
          <w:b/>
          <w:sz w:val="24"/>
          <w:szCs w:val="24"/>
        </w:rPr>
        <w:t>1</w:t>
      </w:r>
      <w:r w:rsidR="004106F8">
        <w:rPr>
          <w:rFonts w:ascii="Times New Roman" w:hAnsi="Times New Roman" w:cs="Times New Roman"/>
          <w:b/>
          <w:sz w:val="24"/>
          <w:szCs w:val="24"/>
        </w:rPr>
        <w:t>9</w:t>
      </w:r>
      <w:r>
        <w:rPr>
          <w:rFonts w:ascii="Times New Roman" w:hAnsi="Times New Roman" w:cs="Times New Roman"/>
          <w:b/>
          <w:sz w:val="24"/>
          <w:szCs w:val="24"/>
        </w:rPr>
        <w:t>.</w:t>
      </w:r>
      <w:r w:rsidR="00B96653">
        <w:rPr>
          <w:rFonts w:ascii="Times New Roman" w:hAnsi="Times New Roman" w:cs="Times New Roman"/>
          <w:b/>
          <w:sz w:val="24"/>
          <w:szCs w:val="24"/>
        </w:rPr>
        <w:t>5</w:t>
      </w:r>
      <w:r w:rsidRPr="008928D4">
        <w:rPr>
          <w:rFonts w:ascii="Times New Roman" w:hAnsi="Times New Roman" w:cs="Times New Roman"/>
          <w:sz w:val="24"/>
          <w:szCs w:val="24"/>
          <w:lang w:eastAsia="bg-BG"/>
        </w:rPr>
        <w:t xml:space="preserve"> Участни</w:t>
      </w:r>
      <w:r>
        <w:rPr>
          <w:rFonts w:ascii="Times New Roman" w:hAnsi="Times New Roman" w:cs="Times New Roman"/>
          <w:sz w:val="24"/>
          <w:szCs w:val="24"/>
          <w:lang w:eastAsia="bg-BG"/>
        </w:rPr>
        <w:t>ците</w:t>
      </w:r>
      <w:r w:rsidRPr="008928D4">
        <w:rPr>
          <w:rFonts w:ascii="Times New Roman" w:hAnsi="Times New Roman" w:cs="Times New Roman"/>
          <w:sz w:val="24"/>
          <w:szCs w:val="24"/>
          <w:lang w:eastAsia="bg-BG"/>
        </w:rPr>
        <w:t xml:space="preserve"> трябва да има</w:t>
      </w:r>
      <w:r>
        <w:rPr>
          <w:rFonts w:ascii="Times New Roman" w:hAnsi="Times New Roman" w:cs="Times New Roman"/>
          <w:sz w:val="24"/>
          <w:szCs w:val="24"/>
          <w:lang w:eastAsia="bg-BG"/>
        </w:rPr>
        <w:t>т</w:t>
      </w:r>
      <w:r w:rsidRPr="008928D4">
        <w:rPr>
          <w:rFonts w:ascii="Times New Roman" w:hAnsi="Times New Roman" w:cs="Times New Roman"/>
          <w:sz w:val="24"/>
          <w:szCs w:val="24"/>
          <w:lang w:eastAsia="bg-BG"/>
        </w:rPr>
        <w:t xml:space="preserve"> внедрена система за управление на</w:t>
      </w:r>
      <w:r w:rsidRPr="008928D4">
        <w:rPr>
          <w:rFonts w:ascii="Times New Roman" w:hAnsi="Times New Roman" w:cs="Times New Roman"/>
          <w:b/>
          <w:sz w:val="24"/>
          <w:szCs w:val="24"/>
          <w:lang w:eastAsia="bg-BG"/>
        </w:rPr>
        <w:t xml:space="preserve"> </w:t>
      </w:r>
      <w:r w:rsidRPr="008928D4">
        <w:rPr>
          <w:rFonts w:ascii="Times New Roman" w:hAnsi="Times New Roman" w:cs="Times New Roman"/>
          <w:sz w:val="24"/>
          <w:szCs w:val="24"/>
          <w:lang w:eastAsia="bg-BG"/>
        </w:rPr>
        <w:t xml:space="preserve">качеството ЕN ISO 9001: </w:t>
      </w:r>
      <w:r w:rsidR="00DC77BD">
        <w:rPr>
          <w:rFonts w:ascii="Times New Roman" w:hAnsi="Times New Roman" w:cs="Times New Roman"/>
          <w:sz w:val="24"/>
          <w:szCs w:val="24"/>
          <w:lang w:eastAsia="bg-BG"/>
        </w:rPr>
        <w:t>2008/</w:t>
      </w:r>
      <w:r w:rsidRPr="008928D4">
        <w:rPr>
          <w:rFonts w:ascii="Times New Roman" w:hAnsi="Times New Roman" w:cs="Times New Roman"/>
          <w:sz w:val="24"/>
          <w:szCs w:val="24"/>
          <w:lang w:eastAsia="bg-BG"/>
        </w:rPr>
        <w:t>2015г., или еквивалентна,  с обхват включващ строително</w:t>
      </w:r>
      <w:r>
        <w:rPr>
          <w:rFonts w:ascii="Times New Roman" w:hAnsi="Times New Roman" w:cs="Times New Roman"/>
          <w:sz w:val="24"/>
          <w:szCs w:val="24"/>
          <w:lang w:eastAsia="bg-BG"/>
        </w:rPr>
        <w:t xml:space="preserve">-монтажни работи или еквивалент, като </w:t>
      </w:r>
      <w:r>
        <w:rPr>
          <w:rFonts w:ascii="Times New Roman" w:hAnsi="Times New Roman" w:cs="Times New Roman"/>
          <w:noProof/>
          <w:color w:val="000000"/>
          <w:sz w:val="24"/>
          <w:szCs w:val="24"/>
          <w:lang w:eastAsia="bg-BG"/>
        </w:rPr>
        <w:t>о</w:t>
      </w:r>
      <w:r w:rsidRPr="008928D4">
        <w:rPr>
          <w:rFonts w:ascii="Times New Roman" w:hAnsi="Times New Roman" w:cs="Times New Roman"/>
          <w:noProof/>
          <w:color w:val="000000"/>
          <w:sz w:val="24"/>
          <w:szCs w:val="24"/>
          <w:lang w:eastAsia="bg-BG"/>
        </w:rPr>
        <w:t xml:space="preserve">бстоятелството се декларира в </w:t>
      </w:r>
      <w:r w:rsidRPr="008928D4">
        <w:rPr>
          <w:rFonts w:ascii="Times New Roman" w:hAnsi="Times New Roman" w:cs="Times New Roman"/>
          <w:noProof/>
          <w:sz w:val="24"/>
          <w:szCs w:val="24"/>
          <w:lang w:eastAsia="bg-BG"/>
        </w:rPr>
        <w:t xml:space="preserve">Част ІV, Раздел Г от </w:t>
      </w:r>
      <w:r w:rsidRPr="008928D4">
        <w:rPr>
          <w:rFonts w:ascii="Times New Roman" w:hAnsi="Times New Roman" w:cs="Times New Roman"/>
          <w:noProof/>
          <w:color w:val="000000"/>
          <w:sz w:val="24"/>
          <w:szCs w:val="24"/>
          <w:lang w:eastAsia="bg-BG"/>
        </w:rPr>
        <w:t>Единния европейски документ за обществени поръчки (ЕЕДОП).</w:t>
      </w:r>
    </w:p>
    <w:p w:rsidR="008928D4" w:rsidRPr="008928D4" w:rsidRDefault="008928D4" w:rsidP="006432A6">
      <w:pPr>
        <w:spacing w:after="0" w:line="240" w:lineRule="auto"/>
        <w:jc w:val="both"/>
        <w:rPr>
          <w:rFonts w:ascii="Times New Roman" w:eastAsia="MS ??" w:hAnsi="Times New Roman" w:cs="Times New Roman"/>
          <w:noProof/>
          <w:sz w:val="24"/>
          <w:szCs w:val="24"/>
          <w:lang w:eastAsia="bg-BG"/>
        </w:rPr>
      </w:pPr>
      <w:r w:rsidRPr="008928D4">
        <w:rPr>
          <w:rFonts w:ascii="Times New Roman" w:hAnsi="Times New Roman" w:cs="Times New Roman"/>
          <w:b/>
          <w:noProof/>
          <w:color w:val="000000"/>
          <w:sz w:val="24"/>
          <w:szCs w:val="24"/>
          <w:lang w:eastAsia="bg-BG"/>
        </w:rPr>
        <w:t>1</w:t>
      </w:r>
      <w:r w:rsidR="004106F8">
        <w:rPr>
          <w:rFonts w:ascii="Times New Roman" w:hAnsi="Times New Roman" w:cs="Times New Roman"/>
          <w:b/>
          <w:noProof/>
          <w:color w:val="000000"/>
          <w:sz w:val="24"/>
          <w:szCs w:val="24"/>
          <w:lang w:eastAsia="bg-BG"/>
        </w:rPr>
        <w:t>9</w:t>
      </w:r>
      <w:r w:rsidRPr="008928D4">
        <w:rPr>
          <w:rFonts w:ascii="Times New Roman" w:hAnsi="Times New Roman" w:cs="Times New Roman"/>
          <w:b/>
          <w:noProof/>
          <w:color w:val="000000"/>
          <w:sz w:val="24"/>
          <w:szCs w:val="24"/>
          <w:lang w:eastAsia="bg-BG"/>
        </w:rPr>
        <w:t>.</w:t>
      </w:r>
      <w:r w:rsidR="00B96653">
        <w:rPr>
          <w:rFonts w:ascii="Times New Roman" w:hAnsi="Times New Roman" w:cs="Times New Roman"/>
          <w:b/>
          <w:noProof/>
          <w:color w:val="000000"/>
          <w:sz w:val="24"/>
          <w:szCs w:val="24"/>
          <w:lang w:eastAsia="bg-BG"/>
        </w:rPr>
        <w:t>6</w:t>
      </w:r>
      <w:r w:rsidRPr="008928D4">
        <w:rPr>
          <w:rFonts w:ascii="Times New Roman" w:eastAsia="MS ??" w:hAnsi="Times New Roman" w:cs="Times New Roman"/>
          <w:noProof/>
          <w:sz w:val="24"/>
          <w:szCs w:val="24"/>
          <w:lang w:eastAsia="bg-BG"/>
        </w:rPr>
        <w:t xml:space="preserve"> Документи за доказване на изискването </w:t>
      </w:r>
      <w:r w:rsidRPr="008928D4">
        <w:rPr>
          <w:rFonts w:ascii="Times New Roman" w:hAnsi="Times New Roman" w:cs="Times New Roman"/>
          <w:noProof/>
          <w:color w:val="000000"/>
          <w:sz w:val="24"/>
          <w:szCs w:val="24"/>
          <w:lang w:eastAsia="bg-BG"/>
        </w:rPr>
        <w:t>става по реда на чл. 67, ал. 5 и ал. 6 от ЗОП, със представяне на</w:t>
      </w:r>
      <w:r w:rsidRPr="008928D4">
        <w:rPr>
          <w:rFonts w:ascii="Times New Roman" w:eastAsia="MS ??" w:hAnsi="Times New Roman" w:cs="Times New Roman"/>
          <w:noProof/>
          <w:sz w:val="24"/>
          <w:szCs w:val="24"/>
          <w:lang w:eastAsia="bg-BG"/>
        </w:rPr>
        <w:t xml:space="preserve"> валиден сертификат за внедрена система за управление на качеството по стандарт </w:t>
      </w:r>
      <w:r w:rsidRPr="008928D4">
        <w:rPr>
          <w:rFonts w:ascii="Times New Roman" w:eastAsia="MS ??" w:hAnsi="Times New Roman" w:cs="Times New Roman"/>
          <w:noProof/>
          <w:sz w:val="24"/>
          <w:szCs w:val="24"/>
          <w:lang w:val="en-US" w:eastAsia="bg-BG"/>
        </w:rPr>
        <w:t>EN</w:t>
      </w:r>
      <w:r w:rsidRPr="008928D4">
        <w:rPr>
          <w:rFonts w:ascii="Times New Roman" w:eastAsia="MS ??" w:hAnsi="Times New Roman" w:cs="Times New Roman"/>
          <w:noProof/>
          <w:sz w:val="24"/>
          <w:szCs w:val="24"/>
          <w:lang w:eastAsia="bg-BG"/>
        </w:rPr>
        <w:t xml:space="preserve"> ISO 9001:2008 или </w:t>
      </w:r>
      <w:r w:rsidRPr="008928D4">
        <w:rPr>
          <w:rFonts w:ascii="Times New Roman" w:eastAsia="MS ??" w:hAnsi="Times New Roman" w:cs="Times New Roman"/>
          <w:noProof/>
          <w:sz w:val="24"/>
          <w:szCs w:val="24"/>
          <w:lang w:val="en-US" w:eastAsia="bg-BG"/>
        </w:rPr>
        <w:t>EN</w:t>
      </w:r>
      <w:r w:rsidRPr="008928D4">
        <w:rPr>
          <w:rFonts w:ascii="Times New Roman" w:eastAsia="MS ??" w:hAnsi="Times New Roman" w:cs="Times New Roman"/>
          <w:noProof/>
          <w:sz w:val="24"/>
          <w:szCs w:val="24"/>
          <w:lang w:eastAsia="bg-BG"/>
        </w:rPr>
        <w:t xml:space="preserve"> ISO 9001:2015 или еквивалент или други </w:t>
      </w:r>
      <w:r w:rsidRPr="008928D4">
        <w:rPr>
          <w:rFonts w:ascii="Times New Roman" w:eastAsia="MS ??" w:hAnsi="Times New Roman" w:cs="Times New Roman"/>
          <w:noProof/>
          <w:sz w:val="24"/>
          <w:szCs w:val="24"/>
          <w:lang w:eastAsia="bg-BG"/>
        </w:rPr>
        <w:lastRenderedPageBreak/>
        <w:t xml:space="preserve">доказателства за еквивалентни мерки за осигуряване на качеството, с предметен обхват в областта на  строителството – </w:t>
      </w:r>
      <w:r w:rsidRPr="008928D4">
        <w:rPr>
          <w:rFonts w:ascii="Times New Roman" w:eastAsia="MS ??" w:hAnsi="Times New Roman" w:cs="Times New Roman"/>
          <w:i/>
          <w:iCs/>
          <w:noProof/>
          <w:sz w:val="24"/>
          <w:szCs w:val="24"/>
          <w:lang w:eastAsia="bg-BG"/>
        </w:rPr>
        <w:t>(заверено копие)</w:t>
      </w:r>
      <w:r w:rsidRPr="008928D4">
        <w:rPr>
          <w:rFonts w:ascii="Times New Roman" w:eastAsia="MS ??" w:hAnsi="Times New Roman" w:cs="Times New Roman"/>
          <w:noProof/>
          <w:sz w:val="24"/>
          <w:szCs w:val="24"/>
          <w:lang w:eastAsia="bg-BG"/>
        </w:rPr>
        <w:t>.</w:t>
      </w:r>
    </w:p>
    <w:p w:rsidR="007012C5" w:rsidRDefault="007012C5" w:rsidP="006432A6">
      <w:pPr>
        <w:spacing w:after="0" w:line="240" w:lineRule="auto"/>
        <w:jc w:val="both"/>
        <w:rPr>
          <w:rFonts w:ascii="Times New Roman" w:eastAsia="MS ??" w:hAnsi="Times New Roman" w:cs="Times New Roman"/>
          <w:sz w:val="24"/>
          <w:szCs w:val="24"/>
        </w:rPr>
      </w:pPr>
      <w:r w:rsidRPr="007012C5">
        <w:rPr>
          <w:rFonts w:ascii="Times New Roman" w:eastAsia="MS ??" w:hAnsi="Times New Roman" w:cs="Times New Roman"/>
          <w:b/>
          <w:i/>
          <w:sz w:val="24"/>
          <w:szCs w:val="24"/>
        </w:rPr>
        <w:t>Забележка:</w:t>
      </w:r>
      <w:r w:rsidRPr="007012C5">
        <w:rPr>
          <w:rFonts w:ascii="Times New Roman" w:eastAsia="MS ??" w:hAnsi="Times New Roman" w:cs="Times New Roman"/>
          <w:sz w:val="24"/>
          <w:szCs w:val="24"/>
        </w:rPr>
        <w:t xml:space="preserve"> Сертификатът за система за управление на качеството по стандарт </w:t>
      </w:r>
      <w:r w:rsidRPr="007012C5">
        <w:rPr>
          <w:rFonts w:ascii="Times New Roman" w:eastAsia="MS ??" w:hAnsi="Times New Roman" w:cs="Times New Roman"/>
          <w:sz w:val="24"/>
          <w:szCs w:val="24"/>
          <w:lang w:val="en-US"/>
        </w:rPr>
        <w:t>EN</w:t>
      </w:r>
      <w:r w:rsidRPr="007012C5">
        <w:rPr>
          <w:rFonts w:ascii="Times New Roman" w:eastAsia="MS ??" w:hAnsi="Times New Roman" w:cs="Times New Roman"/>
          <w:sz w:val="24"/>
          <w:szCs w:val="24"/>
        </w:rPr>
        <w:t xml:space="preserve"> ISO 9001:2008 или </w:t>
      </w:r>
      <w:r w:rsidRPr="007012C5">
        <w:rPr>
          <w:rFonts w:ascii="Times New Roman" w:eastAsia="MS ??" w:hAnsi="Times New Roman" w:cs="Times New Roman"/>
          <w:sz w:val="24"/>
          <w:szCs w:val="24"/>
          <w:lang w:val="en-US"/>
        </w:rPr>
        <w:t>EN</w:t>
      </w:r>
      <w:r w:rsidRPr="007012C5">
        <w:rPr>
          <w:rFonts w:ascii="Times New Roman" w:eastAsia="MS ??" w:hAnsi="Times New Roman" w:cs="Times New Roman"/>
          <w:sz w:val="24"/>
          <w:szCs w:val="24"/>
        </w:rPr>
        <w:t xml:space="preserve"> ISO 9001:2015 трябва да е валиден и да е издаден от независими лица, които са акредитирани по съответната серия европейски стандарти от Изпълнителна агенция "Българска служба за акредитация" или от друг национален орган по акредитация, който е страна по Многостранното споразумение за взаимно признаване на Европейската организация за акредитация, за съответната област или да отговаря на изискванията за признаване съгласно чл. 5а, ал. 2 от Закона за националната акредитация на органи за оценяване на съответствието. Възложителят приема еквивалентни сертификати, издадени от органи, установени в други държави членки.</w:t>
      </w:r>
    </w:p>
    <w:p w:rsidR="006432A6" w:rsidRPr="007012C5" w:rsidRDefault="006432A6" w:rsidP="006432A6">
      <w:pPr>
        <w:spacing w:after="0" w:line="240" w:lineRule="auto"/>
        <w:jc w:val="both"/>
        <w:rPr>
          <w:rFonts w:ascii="Times New Roman" w:eastAsia="MS ??" w:hAnsi="Times New Roman" w:cs="Times New Roman"/>
          <w:sz w:val="24"/>
          <w:szCs w:val="24"/>
        </w:rPr>
      </w:pPr>
    </w:p>
    <w:p w:rsidR="00325DE1" w:rsidRDefault="00325DE1" w:rsidP="006761A0">
      <w:pPr>
        <w:spacing w:after="120" w:line="360" w:lineRule="auto"/>
        <w:jc w:val="center"/>
        <w:rPr>
          <w:b/>
        </w:rPr>
      </w:pPr>
      <w:r>
        <w:rPr>
          <w:rFonts w:ascii="Times New Roman" w:hAnsi="Times New Roman" w:cs="Times New Roman"/>
          <w:b/>
          <w:sz w:val="24"/>
          <w:szCs w:val="24"/>
        </w:rPr>
        <w:t>V</w:t>
      </w:r>
      <w:r w:rsidR="00DC13E6">
        <w:rPr>
          <w:rFonts w:ascii="Times New Roman" w:hAnsi="Times New Roman" w:cs="Times New Roman"/>
          <w:b/>
          <w:sz w:val="24"/>
          <w:szCs w:val="24"/>
          <w:lang w:val="en-US"/>
        </w:rPr>
        <w:t>I</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eastAsia="Calibri" w:hAnsi="Times New Roman" w:cs="Times New Roman"/>
          <w:b/>
          <w:bCs/>
          <w:iCs/>
          <w:caps/>
          <w:color w:val="000000"/>
          <w:sz w:val="24"/>
          <w:szCs w:val="24"/>
        </w:rPr>
        <w:t xml:space="preserve">изисквания за </w:t>
      </w:r>
      <w:r>
        <w:rPr>
          <w:rFonts w:ascii="Times New Roman" w:eastAsia="Calibri" w:hAnsi="Times New Roman" w:cs="Times New Roman"/>
          <w:b/>
          <w:iCs/>
          <w:caps/>
          <w:color w:val="000000"/>
          <w:sz w:val="24"/>
          <w:szCs w:val="24"/>
        </w:rPr>
        <w:t>годността (правоспособността) за упраж</w:t>
      </w:r>
      <w:r w:rsidR="004349D9">
        <w:rPr>
          <w:rFonts w:ascii="Times New Roman" w:eastAsia="Calibri" w:hAnsi="Times New Roman" w:cs="Times New Roman"/>
          <w:b/>
          <w:iCs/>
          <w:caps/>
          <w:color w:val="000000"/>
          <w:sz w:val="24"/>
          <w:szCs w:val="24"/>
        </w:rPr>
        <w:t>няване на професионална дейност</w:t>
      </w:r>
    </w:p>
    <w:p w:rsidR="00325DE1" w:rsidRPr="001203A9" w:rsidRDefault="004106F8" w:rsidP="006432A6">
      <w:pPr>
        <w:spacing w:after="0" w:line="240" w:lineRule="auto"/>
        <w:jc w:val="both"/>
        <w:rPr>
          <w:b/>
        </w:rPr>
      </w:pPr>
      <w:r>
        <w:rPr>
          <w:rFonts w:ascii="Times New Roman" w:hAnsi="Times New Roman" w:cs="Times New Roman"/>
          <w:b/>
          <w:sz w:val="24"/>
          <w:szCs w:val="24"/>
        </w:rPr>
        <w:t>20</w:t>
      </w:r>
      <w:r w:rsidR="00325DE1" w:rsidRPr="001203A9">
        <w:rPr>
          <w:rFonts w:ascii="Times New Roman" w:hAnsi="Times New Roman" w:cs="Times New Roman"/>
          <w:b/>
          <w:sz w:val="24"/>
          <w:szCs w:val="24"/>
        </w:rPr>
        <w:t>.1.</w:t>
      </w:r>
      <w:r w:rsidR="00325DE1" w:rsidRPr="001203A9">
        <w:rPr>
          <w:b/>
        </w:rPr>
        <w:t xml:space="preserve"> </w:t>
      </w:r>
      <w:r w:rsidR="00325DE1" w:rsidRPr="00355610">
        <w:rPr>
          <w:rFonts w:ascii="Times New Roman" w:hAnsi="Times New Roman" w:cs="Times New Roman"/>
          <w:sz w:val="24"/>
          <w:szCs w:val="24"/>
        </w:rPr>
        <w:t xml:space="preserve">Участниците да са вписани в Централния професионален регистър на строителя за изпълнение на строежи от </w:t>
      </w:r>
      <w:r w:rsidR="00826732" w:rsidRPr="000A3924">
        <w:rPr>
          <w:rFonts w:ascii="Times New Roman" w:hAnsi="Times New Roman" w:cs="Times New Roman"/>
          <w:bCs/>
          <w:sz w:val="24"/>
          <w:szCs w:val="24"/>
        </w:rPr>
        <w:t xml:space="preserve">втора група (строежи от транспортната </w:t>
      </w:r>
      <w:r w:rsidR="00826732" w:rsidRPr="00394721">
        <w:rPr>
          <w:rFonts w:ascii="Times New Roman" w:hAnsi="Times New Roman" w:cs="Times New Roman"/>
          <w:bCs/>
          <w:sz w:val="24"/>
          <w:szCs w:val="24"/>
        </w:rPr>
        <w:t xml:space="preserve">инфраструктура), </w:t>
      </w:r>
      <w:r w:rsidR="00826732">
        <w:rPr>
          <w:rFonts w:ascii="Times New Roman" w:hAnsi="Times New Roman" w:cs="Times New Roman"/>
          <w:bCs/>
          <w:sz w:val="24"/>
          <w:szCs w:val="24"/>
        </w:rPr>
        <w:t>трета</w:t>
      </w:r>
      <w:r w:rsidR="00826732" w:rsidRPr="00394721">
        <w:rPr>
          <w:rFonts w:ascii="Times New Roman" w:hAnsi="Times New Roman" w:cs="Times New Roman"/>
          <w:bCs/>
          <w:sz w:val="24"/>
          <w:szCs w:val="24"/>
        </w:rPr>
        <w:t xml:space="preserve"> категория строеж</w:t>
      </w:r>
      <w:r w:rsidR="00826732">
        <w:rPr>
          <w:rFonts w:ascii="Times New Roman" w:hAnsi="Times New Roman" w:cs="Times New Roman"/>
          <w:sz w:val="24"/>
          <w:szCs w:val="24"/>
        </w:rPr>
        <w:t xml:space="preserve">, </w:t>
      </w:r>
      <w:r w:rsidR="00325DE1" w:rsidRPr="00355610">
        <w:rPr>
          <w:rFonts w:ascii="Times New Roman" w:hAnsi="Times New Roman" w:cs="Times New Roman"/>
          <w:sz w:val="24"/>
          <w:szCs w:val="24"/>
        </w:rPr>
        <w:t>към момента на подаване на офертата, а за чуждестранни лица – в аналогични регистри съгласно законодателството на държавата членка, в която са установени.</w:t>
      </w:r>
    </w:p>
    <w:p w:rsidR="00325DE1" w:rsidRDefault="004106F8" w:rsidP="006432A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20</w:t>
      </w:r>
      <w:r w:rsidR="00325DE1" w:rsidRPr="001203A9">
        <w:rPr>
          <w:rFonts w:ascii="Times New Roman" w:hAnsi="Times New Roman" w:cs="Times New Roman"/>
          <w:b/>
          <w:sz w:val="24"/>
          <w:szCs w:val="24"/>
        </w:rPr>
        <w:t>.</w:t>
      </w:r>
      <w:r w:rsidR="00325DE1" w:rsidRPr="001203A9">
        <w:rPr>
          <w:rFonts w:ascii="Times New Roman" w:hAnsi="Times New Roman" w:cs="Times New Roman"/>
          <w:b/>
          <w:color w:val="000000"/>
          <w:sz w:val="24"/>
          <w:szCs w:val="24"/>
        </w:rPr>
        <w:t>2</w:t>
      </w:r>
      <w:r w:rsidR="00C25D1A">
        <w:rPr>
          <w:rFonts w:ascii="Times New Roman" w:hAnsi="Times New Roman" w:cs="Times New Roman"/>
          <w:b/>
          <w:color w:val="000000"/>
          <w:sz w:val="24"/>
          <w:szCs w:val="24"/>
        </w:rPr>
        <w:t>.</w:t>
      </w:r>
      <w:r w:rsidR="00325DE1" w:rsidRPr="0026242A">
        <w:rPr>
          <w:rFonts w:ascii="Times New Roman" w:hAnsi="Times New Roman" w:cs="Times New Roman"/>
          <w:color w:val="000000"/>
          <w:sz w:val="24"/>
          <w:szCs w:val="24"/>
        </w:rPr>
        <w:t xml:space="preserve"> </w:t>
      </w:r>
      <w:r w:rsidR="00325DE1" w:rsidRPr="0026242A">
        <w:rPr>
          <w:rFonts w:ascii="Times New Roman" w:hAnsi="Times New Roman" w:cs="Times New Roman"/>
          <w:bCs/>
          <w:sz w:val="24"/>
          <w:szCs w:val="24"/>
        </w:rPr>
        <w:t>За доказване на професионалната годност участникът</w:t>
      </w:r>
      <w:r w:rsidR="00325DE1" w:rsidRPr="001203A9">
        <w:rPr>
          <w:rFonts w:ascii="Times New Roman" w:hAnsi="Times New Roman" w:cs="Times New Roman"/>
          <w:b/>
          <w:bCs/>
          <w:sz w:val="24"/>
          <w:szCs w:val="24"/>
        </w:rPr>
        <w:t xml:space="preserve"> </w:t>
      </w:r>
      <w:r w:rsidR="00325DE1" w:rsidRPr="001203A9">
        <w:rPr>
          <w:rFonts w:ascii="Times New Roman" w:hAnsi="Times New Roman" w:cs="Times New Roman"/>
          <w:sz w:val="24"/>
          <w:szCs w:val="24"/>
        </w:rPr>
        <w:t xml:space="preserve">предоставя (декларира) в </w:t>
      </w:r>
      <w:r w:rsidR="00325DE1" w:rsidRPr="0026242A">
        <w:rPr>
          <w:rFonts w:ascii="Times New Roman" w:eastAsia="MS ??" w:hAnsi="Times New Roman" w:cs="Times New Roman"/>
          <w:sz w:val="24"/>
          <w:szCs w:val="24"/>
        </w:rPr>
        <w:t>част ІV, раздел А „Годност“ на</w:t>
      </w:r>
      <w:r w:rsidR="00325DE1" w:rsidRPr="00023F41">
        <w:rPr>
          <w:rFonts w:eastAsia="MS ??"/>
          <w:b/>
        </w:rPr>
        <w:t xml:space="preserve"> </w:t>
      </w:r>
      <w:r w:rsidR="00325DE1" w:rsidRPr="001203A9">
        <w:rPr>
          <w:rFonts w:ascii="Times New Roman" w:hAnsi="Times New Roman" w:cs="Times New Roman"/>
          <w:sz w:val="24"/>
          <w:szCs w:val="24"/>
        </w:rPr>
        <w:t>Единния европейски документ за обществени поръчки  (ЕЕДОП) информация за обстоятелствата, съобразно националните база данни, в която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информацията.</w:t>
      </w:r>
    </w:p>
    <w:p w:rsidR="00A56838" w:rsidRDefault="00A56838" w:rsidP="006432A6">
      <w:pPr>
        <w:spacing w:after="0" w:line="240" w:lineRule="auto"/>
        <w:ind w:firstLine="708"/>
        <w:jc w:val="both"/>
        <w:rPr>
          <w:rFonts w:ascii="Times New Roman" w:hAnsi="Times New Roman" w:cs="Times New Roman"/>
          <w:color w:val="000000"/>
          <w:sz w:val="24"/>
          <w:szCs w:val="24"/>
          <w:lang w:eastAsia="bg-BG"/>
        </w:rPr>
      </w:pPr>
      <w:r>
        <w:rPr>
          <w:rFonts w:ascii="Times New Roman" w:hAnsi="Times New Roman" w:cs="Times New Roman"/>
          <w:color w:val="000000"/>
          <w:sz w:val="24"/>
          <w:szCs w:val="24"/>
          <w:lang w:eastAsia="bg-BG"/>
        </w:rPr>
        <w:t xml:space="preserve">Документът, с който се доказва изискването е Удостоверение за вписване в ЦПРС към Строителната камара за изпълнение на строежи от съответната група и категория строежи. В случай, че участникът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на участника в съответен регистър на тази държава, в случай, че възложителят се възползва от визираната в чл. 67, ал. 5 възможност. Преди сключване на договор за обществена поръчка и в съответствие с чл. 112, ал. 1, т.4 от ЗОП, чуждестранното лице следва да извърши регистрация и да представи документ за вписване в ЦПРС. </w:t>
      </w:r>
    </w:p>
    <w:p w:rsidR="00A56838" w:rsidRDefault="00A56838" w:rsidP="006432A6">
      <w:pPr>
        <w:tabs>
          <w:tab w:val="left" w:pos="720"/>
          <w:tab w:val="num" w:pos="1440"/>
        </w:tabs>
        <w:adjustRightInd w:val="0"/>
        <w:spacing w:after="0" w:line="240" w:lineRule="auto"/>
        <w:jc w:val="both"/>
        <w:rPr>
          <w:rFonts w:ascii="Times New Roman" w:hAnsi="Times New Roman" w:cs="Times New Roman"/>
          <w:color w:val="000000"/>
          <w:sz w:val="24"/>
          <w:szCs w:val="24"/>
          <w:lang w:eastAsia="bg-BG"/>
        </w:rPr>
      </w:pPr>
      <w:r>
        <w:rPr>
          <w:rFonts w:ascii="Times New Roman" w:eastAsia="MS ??" w:hAnsi="Times New Roman"/>
          <w:b/>
          <w:bCs/>
          <w:color w:val="000000"/>
          <w:sz w:val="24"/>
          <w:szCs w:val="24"/>
          <w:lang w:eastAsia="bg-BG"/>
        </w:rPr>
        <w:tab/>
      </w:r>
      <w:r>
        <w:rPr>
          <w:rFonts w:ascii="Times New Roman" w:eastAsia="MS ??" w:hAnsi="Times New Roman" w:cs="Times New Roman"/>
          <w:b/>
          <w:bCs/>
          <w:i/>
          <w:iCs/>
          <w:color w:val="000000"/>
          <w:sz w:val="24"/>
          <w:szCs w:val="24"/>
          <w:lang w:eastAsia="bg-BG"/>
        </w:rPr>
        <w:t>Забележка:</w:t>
      </w:r>
      <w:r>
        <w:rPr>
          <w:rFonts w:ascii="Times New Roman" w:eastAsia="MS ??" w:hAnsi="Times New Roman" w:cs="Times New Roman"/>
          <w:i/>
          <w:iCs/>
          <w:color w:val="000000"/>
          <w:sz w:val="24"/>
          <w:szCs w:val="24"/>
          <w:lang w:eastAsia="bg-BG"/>
        </w:rPr>
        <w:t xml:space="preserve"> В случай на участие на обединение, което не е юридическо лице спазването на изискването се доказва от тези членове на обединението, които съобразно разпределението на участието на лицата при изпълнение на дейностите, предвидено в договора за създаване на обединението, </w:t>
      </w:r>
      <w:r>
        <w:rPr>
          <w:rFonts w:ascii="Times New Roman" w:hAnsi="Times New Roman" w:cs="Times New Roman"/>
          <w:i/>
          <w:iCs/>
          <w:color w:val="000000"/>
          <w:sz w:val="24"/>
          <w:szCs w:val="24"/>
          <w:lang w:eastAsia="bg-BG"/>
        </w:rPr>
        <w:t>са ангажирани с изпълнението на строителството.</w:t>
      </w:r>
    </w:p>
    <w:p w:rsidR="00A56838" w:rsidRDefault="00A56838" w:rsidP="006432A6">
      <w:pPr>
        <w:tabs>
          <w:tab w:val="left" w:pos="720"/>
          <w:tab w:val="num" w:pos="1440"/>
        </w:tabs>
        <w:adjustRightInd w:val="0"/>
        <w:spacing w:after="0" w:line="240" w:lineRule="auto"/>
        <w:jc w:val="both"/>
        <w:rPr>
          <w:rFonts w:ascii="Times New Roman" w:eastAsia="MS ??" w:hAnsi="Times New Roman" w:cs="Times New Roman"/>
          <w:i/>
          <w:iCs/>
          <w:color w:val="000000"/>
          <w:sz w:val="24"/>
          <w:szCs w:val="24"/>
          <w:lang w:eastAsia="bg-BG"/>
        </w:rPr>
      </w:pPr>
      <w:r>
        <w:rPr>
          <w:rFonts w:ascii="Times New Roman" w:eastAsia="MS ??" w:hAnsi="Times New Roman"/>
          <w:i/>
          <w:iCs/>
          <w:color w:val="000000"/>
          <w:sz w:val="24"/>
          <w:szCs w:val="24"/>
          <w:lang w:eastAsia="bg-BG"/>
        </w:rPr>
        <w:tab/>
      </w:r>
      <w:r>
        <w:rPr>
          <w:rFonts w:ascii="Times New Roman" w:eastAsia="MS ??" w:hAnsi="Times New Roman" w:cs="Times New Roman"/>
          <w:i/>
          <w:iCs/>
          <w:color w:val="000000"/>
          <w:sz w:val="24"/>
          <w:szCs w:val="24"/>
          <w:lang w:eastAsia="bg-BG"/>
        </w:rPr>
        <w:t>Когато участникът предвижда участие на подизпълнители изискването се доказва за тези подизпълнители, които съобразно вида и дела от поръчката, които са им възложени, ще изпълняват строителство.</w:t>
      </w:r>
    </w:p>
    <w:p w:rsidR="00565848" w:rsidRDefault="00565848" w:rsidP="006432A6">
      <w:pPr>
        <w:tabs>
          <w:tab w:val="left" w:pos="720"/>
          <w:tab w:val="num" w:pos="1440"/>
        </w:tabs>
        <w:adjustRightInd w:val="0"/>
        <w:spacing w:after="0" w:line="240" w:lineRule="auto"/>
        <w:jc w:val="both"/>
        <w:rPr>
          <w:rFonts w:ascii="Times New Roman" w:hAnsi="Times New Roman" w:cs="Times New Roman"/>
          <w:color w:val="000000"/>
          <w:sz w:val="24"/>
          <w:szCs w:val="24"/>
          <w:lang w:eastAsia="bg-BG"/>
        </w:rPr>
      </w:pPr>
    </w:p>
    <w:p w:rsidR="00565848" w:rsidRDefault="00565848" w:rsidP="00565848">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VI</w:t>
      </w:r>
      <w:r>
        <w:rPr>
          <w:rFonts w:ascii="Times New Roman" w:hAnsi="Times New Roman" w:cs="Times New Roman"/>
          <w:b/>
          <w:sz w:val="24"/>
          <w:szCs w:val="24"/>
          <w:lang w:val="en-US"/>
        </w:rPr>
        <w:t>I</w:t>
      </w:r>
      <w:r>
        <w:rPr>
          <w:rFonts w:ascii="Times New Roman" w:hAnsi="Times New Roman" w:cs="Times New Roman"/>
          <w:b/>
          <w:sz w:val="24"/>
          <w:szCs w:val="24"/>
        </w:rPr>
        <w:t>. МЕТОДИКАТА ЗА КОМПЛЕКСНА ОЦЕНКА И НАЧИНА ЗА ОПРЕДЕЛЯНЕ НА ОЦЕНКАТА ПО ВСЕКИ ПОКАЗАТЕЛ</w:t>
      </w:r>
    </w:p>
    <w:p w:rsidR="00565848" w:rsidRDefault="00565848" w:rsidP="001218DF">
      <w:pPr>
        <w:spacing w:after="120" w:line="240" w:lineRule="auto"/>
        <w:rPr>
          <w:rFonts w:ascii="Times New Roman" w:hAnsi="Times New Roman" w:cs="Times New Roman"/>
          <w:sz w:val="24"/>
          <w:szCs w:val="24"/>
          <w:lang w:eastAsia="sr-Cyrl-CS"/>
        </w:rPr>
      </w:pPr>
      <w:bookmarkStart w:id="8" w:name="_GoBack"/>
      <w:bookmarkEnd w:id="8"/>
    </w:p>
    <w:p w:rsidR="00565848" w:rsidRPr="00565848" w:rsidRDefault="00565848" w:rsidP="00565848">
      <w:pPr>
        <w:widowControl w:val="0"/>
        <w:spacing w:after="160"/>
        <w:rPr>
          <w:rFonts w:ascii="Times New Roman" w:hAnsi="Times New Roman" w:cs="Times New Roman"/>
          <w:b/>
          <w:color w:val="000000"/>
          <w:sz w:val="24"/>
          <w:szCs w:val="24"/>
        </w:rPr>
      </w:pPr>
      <w:r w:rsidRPr="00565848">
        <w:rPr>
          <w:rFonts w:ascii="Times New Roman" w:hAnsi="Times New Roman" w:cs="Times New Roman"/>
          <w:b/>
          <w:color w:val="000000"/>
          <w:sz w:val="24"/>
          <w:szCs w:val="24"/>
        </w:rPr>
        <w:t>Съгласно Приложение №1 неразделна част от документацията.</w:t>
      </w:r>
    </w:p>
    <w:p w:rsidR="004349D9" w:rsidRDefault="004349D9" w:rsidP="00CF15E6">
      <w:pPr>
        <w:autoSpaceDE w:val="0"/>
        <w:autoSpaceDN w:val="0"/>
        <w:adjustRightInd w:val="0"/>
        <w:spacing w:after="0" w:line="240" w:lineRule="auto"/>
        <w:jc w:val="center"/>
        <w:rPr>
          <w:rFonts w:ascii="Times New Roman" w:hAnsi="Times New Roman" w:cs="Times New Roman"/>
          <w:b/>
          <w:sz w:val="24"/>
          <w:szCs w:val="24"/>
        </w:rPr>
      </w:pPr>
    </w:p>
    <w:p w:rsidR="00565848" w:rsidRDefault="00565848" w:rsidP="00CF15E6">
      <w:pPr>
        <w:autoSpaceDE w:val="0"/>
        <w:autoSpaceDN w:val="0"/>
        <w:adjustRightInd w:val="0"/>
        <w:spacing w:after="0" w:line="240" w:lineRule="auto"/>
        <w:jc w:val="center"/>
        <w:rPr>
          <w:rFonts w:ascii="Times New Roman" w:hAnsi="Times New Roman" w:cs="Times New Roman"/>
          <w:b/>
          <w:sz w:val="24"/>
          <w:szCs w:val="24"/>
        </w:rPr>
      </w:pPr>
    </w:p>
    <w:p w:rsidR="00565848" w:rsidRDefault="00565848" w:rsidP="00CF15E6">
      <w:pPr>
        <w:autoSpaceDE w:val="0"/>
        <w:autoSpaceDN w:val="0"/>
        <w:adjustRightInd w:val="0"/>
        <w:spacing w:after="0" w:line="240" w:lineRule="auto"/>
        <w:jc w:val="center"/>
        <w:rPr>
          <w:rFonts w:ascii="Times New Roman" w:hAnsi="Times New Roman" w:cs="Times New Roman"/>
          <w:b/>
          <w:sz w:val="24"/>
          <w:szCs w:val="24"/>
        </w:rPr>
      </w:pPr>
    </w:p>
    <w:p w:rsidR="00565848" w:rsidRDefault="00565848" w:rsidP="00CF15E6">
      <w:pPr>
        <w:autoSpaceDE w:val="0"/>
        <w:autoSpaceDN w:val="0"/>
        <w:adjustRightInd w:val="0"/>
        <w:spacing w:after="0" w:line="240" w:lineRule="auto"/>
        <w:jc w:val="center"/>
        <w:rPr>
          <w:rFonts w:ascii="Times New Roman" w:hAnsi="Times New Roman" w:cs="Times New Roman"/>
          <w:b/>
          <w:sz w:val="24"/>
          <w:szCs w:val="24"/>
        </w:rPr>
      </w:pPr>
    </w:p>
    <w:p w:rsidR="005B7363" w:rsidRDefault="005B7363" w:rsidP="00CF15E6">
      <w:pPr>
        <w:autoSpaceDE w:val="0"/>
        <w:autoSpaceDN w:val="0"/>
        <w:adjustRightInd w:val="0"/>
        <w:spacing w:after="0" w:line="240" w:lineRule="auto"/>
        <w:jc w:val="center"/>
        <w:rPr>
          <w:rFonts w:ascii="Times New Roman" w:hAnsi="Times New Roman" w:cs="Times New Roman"/>
          <w:b/>
          <w:sz w:val="24"/>
          <w:szCs w:val="24"/>
        </w:rPr>
      </w:pPr>
      <w:r w:rsidRPr="005B7363">
        <w:rPr>
          <w:rFonts w:ascii="Times New Roman" w:hAnsi="Times New Roman" w:cs="Times New Roman"/>
          <w:b/>
          <w:sz w:val="24"/>
          <w:szCs w:val="24"/>
        </w:rPr>
        <w:t>VII</w:t>
      </w:r>
      <w:r w:rsidR="00DC13E6">
        <w:rPr>
          <w:rFonts w:ascii="Times New Roman" w:hAnsi="Times New Roman" w:cs="Times New Roman"/>
          <w:b/>
          <w:sz w:val="24"/>
          <w:szCs w:val="24"/>
          <w:lang w:val="en-US"/>
        </w:rPr>
        <w:t>I</w:t>
      </w:r>
      <w:r w:rsidRPr="005B7363">
        <w:rPr>
          <w:rFonts w:ascii="Times New Roman" w:hAnsi="Times New Roman" w:cs="Times New Roman"/>
          <w:b/>
          <w:sz w:val="24"/>
          <w:szCs w:val="24"/>
        </w:rPr>
        <w:t>. УКАЗАНИЕ ЗА ПОДГОТОВКА НА ОФЕРТА</w:t>
      </w:r>
    </w:p>
    <w:p w:rsidR="004349D9" w:rsidRPr="005B7363" w:rsidRDefault="004349D9" w:rsidP="00CF15E6">
      <w:pPr>
        <w:autoSpaceDE w:val="0"/>
        <w:autoSpaceDN w:val="0"/>
        <w:adjustRightInd w:val="0"/>
        <w:spacing w:after="0" w:line="240" w:lineRule="auto"/>
        <w:jc w:val="center"/>
        <w:rPr>
          <w:rFonts w:ascii="Times New Roman" w:hAnsi="Times New Roman" w:cs="Times New Roman"/>
          <w:b/>
          <w:sz w:val="24"/>
          <w:szCs w:val="24"/>
        </w:rPr>
      </w:pPr>
    </w:p>
    <w:p w:rsidR="005B7363" w:rsidRPr="005B7363" w:rsidRDefault="005B7363" w:rsidP="00CF15E6">
      <w:pPr>
        <w:spacing w:after="0" w:line="240" w:lineRule="auto"/>
        <w:rPr>
          <w:rFonts w:ascii="Times New Roman" w:hAnsi="Times New Roman" w:cs="Times New Roman"/>
          <w:b/>
          <w:bCs/>
          <w:sz w:val="24"/>
          <w:szCs w:val="24"/>
        </w:rPr>
      </w:pPr>
      <w:bookmarkStart w:id="9" w:name="_Toc355016341"/>
      <w:r w:rsidRPr="005B7363">
        <w:rPr>
          <w:rFonts w:ascii="Times New Roman" w:hAnsi="Times New Roman" w:cs="Times New Roman"/>
          <w:b/>
          <w:bCs/>
          <w:sz w:val="24"/>
          <w:szCs w:val="24"/>
        </w:rPr>
        <w:t>2</w:t>
      </w:r>
      <w:r w:rsidR="004106F8">
        <w:rPr>
          <w:rFonts w:ascii="Times New Roman" w:hAnsi="Times New Roman" w:cs="Times New Roman"/>
          <w:b/>
          <w:bCs/>
          <w:sz w:val="24"/>
          <w:szCs w:val="24"/>
        </w:rPr>
        <w:t>3</w:t>
      </w:r>
      <w:r w:rsidRPr="005B7363">
        <w:rPr>
          <w:rFonts w:ascii="Times New Roman" w:hAnsi="Times New Roman" w:cs="Times New Roman"/>
          <w:b/>
          <w:bCs/>
          <w:sz w:val="24"/>
          <w:szCs w:val="24"/>
        </w:rPr>
        <w:t>. Съдържание на офертите и изисквания:</w:t>
      </w:r>
      <w:bookmarkEnd w:id="9"/>
    </w:p>
    <w:p w:rsid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.1</w:t>
      </w:r>
      <w:r w:rsidRPr="005B7363">
        <w:rPr>
          <w:rFonts w:ascii="Times New Roman" w:hAnsi="Times New Roman" w:cs="Times New Roman"/>
          <w:sz w:val="24"/>
          <w:szCs w:val="24"/>
        </w:rPr>
        <w:t xml:space="preserve"> опис на съдържанието; </w:t>
      </w:r>
    </w:p>
    <w:p w:rsidR="007012C5" w:rsidRPr="005B7363" w:rsidRDefault="007012C5" w:rsidP="00CF15E6">
      <w:pPr>
        <w:spacing w:after="0" w:line="240" w:lineRule="auto"/>
        <w:jc w:val="both"/>
        <w:rPr>
          <w:rFonts w:ascii="Times New Roman" w:hAnsi="Times New Roman" w:cs="Times New Roman"/>
          <w:sz w:val="24"/>
          <w:szCs w:val="24"/>
          <w:lang w:eastAsia="bg-BG"/>
        </w:rPr>
      </w:pPr>
      <w:r w:rsidRPr="007012C5">
        <w:rPr>
          <w:rFonts w:ascii="Times New Roman" w:hAnsi="Times New Roman" w:cs="Times New Roman"/>
          <w:b/>
          <w:sz w:val="24"/>
          <w:szCs w:val="24"/>
        </w:rPr>
        <w:t>23.2.</w:t>
      </w:r>
      <w:r>
        <w:rPr>
          <w:rFonts w:ascii="Times New Roman" w:hAnsi="Times New Roman" w:cs="Times New Roman"/>
          <w:sz w:val="24"/>
          <w:szCs w:val="24"/>
        </w:rPr>
        <w:t xml:space="preserve"> </w:t>
      </w:r>
      <w:r w:rsidRPr="009F3F92">
        <w:rPr>
          <w:rFonts w:ascii="Times New Roman" w:hAnsi="Times New Roman" w:cs="Times New Roman"/>
          <w:sz w:val="24"/>
          <w:szCs w:val="24"/>
          <w:lang w:eastAsia="bg-BG"/>
        </w:rPr>
        <w:t>Декларация във връзка с обработване на лични данни.</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3</w:t>
      </w:r>
      <w:r w:rsidR="006761A0">
        <w:rPr>
          <w:rFonts w:ascii="Times New Roman" w:hAnsi="Times New Roman" w:cs="Times New Roman"/>
          <w:b/>
          <w:sz w:val="24"/>
          <w:szCs w:val="24"/>
        </w:rPr>
        <w:t>.</w:t>
      </w:r>
      <w:r w:rsidRPr="005B7363">
        <w:rPr>
          <w:rFonts w:ascii="Times New Roman" w:hAnsi="Times New Roman" w:cs="Times New Roman"/>
          <w:sz w:val="24"/>
          <w:szCs w:val="24"/>
        </w:rPr>
        <w:t xml:space="preserve"> техническо предложение, съдържащо: </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3</w:t>
      </w:r>
      <w:r w:rsidRPr="005B7363">
        <w:rPr>
          <w:rFonts w:ascii="Times New Roman" w:hAnsi="Times New Roman" w:cs="Times New Roman"/>
          <w:b/>
          <w:sz w:val="24"/>
          <w:szCs w:val="24"/>
        </w:rPr>
        <w:t>.1.</w:t>
      </w:r>
      <w:r w:rsidRPr="005B7363">
        <w:rPr>
          <w:rFonts w:ascii="Times New Roman" w:hAnsi="Times New Roman" w:cs="Times New Roman"/>
          <w:sz w:val="24"/>
          <w:szCs w:val="24"/>
        </w:rPr>
        <w:t xml:space="preserve"> документ за упълномощаване, когато лицето, което подава офертата, не е</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sz w:val="24"/>
          <w:szCs w:val="24"/>
        </w:rPr>
        <w:t xml:space="preserve">законният представител на участника; </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3</w:t>
      </w:r>
      <w:r w:rsidRPr="005B7363">
        <w:rPr>
          <w:rFonts w:ascii="Times New Roman" w:hAnsi="Times New Roman" w:cs="Times New Roman"/>
          <w:b/>
          <w:sz w:val="24"/>
          <w:szCs w:val="24"/>
        </w:rPr>
        <w:t>.2</w:t>
      </w:r>
      <w:r w:rsidR="006761A0">
        <w:rPr>
          <w:rFonts w:ascii="Times New Roman" w:hAnsi="Times New Roman" w:cs="Times New Roman"/>
          <w:b/>
          <w:sz w:val="24"/>
          <w:szCs w:val="24"/>
        </w:rPr>
        <w:t>.</w:t>
      </w:r>
      <w:r w:rsidRPr="005B7363">
        <w:rPr>
          <w:rFonts w:ascii="Times New Roman" w:hAnsi="Times New Roman" w:cs="Times New Roman"/>
          <w:sz w:val="24"/>
          <w:szCs w:val="24"/>
        </w:rPr>
        <w:t xml:space="preserve"> Предложение за изпълнение на поръчката, в съответствие с техническите</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sz w:val="24"/>
          <w:szCs w:val="24"/>
        </w:rPr>
        <w:t xml:space="preserve">спецификации и изискванията на възложителя </w:t>
      </w:r>
      <w:r w:rsidRPr="004C0777">
        <w:rPr>
          <w:rFonts w:ascii="Times New Roman" w:hAnsi="Times New Roman" w:cs="Times New Roman"/>
          <w:b/>
          <w:i/>
          <w:sz w:val="24"/>
          <w:szCs w:val="24"/>
        </w:rPr>
        <w:t>Образец № 1.</w:t>
      </w:r>
    </w:p>
    <w:p w:rsidR="005B7363" w:rsidRPr="005B7363" w:rsidRDefault="005B7363" w:rsidP="00CF15E6">
      <w:pPr>
        <w:spacing w:after="0" w:line="240" w:lineRule="auto"/>
        <w:jc w:val="both"/>
        <w:rPr>
          <w:rFonts w:ascii="Times New Roman" w:hAnsi="Times New Roman" w:cs="Times New Roman"/>
          <w:sz w:val="24"/>
          <w:szCs w:val="24"/>
          <w:lang w:eastAsia="bg-BG"/>
        </w:rPr>
      </w:pPr>
      <w:r w:rsidRPr="005B7363">
        <w:rPr>
          <w:rFonts w:ascii="Times New Roman" w:hAnsi="Times New Roman" w:cs="Times New Roman"/>
          <w:sz w:val="24"/>
          <w:szCs w:val="24"/>
        </w:rPr>
        <w:t xml:space="preserve">- </w:t>
      </w:r>
      <w:r w:rsidRPr="005B7363">
        <w:rPr>
          <w:rFonts w:ascii="Times New Roman" w:hAnsi="Times New Roman" w:cs="Times New Roman"/>
          <w:sz w:val="24"/>
          <w:szCs w:val="24"/>
          <w:lang w:eastAsia="bg-BG"/>
        </w:rPr>
        <w:t>Декларация за съгласие с клаузите на приложения проект на договор</w:t>
      </w:r>
    </w:p>
    <w:p w:rsidR="005B7363" w:rsidRPr="005B7363" w:rsidRDefault="005B7363" w:rsidP="00CF15E6">
      <w:pPr>
        <w:spacing w:after="0" w:line="240" w:lineRule="auto"/>
        <w:jc w:val="both"/>
        <w:rPr>
          <w:rFonts w:ascii="Times New Roman" w:hAnsi="Times New Roman" w:cs="Times New Roman"/>
          <w:sz w:val="24"/>
          <w:szCs w:val="24"/>
          <w:lang w:eastAsia="bg-BG"/>
        </w:rPr>
      </w:pPr>
      <w:r w:rsidRPr="005B7363">
        <w:rPr>
          <w:rFonts w:ascii="Times New Roman" w:hAnsi="Times New Roman" w:cs="Times New Roman"/>
          <w:sz w:val="24"/>
          <w:szCs w:val="24"/>
          <w:lang w:eastAsia="bg-BG"/>
        </w:rPr>
        <w:t>-  Декларация за срока на валидност на офертата.</w:t>
      </w:r>
    </w:p>
    <w:p w:rsidR="005B7363" w:rsidRDefault="005B7363" w:rsidP="00CF15E6">
      <w:pPr>
        <w:spacing w:after="0" w:line="240" w:lineRule="auto"/>
        <w:jc w:val="both"/>
        <w:rPr>
          <w:rFonts w:ascii="Times New Roman" w:hAnsi="Times New Roman" w:cs="Times New Roman"/>
          <w:sz w:val="24"/>
          <w:szCs w:val="24"/>
        </w:rPr>
      </w:pPr>
      <w:r w:rsidRPr="005B7363">
        <w:rPr>
          <w:rFonts w:ascii="Times New Roman" w:hAnsi="Times New Roman" w:cs="Times New Roman"/>
          <w:sz w:val="24"/>
          <w:szCs w:val="24"/>
          <w:lang w:eastAsia="bg-BG"/>
        </w:rPr>
        <w:t>-Декларация за спазване на задълженията</w:t>
      </w:r>
      <w:r w:rsidRPr="005B7363">
        <w:rPr>
          <w:rFonts w:ascii="Times New Roman" w:hAnsi="Times New Roman" w:cs="Times New Roman"/>
          <w:sz w:val="24"/>
          <w:szCs w:val="24"/>
        </w:rPr>
        <w:t>, свързани с данъци и осигуровки:</w:t>
      </w:r>
    </w:p>
    <w:p w:rsid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4</w:t>
      </w:r>
      <w:r w:rsidRPr="005B7363">
        <w:rPr>
          <w:rFonts w:ascii="Times New Roman" w:hAnsi="Times New Roman" w:cs="Times New Roman"/>
          <w:sz w:val="24"/>
          <w:szCs w:val="24"/>
        </w:rPr>
        <w:t>.Участникът декларира липсата на основанията за отстраняване и съответствие с критериите за подбор чрез представяне на единен европейски документ за обществени поръчки (ЕЕДОП). Когато Участникът е посочил, че ще използва капацитета на трети лица за доказване на съответствието с критериите за подбор или че ще използва подизпълнители, за всяко от тези лица се представя отделен ЕЕДОП. Когато участникът е обединение, което не е юридическо лице се представя ЕЕДОП за всеки от участниците в обединението.</w:t>
      </w:r>
    </w:p>
    <w:p w:rsidR="005D5C9D" w:rsidRPr="005D5C9D" w:rsidRDefault="005D5C9D" w:rsidP="00CF15E6">
      <w:pPr>
        <w:adjustRightInd w:val="0"/>
        <w:spacing w:after="0" w:line="240" w:lineRule="auto"/>
        <w:jc w:val="both"/>
        <w:rPr>
          <w:color w:val="000000"/>
          <w:sz w:val="24"/>
          <w:szCs w:val="24"/>
        </w:rPr>
      </w:pPr>
      <w:r w:rsidRPr="005D5C9D">
        <w:rPr>
          <w:rFonts w:ascii="Times New Roman" w:hAnsi="Times New Roman" w:cs="Times New Roman"/>
          <w:color w:val="000000"/>
          <w:sz w:val="24"/>
          <w:szCs w:val="24"/>
        </w:rPr>
        <w:t>В изпълнение на чл. 67, ал. 4 от Закона за обществените поръчки, считано от 01.04.2018 г. Единният европейски документ за обществени поръчки /ЕЕДОП/ се предоставя в електронен вид по образец, утвърден с акт на Европейската комисия. Участниците задължително предоставят ЕЕДОП в електронен вид, като той трябва да бъде цифрово подписан и приложен на подходящ оптичен носител към пакета документи за участие в процедурата. Форматът, в който се предоставя документът не следва да позволява редактиране на неговото съдържание.</w:t>
      </w:r>
    </w:p>
    <w:p w:rsidR="005D5C9D" w:rsidRPr="005D5C9D" w:rsidRDefault="005D5C9D" w:rsidP="00CF15E6">
      <w:pPr>
        <w:adjustRightInd w:val="0"/>
        <w:spacing w:after="0" w:line="240" w:lineRule="auto"/>
        <w:ind w:firstLine="720"/>
        <w:jc w:val="both"/>
        <w:rPr>
          <w:color w:val="000000"/>
          <w:sz w:val="24"/>
          <w:szCs w:val="24"/>
        </w:rPr>
      </w:pPr>
      <w:r w:rsidRPr="005D5C9D">
        <w:rPr>
          <w:rFonts w:ascii="Times New Roman" w:hAnsi="Times New Roman" w:cs="Times New Roman"/>
          <w:b/>
          <w:i/>
          <w:iCs/>
          <w:color w:val="000000"/>
          <w:sz w:val="24"/>
          <w:szCs w:val="24"/>
          <w:u w:val="single"/>
        </w:rPr>
        <w:t>*</w:t>
      </w:r>
      <w:proofErr w:type="spellStart"/>
      <w:r w:rsidRPr="005D5C9D">
        <w:rPr>
          <w:rFonts w:ascii="Times New Roman" w:hAnsi="Times New Roman" w:cs="Times New Roman"/>
          <w:b/>
          <w:i/>
          <w:iCs/>
          <w:color w:val="000000"/>
          <w:sz w:val="24"/>
          <w:szCs w:val="24"/>
          <w:u w:val="single"/>
        </w:rPr>
        <w:t>Забелжка</w:t>
      </w:r>
      <w:proofErr w:type="spellEnd"/>
      <w:r w:rsidRPr="005D5C9D">
        <w:rPr>
          <w:rFonts w:ascii="Times New Roman" w:hAnsi="Times New Roman" w:cs="Times New Roman"/>
          <w:b/>
          <w:i/>
          <w:iCs/>
          <w:color w:val="000000"/>
          <w:sz w:val="24"/>
          <w:szCs w:val="24"/>
          <w:u w:val="single"/>
        </w:rPr>
        <w:t>:</w:t>
      </w:r>
      <w:r w:rsidRPr="005D5C9D">
        <w:rPr>
          <w:rFonts w:ascii="Times New Roman" w:hAnsi="Times New Roman" w:cs="Times New Roman"/>
          <w:b/>
          <w:i/>
          <w:iCs/>
          <w:color w:val="000000"/>
          <w:sz w:val="24"/>
          <w:szCs w:val="24"/>
        </w:rPr>
        <w:t xml:space="preserve"> Към документацията е представен ЕЕДОП в “.</w:t>
      </w:r>
      <w:proofErr w:type="spellStart"/>
      <w:r w:rsidRPr="005D5C9D">
        <w:rPr>
          <w:rFonts w:ascii="Times New Roman" w:hAnsi="Times New Roman" w:cs="Times New Roman"/>
          <w:b/>
          <w:i/>
          <w:iCs/>
          <w:color w:val="000000"/>
          <w:sz w:val="24"/>
          <w:szCs w:val="24"/>
        </w:rPr>
        <w:t>doc</w:t>
      </w:r>
      <w:proofErr w:type="spellEnd"/>
      <w:r w:rsidRPr="005D5C9D">
        <w:rPr>
          <w:rFonts w:ascii="Times New Roman" w:hAnsi="Times New Roman" w:cs="Times New Roman"/>
          <w:b/>
          <w:i/>
          <w:iCs/>
          <w:color w:val="000000"/>
          <w:sz w:val="24"/>
          <w:szCs w:val="24"/>
        </w:rPr>
        <w:t xml:space="preserve">” формат. След попълване на ЕЕДОП, файлът следва да се конвертира в </w:t>
      </w:r>
      <w:proofErr w:type="spellStart"/>
      <w:r w:rsidRPr="005D5C9D">
        <w:rPr>
          <w:rFonts w:ascii="Times New Roman" w:hAnsi="Times New Roman" w:cs="Times New Roman"/>
          <w:b/>
          <w:i/>
          <w:iCs/>
          <w:color w:val="000000"/>
          <w:sz w:val="24"/>
          <w:szCs w:val="24"/>
        </w:rPr>
        <w:t>нередактируем</w:t>
      </w:r>
      <w:proofErr w:type="spellEnd"/>
      <w:r w:rsidRPr="005D5C9D">
        <w:rPr>
          <w:rFonts w:ascii="Times New Roman" w:hAnsi="Times New Roman" w:cs="Times New Roman"/>
          <w:b/>
          <w:i/>
          <w:iCs/>
          <w:color w:val="000000"/>
          <w:sz w:val="24"/>
          <w:szCs w:val="24"/>
        </w:rPr>
        <w:t xml:space="preserve"> формат и трябва да бъде подписан с квалифициран електронен подпис на лицето/лицата по чл. 40 от ППЗОП.</w:t>
      </w:r>
    </w:p>
    <w:p w:rsidR="005D5C9D" w:rsidRPr="005B7363" w:rsidRDefault="005D5C9D" w:rsidP="00CF15E6">
      <w:pPr>
        <w:pStyle w:val="ListParagraph"/>
        <w:spacing w:after="0" w:line="240" w:lineRule="auto"/>
        <w:ind w:left="0"/>
        <w:jc w:val="both"/>
        <w:rPr>
          <w:rFonts w:ascii="Times New Roman" w:hAnsi="Times New Roman" w:cs="Times New Roman"/>
          <w:sz w:val="24"/>
          <w:szCs w:val="24"/>
        </w:rPr>
      </w:pPr>
    </w:p>
    <w:p w:rsidR="005B7363" w:rsidRPr="005B7363" w:rsidRDefault="005B7363" w:rsidP="00CF15E6">
      <w:pPr>
        <w:spacing w:after="0" w:line="240" w:lineRule="auto"/>
        <w:jc w:val="both"/>
        <w:rPr>
          <w:rFonts w:ascii="Times New Roman" w:hAnsi="Times New Roman" w:cs="Times New Roman"/>
          <w:sz w:val="24"/>
          <w:szCs w:val="24"/>
          <w:lang w:eastAsia="bg-BG"/>
        </w:rPr>
      </w:pPr>
      <w:r w:rsidRPr="005B7363">
        <w:rPr>
          <w:rFonts w:ascii="Times New Roman" w:hAnsi="Times New Roman" w:cs="Times New Roman"/>
          <w:b/>
          <w:sz w:val="24"/>
          <w:szCs w:val="24"/>
          <w:lang w:eastAsia="bg-BG"/>
        </w:rPr>
        <w:t>2</w:t>
      </w:r>
      <w:r w:rsidR="004106F8">
        <w:rPr>
          <w:rFonts w:ascii="Times New Roman" w:hAnsi="Times New Roman" w:cs="Times New Roman"/>
          <w:b/>
          <w:sz w:val="24"/>
          <w:szCs w:val="24"/>
          <w:lang w:eastAsia="bg-BG"/>
        </w:rPr>
        <w:t>3</w:t>
      </w:r>
      <w:r w:rsidRPr="005B7363">
        <w:rPr>
          <w:rFonts w:ascii="Times New Roman" w:hAnsi="Times New Roman" w:cs="Times New Roman"/>
          <w:b/>
          <w:sz w:val="24"/>
          <w:szCs w:val="24"/>
          <w:lang w:eastAsia="bg-BG"/>
        </w:rPr>
        <w:t>.</w:t>
      </w:r>
      <w:r w:rsidR="007012C5">
        <w:rPr>
          <w:rFonts w:ascii="Times New Roman" w:hAnsi="Times New Roman" w:cs="Times New Roman"/>
          <w:b/>
          <w:sz w:val="24"/>
          <w:szCs w:val="24"/>
          <w:lang w:eastAsia="bg-BG"/>
        </w:rPr>
        <w:t>5</w:t>
      </w:r>
      <w:r w:rsidRPr="005B7363">
        <w:rPr>
          <w:rFonts w:ascii="Times New Roman" w:hAnsi="Times New Roman" w:cs="Times New Roman"/>
          <w:b/>
          <w:sz w:val="24"/>
          <w:szCs w:val="24"/>
          <w:lang w:eastAsia="bg-BG"/>
        </w:rPr>
        <w:t>.</w:t>
      </w:r>
      <w:r w:rsidRPr="005B7363">
        <w:rPr>
          <w:rFonts w:ascii="Times New Roman" w:hAnsi="Times New Roman" w:cs="Times New Roman"/>
          <w:sz w:val="24"/>
          <w:szCs w:val="24"/>
          <w:lang w:eastAsia="bg-BG"/>
        </w:rPr>
        <w:t>Документи за доказване на предприетите мерки за надеждност, когато е приложимо;</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6</w:t>
      </w:r>
      <w:r w:rsidRPr="005B7363">
        <w:rPr>
          <w:rFonts w:ascii="Times New Roman" w:hAnsi="Times New Roman" w:cs="Times New Roman"/>
          <w:b/>
          <w:sz w:val="24"/>
          <w:szCs w:val="24"/>
        </w:rPr>
        <w:t>.</w:t>
      </w:r>
      <w:r w:rsidRPr="005B7363">
        <w:rPr>
          <w:rFonts w:ascii="Times New Roman" w:hAnsi="Times New Roman" w:cs="Times New Roman"/>
          <w:sz w:val="24"/>
          <w:szCs w:val="24"/>
        </w:rPr>
        <w:t>Когато участникът е обединение, което не е юридическо лице, се представя копие от документ (учредителния акт, споразумение и/или друг приложим документ), от който да е видно правното основание за създаване на обединението, както и следната информация във връзка с конкретната обществена поръчка:</w:t>
      </w:r>
    </w:p>
    <w:p w:rsidR="003577E0" w:rsidRPr="00360EB1" w:rsidRDefault="003577E0" w:rsidP="00CF15E6">
      <w:pPr>
        <w:numPr>
          <w:ilvl w:val="0"/>
          <w:numId w:val="5"/>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правата и задълженията на участниците в обединението;</w:t>
      </w:r>
    </w:p>
    <w:p w:rsidR="003577E0" w:rsidRPr="00360EB1" w:rsidRDefault="003577E0" w:rsidP="00CF15E6">
      <w:pPr>
        <w:numPr>
          <w:ilvl w:val="0"/>
          <w:numId w:val="5"/>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уговаряне на солидарна отговорност между участниците в обединението;</w:t>
      </w:r>
    </w:p>
    <w:p w:rsidR="003577E0" w:rsidRPr="00360EB1" w:rsidRDefault="003577E0" w:rsidP="00CF15E6">
      <w:pPr>
        <w:numPr>
          <w:ilvl w:val="0"/>
          <w:numId w:val="5"/>
        </w:numPr>
        <w:tabs>
          <w:tab w:val="left" w:pos="426"/>
        </w:tabs>
        <w:autoSpaceDE w:val="0"/>
        <w:autoSpaceDN w:val="0"/>
        <w:adjustRightInd w:val="0"/>
        <w:spacing w:after="0" w:line="240" w:lineRule="auto"/>
        <w:ind w:left="0" w:firstLine="284"/>
        <w:jc w:val="both"/>
        <w:rPr>
          <w:rFonts w:ascii="Times New Roman" w:hAnsi="Times New Roman" w:cs="Times New Roman"/>
          <w:sz w:val="24"/>
          <w:szCs w:val="24"/>
          <w:lang w:eastAsia="bg-BG"/>
        </w:rPr>
      </w:pPr>
      <w:r w:rsidRPr="00360EB1">
        <w:rPr>
          <w:rFonts w:ascii="Times New Roman" w:hAnsi="Times New Roman" w:cs="Times New Roman"/>
          <w:sz w:val="24"/>
          <w:szCs w:val="24"/>
          <w:lang w:eastAsia="bg-BG"/>
        </w:rPr>
        <w:t>дейностите, които ще изпълнява всеки член на обединението</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7</w:t>
      </w:r>
      <w:r w:rsidRPr="005B7363">
        <w:rPr>
          <w:rFonts w:ascii="Times New Roman" w:hAnsi="Times New Roman" w:cs="Times New Roman"/>
          <w:b/>
          <w:sz w:val="24"/>
          <w:szCs w:val="24"/>
        </w:rPr>
        <w:t>.</w:t>
      </w:r>
      <w:r w:rsidR="00CF15E6">
        <w:rPr>
          <w:rFonts w:ascii="Times New Roman" w:hAnsi="Times New Roman" w:cs="Times New Roman"/>
          <w:b/>
          <w:sz w:val="24"/>
          <w:szCs w:val="24"/>
        </w:rPr>
        <w:t xml:space="preserve"> </w:t>
      </w:r>
      <w:r w:rsidRPr="005B7363">
        <w:rPr>
          <w:rFonts w:ascii="Times New Roman" w:hAnsi="Times New Roman" w:cs="Times New Roman"/>
          <w:sz w:val="24"/>
          <w:szCs w:val="24"/>
        </w:rPr>
        <w:t xml:space="preserve">Ценово предложение - </w:t>
      </w:r>
      <w:r w:rsidRPr="005B7363">
        <w:rPr>
          <w:rFonts w:ascii="Times New Roman" w:hAnsi="Times New Roman" w:cs="Times New Roman"/>
          <w:b/>
          <w:i/>
          <w:sz w:val="24"/>
          <w:szCs w:val="24"/>
        </w:rPr>
        <w:t>Образец № 2</w:t>
      </w:r>
      <w:r w:rsidRPr="005B7363">
        <w:rPr>
          <w:rFonts w:ascii="Times New Roman" w:hAnsi="Times New Roman" w:cs="Times New Roman"/>
          <w:sz w:val="24"/>
          <w:szCs w:val="24"/>
        </w:rPr>
        <w:t>.</w:t>
      </w:r>
    </w:p>
    <w:p w:rsid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3</w:t>
      </w:r>
      <w:r w:rsidRPr="005B7363">
        <w:rPr>
          <w:rFonts w:ascii="Times New Roman" w:hAnsi="Times New Roman" w:cs="Times New Roman"/>
          <w:b/>
          <w:sz w:val="24"/>
          <w:szCs w:val="24"/>
        </w:rPr>
        <w:t>.</w:t>
      </w:r>
      <w:r w:rsidR="007012C5">
        <w:rPr>
          <w:rFonts w:ascii="Times New Roman" w:hAnsi="Times New Roman" w:cs="Times New Roman"/>
          <w:b/>
          <w:sz w:val="24"/>
          <w:szCs w:val="24"/>
        </w:rPr>
        <w:t>8</w:t>
      </w:r>
      <w:r w:rsidRPr="005B7363">
        <w:rPr>
          <w:rFonts w:ascii="Times New Roman" w:hAnsi="Times New Roman" w:cs="Times New Roman"/>
          <w:b/>
          <w:sz w:val="24"/>
          <w:szCs w:val="24"/>
        </w:rPr>
        <w:t>.</w:t>
      </w:r>
      <w:r w:rsidR="00CF15E6">
        <w:rPr>
          <w:rFonts w:ascii="Times New Roman" w:hAnsi="Times New Roman" w:cs="Times New Roman"/>
          <w:b/>
          <w:sz w:val="24"/>
          <w:szCs w:val="24"/>
        </w:rPr>
        <w:t xml:space="preserve"> </w:t>
      </w:r>
      <w:r w:rsidRPr="005B7363">
        <w:rPr>
          <w:rFonts w:ascii="Times New Roman" w:hAnsi="Times New Roman" w:cs="Times New Roman"/>
          <w:sz w:val="24"/>
          <w:szCs w:val="24"/>
        </w:rPr>
        <w:t>При несъответствие между цифрова и изписана с думи цена ще се взема предвид изписаната с думи.</w:t>
      </w:r>
    </w:p>
    <w:p w:rsidR="003577E0" w:rsidRPr="006F00A5" w:rsidRDefault="003577E0" w:rsidP="00CF15E6">
      <w:pPr>
        <w:spacing w:after="0" w:line="240" w:lineRule="auto"/>
        <w:jc w:val="both"/>
        <w:rPr>
          <w:rFonts w:ascii="Times New Roman" w:hAnsi="Times New Roman"/>
          <w:sz w:val="24"/>
          <w:szCs w:val="24"/>
          <w:lang w:eastAsia="zh-CN"/>
        </w:rPr>
      </w:pPr>
      <w:r w:rsidRPr="003577E0">
        <w:rPr>
          <w:rFonts w:ascii="Times New Roman" w:hAnsi="Times New Roman" w:cs="Times New Roman"/>
          <w:b/>
          <w:sz w:val="24"/>
          <w:szCs w:val="24"/>
        </w:rPr>
        <w:t>23.</w:t>
      </w:r>
      <w:r w:rsidR="007012C5">
        <w:rPr>
          <w:rFonts w:ascii="Times New Roman" w:hAnsi="Times New Roman" w:cs="Times New Roman"/>
          <w:b/>
          <w:sz w:val="24"/>
          <w:szCs w:val="24"/>
        </w:rPr>
        <w:t>9</w:t>
      </w:r>
      <w:r w:rsidR="00CF15E6">
        <w:rPr>
          <w:rFonts w:ascii="Times New Roman" w:hAnsi="Times New Roman" w:cs="Times New Roman"/>
          <w:b/>
          <w:sz w:val="24"/>
          <w:szCs w:val="24"/>
        </w:rPr>
        <w:t>.</w:t>
      </w:r>
      <w:r>
        <w:rPr>
          <w:rFonts w:ascii="Times New Roman" w:hAnsi="Times New Roman" w:cs="Times New Roman"/>
          <w:b/>
          <w:sz w:val="24"/>
          <w:szCs w:val="24"/>
        </w:rPr>
        <w:t xml:space="preserve"> </w:t>
      </w:r>
      <w:r w:rsidRPr="003577E0">
        <w:rPr>
          <w:rFonts w:ascii="Times New Roman" w:hAnsi="Times New Roman" w:cs="Times New Roman"/>
          <w:sz w:val="24"/>
          <w:szCs w:val="24"/>
        </w:rPr>
        <w:t>При</w:t>
      </w:r>
      <w:r>
        <w:rPr>
          <w:rFonts w:ascii="Times New Roman" w:hAnsi="Times New Roman" w:cs="Times New Roman"/>
          <w:b/>
          <w:sz w:val="24"/>
          <w:szCs w:val="24"/>
        </w:rPr>
        <w:t xml:space="preserve"> </w:t>
      </w:r>
      <w:r w:rsidRPr="006F00A5">
        <w:rPr>
          <w:rFonts w:ascii="Times New Roman" w:hAnsi="Times New Roman"/>
          <w:sz w:val="24"/>
          <w:szCs w:val="24"/>
          <w:lang w:eastAsia="zh-CN"/>
        </w:rPr>
        <w:t xml:space="preserve">несъответствие между цените посочени на хартиен и на магнитен носител, </w:t>
      </w:r>
      <w:r>
        <w:rPr>
          <w:rFonts w:ascii="Times New Roman" w:hAnsi="Times New Roman"/>
          <w:sz w:val="24"/>
          <w:szCs w:val="24"/>
          <w:lang w:eastAsia="zh-CN"/>
        </w:rPr>
        <w:t xml:space="preserve">ще се </w:t>
      </w:r>
      <w:r w:rsidRPr="006F00A5">
        <w:rPr>
          <w:rFonts w:ascii="Times New Roman" w:hAnsi="Times New Roman"/>
          <w:sz w:val="24"/>
          <w:szCs w:val="24"/>
          <w:lang w:eastAsia="zh-CN"/>
        </w:rPr>
        <w:t>прием</w:t>
      </w:r>
      <w:r>
        <w:rPr>
          <w:rFonts w:ascii="Times New Roman" w:hAnsi="Times New Roman"/>
          <w:sz w:val="24"/>
          <w:szCs w:val="24"/>
          <w:lang w:eastAsia="zh-CN"/>
        </w:rPr>
        <w:t xml:space="preserve">ат </w:t>
      </w:r>
      <w:r w:rsidRPr="006F00A5">
        <w:rPr>
          <w:rFonts w:ascii="Times New Roman" w:hAnsi="Times New Roman"/>
          <w:sz w:val="24"/>
          <w:szCs w:val="24"/>
          <w:lang w:eastAsia="zh-CN"/>
        </w:rPr>
        <w:t xml:space="preserve">за коректни цените посочени на хартиен носител. </w:t>
      </w:r>
    </w:p>
    <w:p w:rsidR="005B7363" w:rsidRPr="00CF15E6" w:rsidRDefault="005B7363" w:rsidP="00CF15E6">
      <w:pPr>
        <w:numPr>
          <w:ilvl w:val="0"/>
          <w:numId w:val="12"/>
        </w:numPr>
        <w:spacing w:after="0" w:line="240" w:lineRule="auto"/>
        <w:ind w:left="0" w:firstLine="284"/>
        <w:jc w:val="both"/>
        <w:rPr>
          <w:rFonts w:ascii="Times New Roman" w:hAnsi="Times New Roman" w:cs="Times New Roman"/>
          <w:sz w:val="24"/>
          <w:szCs w:val="24"/>
        </w:rPr>
      </w:pPr>
      <w:r w:rsidRPr="00CF15E6">
        <w:rPr>
          <w:rFonts w:ascii="Times New Roman" w:hAnsi="Times New Roman" w:cs="Times New Roman"/>
          <w:sz w:val="24"/>
          <w:szCs w:val="24"/>
        </w:rPr>
        <w:t>В</w:t>
      </w:r>
      <w:r w:rsidR="00C56113" w:rsidRPr="00CF15E6">
        <w:rPr>
          <w:rFonts w:ascii="Times New Roman" w:hAnsi="Times New Roman" w:cs="Times New Roman"/>
          <w:sz w:val="24"/>
          <w:szCs w:val="24"/>
        </w:rPr>
        <w:t xml:space="preserve"> единичните цени</w:t>
      </w:r>
      <w:r w:rsidRPr="00CF15E6">
        <w:rPr>
          <w:rFonts w:ascii="Times New Roman" w:hAnsi="Times New Roman" w:cs="Times New Roman"/>
          <w:sz w:val="24"/>
          <w:szCs w:val="24"/>
        </w:rPr>
        <w:t xml:space="preserve"> на </w:t>
      </w:r>
      <w:r w:rsidR="00C56113" w:rsidRPr="00CF15E6">
        <w:rPr>
          <w:rFonts w:ascii="Times New Roman" w:hAnsi="Times New Roman" w:cs="Times New Roman"/>
          <w:sz w:val="24"/>
          <w:szCs w:val="24"/>
        </w:rPr>
        <w:t xml:space="preserve">дейностите, предмет на </w:t>
      </w:r>
      <w:r w:rsidRPr="00CF15E6">
        <w:rPr>
          <w:rFonts w:ascii="Times New Roman" w:hAnsi="Times New Roman" w:cs="Times New Roman"/>
          <w:sz w:val="24"/>
          <w:szCs w:val="24"/>
        </w:rPr>
        <w:t xml:space="preserve">договора се включват всички разходи, свързани с качественото изпълнение на </w:t>
      </w:r>
      <w:r w:rsidR="00C56113" w:rsidRPr="00CF15E6">
        <w:rPr>
          <w:rFonts w:ascii="Times New Roman" w:hAnsi="Times New Roman" w:cs="Times New Roman"/>
          <w:sz w:val="24"/>
          <w:szCs w:val="24"/>
        </w:rPr>
        <w:t>поръчката</w:t>
      </w:r>
      <w:r w:rsidRPr="00CF15E6">
        <w:rPr>
          <w:rFonts w:ascii="Times New Roman" w:hAnsi="Times New Roman" w:cs="Times New Roman"/>
          <w:sz w:val="24"/>
          <w:szCs w:val="24"/>
        </w:rPr>
        <w:t xml:space="preserve"> в описания вид и обхват.</w:t>
      </w:r>
      <w:bookmarkStart w:id="10" w:name="_Toc355016352"/>
    </w:p>
    <w:p w:rsidR="000C5427" w:rsidRPr="00CF15E6" w:rsidRDefault="000C5427" w:rsidP="00CF15E6">
      <w:pPr>
        <w:pStyle w:val="ListParagraph"/>
        <w:numPr>
          <w:ilvl w:val="0"/>
          <w:numId w:val="12"/>
        </w:numPr>
        <w:tabs>
          <w:tab w:val="left" w:pos="0"/>
          <w:tab w:val="left" w:pos="567"/>
        </w:tabs>
        <w:spacing w:after="0" w:line="240" w:lineRule="auto"/>
        <w:ind w:left="0" w:firstLine="284"/>
        <w:jc w:val="both"/>
        <w:rPr>
          <w:rFonts w:ascii="Times New Roman" w:hAnsi="Times New Roman" w:cs="Times New Roman"/>
          <w:color w:val="000000"/>
          <w:sz w:val="24"/>
          <w:szCs w:val="24"/>
          <w:lang w:eastAsia="bg-BG"/>
        </w:rPr>
      </w:pPr>
      <w:r w:rsidRPr="00CF15E6">
        <w:rPr>
          <w:rFonts w:ascii="Times New Roman" w:hAnsi="Times New Roman" w:cs="Times New Roman"/>
          <w:i/>
          <w:color w:val="000000"/>
          <w:sz w:val="24"/>
          <w:szCs w:val="24"/>
        </w:rPr>
        <w:t xml:space="preserve">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w:t>
      </w:r>
      <w:r w:rsidRPr="00CF15E6">
        <w:rPr>
          <w:rFonts w:ascii="Times New Roman" w:hAnsi="Times New Roman" w:cs="Times New Roman"/>
          <w:i/>
          <w:color w:val="000000"/>
          <w:sz w:val="24"/>
          <w:szCs w:val="24"/>
        </w:rPr>
        <w:lastRenderedPageBreak/>
        <w:t xml:space="preserve">целите на изчисляване на параметрите и няма да се приема като волеизявление на участника. </w:t>
      </w:r>
    </w:p>
    <w:p w:rsidR="004C0777" w:rsidRDefault="004C0777" w:rsidP="00CF15E6">
      <w:pPr>
        <w:spacing w:after="0" w:line="240" w:lineRule="auto"/>
        <w:jc w:val="both"/>
        <w:rPr>
          <w:rFonts w:ascii="Times New Roman" w:hAnsi="Times New Roman" w:cs="Times New Roman"/>
          <w:b/>
          <w:sz w:val="24"/>
          <w:szCs w:val="24"/>
        </w:rPr>
      </w:pPr>
    </w:p>
    <w:p w:rsidR="00CF15E6" w:rsidRDefault="005B7363" w:rsidP="00CF15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w:t>
      </w:r>
      <w:r w:rsidR="004106F8">
        <w:rPr>
          <w:rFonts w:ascii="Times New Roman" w:hAnsi="Times New Roman" w:cs="Times New Roman"/>
          <w:b/>
          <w:sz w:val="24"/>
          <w:szCs w:val="24"/>
        </w:rPr>
        <w:t>4</w:t>
      </w:r>
      <w:r>
        <w:rPr>
          <w:rFonts w:ascii="Times New Roman" w:hAnsi="Times New Roman" w:cs="Times New Roman"/>
          <w:b/>
          <w:sz w:val="24"/>
          <w:szCs w:val="24"/>
        </w:rPr>
        <w:t>.</w:t>
      </w:r>
      <w:r w:rsidR="00CF15E6">
        <w:rPr>
          <w:rFonts w:ascii="Times New Roman" w:hAnsi="Times New Roman" w:cs="Times New Roman"/>
          <w:b/>
          <w:sz w:val="24"/>
          <w:szCs w:val="24"/>
        </w:rPr>
        <w:t xml:space="preserve"> </w:t>
      </w:r>
      <w:r w:rsidRPr="005B7363">
        <w:rPr>
          <w:rFonts w:ascii="Times New Roman" w:hAnsi="Times New Roman" w:cs="Times New Roman"/>
          <w:b/>
          <w:sz w:val="24"/>
          <w:szCs w:val="24"/>
        </w:rPr>
        <w:t>Подаване на оферта</w:t>
      </w:r>
    </w:p>
    <w:p w:rsidR="00CF15E6" w:rsidRDefault="005B7363" w:rsidP="00CF15E6">
      <w:pPr>
        <w:spacing w:after="0" w:line="240" w:lineRule="auto"/>
        <w:jc w:val="both"/>
        <w:rPr>
          <w:rFonts w:ascii="Times New Roman" w:hAnsi="Times New Roman" w:cs="Times New Roman"/>
          <w:b/>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4</w:t>
      </w:r>
      <w:r w:rsidRPr="005B7363">
        <w:rPr>
          <w:rFonts w:ascii="Times New Roman" w:hAnsi="Times New Roman" w:cs="Times New Roman"/>
          <w:b/>
          <w:sz w:val="24"/>
          <w:szCs w:val="24"/>
        </w:rPr>
        <w:t>.1.</w:t>
      </w:r>
      <w:r w:rsidR="00CF15E6">
        <w:rPr>
          <w:rFonts w:ascii="Times New Roman" w:hAnsi="Times New Roman" w:cs="Times New Roman"/>
          <w:b/>
          <w:sz w:val="24"/>
          <w:szCs w:val="24"/>
        </w:rPr>
        <w:t xml:space="preserve"> </w:t>
      </w:r>
      <w:r w:rsidRPr="003577E0">
        <w:rPr>
          <w:rFonts w:ascii="Times New Roman" w:hAnsi="Times New Roman" w:cs="Times New Roman"/>
          <w:b/>
          <w:sz w:val="24"/>
          <w:szCs w:val="24"/>
        </w:rPr>
        <w:t xml:space="preserve">Документите, свързани с участието в процедурата се представят от участника или от упълномощен от него представител лично или чрез пощенска или друга куриерска услуга с препоръчана пратка с обратна разписка, на адрес ул. Московска № 33, фронт офис. </w:t>
      </w:r>
    </w:p>
    <w:p w:rsidR="005B7363" w:rsidRPr="005B7363" w:rsidRDefault="005B7363" w:rsidP="00CF15E6">
      <w:pPr>
        <w:spacing w:after="0" w:line="240" w:lineRule="auto"/>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4</w:t>
      </w:r>
      <w:r w:rsidRPr="005B7363">
        <w:rPr>
          <w:rFonts w:ascii="Times New Roman" w:hAnsi="Times New Roman" w:cs="Times New Roman"/>
          <w:b/>
          <w:sz w:val="24"/>
          <w:szCs w:val="24"/>
        </w:rPr>
        <w:t>.2</w:t>
      </w:r>
      <w:r w:rsidRPr="005B7363">
        <w:rPr>
          <w:rFonts w:ascii="Times New Roman" w:hAnsi="Times New Roman" w:cs="Times New Roman"/>
          <w:sz w:val="24"/>
          <w:szCs w:val="24"/>
        </w:rPr>
        <w:t>.</w:t>
      </w:r>
      <w:r w:rsidR="00CF15E6">
        <w:rPr>
          <w:rFonts w:ascii="Times New Roman" w:hAnsi="Times New Roman" w:cs="Times New Roman"/>
          <w:sz w:val="24"/>
          <w:szCs w:val="24"/>
        </w:rPr>
        <w:t xml:space="preserve"> </w:t>
      </w:r>
      <w:r w:rsidRPr="005B7363">
        <w:rPr>
          <w:rFonts w:ascii="Times New Roman" w:hAnsi="Times New Roman" w:cs="Times New Roman"/>
          <w:sz w:val="24"/>
          <w:szCs w:val="24"/>
        </w:rPr>
        <w:t>Документите свързани с участието в процедурата се представят от участника в запечатана непрозрачна опаковка, върху която се посочва: наименованието на участника, включително участниците в обединението, когато е приложимо; адрес за кореспонденция, телефон и по възможност факс и електронен адрес; наименованието на поръчката;</w:t>
      </w:r>
    </w:p>
    <w:p w:rsid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.3</w:t>
      </w:r>
      <w:r w:rsidRPr="005B7363">
        <w:rPr>
          <w:rFonts w:ascii="Times New Roman" w:hAnsi="Times New Roman" w:cs="Times New Roman"/>
          <w:color w:val="auto"/>
          <w:sz w:val="24"/>
          <w:szCs w:val="24"/>
        </w:rPr>
        <w:t>.</w:t>
      </w:r>
      <w:r w:rsidR="00CF15E6">
        <w:rPr>
          <w:rFonts w:ascii="Times New Roman" w:hAnsi="Times New Roman" w:cs="Times New Roman"/>
          <w:color w:val="auto"/>
          <w:sz w:val="24"/>
          <w:szCs w:val="24"/>
        </w:rPr>
        <w:t xml:space="preserve"> </w:t>
      </w:r>
      <w:r w:rsidRPr="005B7363">
        <w:rPr>
          <w:rFonts w:ascii="Times New Roman" w:hAnsi="Times New Roman" w:cs="Times New Roman"/>
          <w:color w:val="auto"/>
          <w:sz w:val="24"/>
          <w:szCs w:val="24"/>
        </w:rPr>
        <w:t>Опаковката включва документите, съгласно т. 2</w:t>
      </w:r>
      <w:r w:rsidR="003577E0">
        <w:rPr>
          <w:rFonts w:ascii="Times New Roman" w:hAnsi="Times New Roman" w:cs="Times New Roman"/>
          <w:color w:val="auto"/>
          <w:sz w:val="24"/>
          <w:szCs w:val="24"/>
        </w:rPr>
        <w:t>3</w:t>
      </w:r>
      <w:r w:rsidRPr="005B7363">
        <w:rPr>
          <w:rFonts w:ascii="Times New Roman" w:hAnsi="Times New Roman" w:cs="Times New Roman"/>
          <w:color w:val="auto"/>
          <w:sz w:val="24"/>
          <w:szCs w:val="24"/>
        </w:rPr>
        <w:t>,</w:t>
      </w:r>
      <w:r w:rsidR="005D5C9D" w:rsidRPr="005D5C9D">
        <w:rPr>
          <w:rFonts w:ascii="Times New Roman" w:eastAsia="Times New Roman" w:hAnsi="Times New Roman" w:cs="Times New Roman"/>
          <w:color w:val="000000"/>
          <w:sz w:val="24"/>
          <w:szCs w:val="24"/>
        </w:rPr>
        <w:t xml:space="preserve"> </w:t>
      </w:r>
      <w:r w:rsidR="005D5C9D" w:rsidRPr="00E64366">
        <w:rPr>
          <w:rFonts w:ascii="Times New Roman" w:eastAsia="Times New Roman" w:hAnsi="Times New Roman" w:cs="Times New Roman"/>
          <w:color w:val="000000"/>
          <w:sz w:val="24"/>
          <w:szCs w:val="24"/>
        </w:rPr>
        <w:t>оптичен</w:t>
      </w:r>
      <w:r w:rsidR="005D5C9D" w:rsidRPr="00CA102C">
        <w:rPr>
          <w:rFonts w:ascii="Times New Roman" w:eastAsia="Times New Roman" w:hAnsi="Times New Roman" w:cs="Times New Roman"/>
          <w:b/>
          <w:color w:val="000000"/>
          <w:sz w:val="24"/>
          <w:szCs w:val="24"/>
        </w:rPr>
        <w:t xml:space="preserve"> носител с цифрово подписан ЕЕДОП</w:t>
      </w:r>
      <w:r w:rsidR="005D5C9D">
        <w:rPr>
          <w:rFonts w:ascii="Times New Roman" w:eastAsia="Times New Roman" w:hAnsi="Times New Roman" w:cs="Times New Roman"/>
          <w:b/>
          <w:color w:val="000000"/>
          <w:sz w:val="24"/>
          <w:szCs w:val="24"/>
        </w:rPr>
        <w:t xml:space="preserve">, </w:t>
      </w:r>
      <w:r w:rsidRPr="005B7363">
        <w:rPr>
          <w:rFonts w:ascii="Times New Roman" w:hAnsi="Times New Roman" w:cs="Times New Roman"/>
          <w:color w:val="auto"/>
          <w:sz w:val="24"/>
          <w:szCs w:val="24"/>
        </w:rPr>
        <w:t xml:space="preserve"> както и отделен запечатан непрозрачен плик с надпис "Предлагани ценови параметри", който съдържа предложението на участника, относно цената, съгласно Образец № 2, </w:t>
      </w:r>
    </w:p>
    <w:p w:rsidR="005B7363" w:rsidRP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.4</w:t>
      </w:r>
      <w:r w:rsidRPr="005B7363">
        <w:rPr>
          <w:rFonts w:ascii="Times New Roman" w:hAnsi="Times New Roman" w:cs="Times New Roman"/>
          <w:color w:val="auto"/>
          <w:sz w:val="24"/>
          <w:szCs w:val="24"/>
        </w:rPr>
        <w:t>.</w:t>
      </w:r>
      <w:r w:rsidR="00CF15E6">
        <w:rPr>
          <w:rFonts w:ascii="Times New Roman" w:hAnsi="Times New Roman" w:cs="Times New Roman"/>
          <w:color w:val="auto"/>
          <w:sz w:val="24"/>
          <w:szCs w:val="24"/>
        </w:rPr>
        <w:t xml:space="preserve"> </w:t>
      </w:r>
      <w:r w:rsidRPr="005B7363">
        <w:rPr>
          <w:rFonts w:ascii="Times New Roman" w:hAnsi="Times New Roman" w:cs="Times New Roman"/>
          <w:color w:val="auto"/>
          <w:sz w:val="24"/>
          <w:szCs w:val="24"/>
        </w:rPr>
        <w:t>Участниците групират/обособяват и подвързват в отделни папки документите за подбор и техническото предложение.</w:t>
      </w:r>
    </w:p>
    <w:p w:rsidR="005B7363" w:rsidRP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.5</w:t>
      </w:r>
      <w:r w:rsidRPr="005B7363">
        <w:rPr>
          <w:rFonts w:ascii="Times New Roman" w:hAnsi="Times New Roman" w:cs="Times New Roman"/>
          <w:color w:val="auto"/>
          <w:sz w:val="24"/>
          <w:szCs w:val="24"/>
        </w:rPr>
        <w:t>.</w:t>
      </w:r>
      <w:r w:rsidR="00CF15E6">
        <w:rPr>
          <w:rFonts w:ascii="Times New Roman" w:hAnsi="Times New Roman" w:cs="Times New Roman"/>
          <w:color w:val="auto"/>
          <w:sz w:val="24"/>
          <w:szCs w:val="24"/>
        </w:rPr>
        <w:t xml:space="preserve"> </w:t>
      </w:r>
      <w:r w:rsidRPr="005B7363">
        <w:rPr>
          <w:rFonts w:ascii="Times New Roman" w:hAnsi="Times New Roman" w:cs="Times New Roman"/>
          <w:color w:val="auto"/>
          <w:sz w:val="24"/>
          <w:szCs w:val="24"/>
        </w:rPr>
        <w:t xml:space="preserve">Не се приемат оферти, които са представени след изтичане на крайния срок за получаване или в </w:t>
      </w:r>
      <w:proofErr w:type="spellStart"/>
      <w:r w:rsidRPr="005B7363">
        <w:rPr>
          <w:rFonts w:ascii="Times New Roman" w:hAnsi="Times New Roman" w:cs="Times New Roman"/>
          <w:color w:val="auto"/>
          <w:sz w:val="24"/>
          <w:szCs w:val="24"/>
        </w:rPr>
        <w:t>незапечатана</w:t>
      </w:r>
      <w:proofErr w:type="spellEnd"/>
      <w:r w:rsidRPr="005B7363">
        <w:rPr>
          <w:rFonts w:ascii="Times New Roman" w:hAnsi="Times New Roman" w:cs="Times New Roman"/>
          <w:color w:val="auto"/>
          <w:sz w:val="24"/>
          <w:szCs w:val="24"/>
        </w:rPr>
        <w:t xml:space="preserve"> или скъсана опаковка.</w:t>
      </w:r>
      <w:bookmarkEnd w:id="10"/>
    </w:p>
    <w:p w:rsidR="005B7363" w:rsidRP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4</w:t>
      </w:r>
      <w:r w:rsidRPr="005B7363">
        <w:rPr>
          <w:rFonts w:ascii="Times New Roman" w:hAnsi="Times New Roman" w:cs="Times New Roman"/>
          <w:b/>
          <w:color w:val="auto"/>
          <w:sz w:val="24"/>
          <w:szCs w:val="24"/>
        </w:rPr>
        <w:t>.6</w:t>
      </w:r>
      <w:r w:rsidRPr="005B7363">
        <w:rPr>
          <w:rFonts w:ascii="Times New Roman" w:hAnsi="Times New Roman" w:cs="Times New Roman"/>
          <w:color w:val="auto"/>
          <w:sz w:val="24"/>
          <w:szCs w:val="24"/>
        </w:rPr>
        <w:t>.</w:t>
      </w:r>
      <w:r w:rsidR="00CF15E6">
        <w:rPr>
          <w:rFonts w:ascii="Times New Roman" w:hAnsi="Times New Roman" w:cs="Times New Roman"/>
          <w:color w:val="auto"/>
          <w:sz w:val="24"/>
          <w:szCs w:val="24"/>
        </w:rPr>
        <w:t xml:space="preserve"> </w:t>
      </w:r>
      <w:r w:rsidRPr="005B7363">
        <w:rPr>
          <w:rFonts w:ascii="Times New Roman" w:hAnsi="Times New Roman" w:cs="Times New Roman"/>
          <w:color w:val="auto"/>
          <w:sz w:val="24"/>
          <w:szCs w:val="24"/>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на лицата от списъка се завеждат в регистъра, като не се допуска приемане на оферти от лица, които не са включени в списъка. Получените офертите се предават на председателя на комисията за което се съставя протокол с данните. Протоколът се подписва от предаващото лице и от председателя на комисията.</w:t>
      </w:r>
    </w:p>
    <w:p w:rsidR="005B7363" w:rsidRPr="004106F8" w:rsidRDefault="005B7363" w:rsidP="00CF15E6">
      <w:pPr>
        <w:pStyle w:val="ListParagraph"/>
        <w:numPr>
          <w:ilvl w:val="0"/>
          <w:numId w:val="25"/>
        </w:numPr>
        <w:tabs>
          <w:tab w:val="left" w:pos="0"/>
          <w:tab w:val="left" w:pos="426"/>
        </w:tabs>
        <w:spacing w:after="0" w:line="240" w:lineRule="auto"/>
        <w:ind w:left="0" w:firstLine="0"/>
        <w:jc w:val="both"/>
        <w:rPr>
          <w:rFonts w:ascii="Times New Roman" w:hAnsi="Times New Roman" w:cs="Times New Roman"/>
          <w:b/>
          <w:sz w:val="24"/>
          <w:szCs w:val="24"/>
        </w:rPr>
      </w:pPr>
      <w:r w:rsidRPr="004106F8">
        <w:rPr>
          <w:rFonts w:ascii="Times New Roman" w:hAnsi="Times New Roman" w:cs="Times New Roman"/>
          <w:b/>
          <w:sz w:val="24"/>
          <w:szCs w:val="24"/>
        </w:rPr>
        <w:t>Разглеждане и оценка на офертите.</w:t>
      </w:r>
    </w:p>
    <w:p w:rsidR="005B7363" w:rsidRP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5</w:t>
      </w:r>
      <w:r w:rsidRPr="005B7363">
        <w:rPr>
          <w:rFonts w:ascii="Times New Roman" w:hAnsi="Times New Roman" w:cs="Times New Roman"/>
          <w:b/>
          <w:color w:val="auto"/>
          <w:sz w:val="24"/>
          <w:szCs w:val="24"/>
        </w:rPr>
        <w:t>.1.</w:t>
      </w:r>
      <w:r w:rsidR="00CF15E6">
        <w:rPr>
          <w:rFonts w:ascii="Times New Roman" w:hAnsi="Times New Roman" w:cs="Times New Roman"/>
          <w:b/>
          <w:color w:val="auto"/>
          <w:sz w:val="24"/>
          <w:szCs w:val="24"/>
        </w:rPr>
        <w:t xml:space="preserve"> </w:t>
      </w:r>
      <w:r w:rsidRPr="005B7363">
        <w:rPr>
          <w:rFonts w:ascii="Times New Roman" w:hAnsi="Times New Roman" w:cs="Times New Roman"/>
          <w:color w:val="auto"/>
          <w:sz w:val="24"/>
          <w:szCs w:val="24"/>
        </w:rPr>
        <w:t>Получените оферти се отварят на публично заседание, на което могат да присъстват кандидатите или участниците в процедурата или техни упълномощени представители, както и представители на средствата за масово осведомяване, съгласно чл.54, ал.2 от ППЗОП.</w:t>
      </w:r>
    </w:p>
    <w:p w:rsidR="005B7363" w:rsidRP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5</w:t>
      </w:r>
      <w:r w:rsidRPr="005B7363">
        <w:rPr>
          <w:rFonts w:ascii="Times New Roman" w:hAnsi="Times New Roman" w:cs="Times New Roman"/>
          <w:b/>
          <w:color w:val="auto"/>
          <w:sz w:val="24"/>
          <w:szCs w:val="24"/>
        </w:rPr>
        <w:t>.2</w:t>
      </w:r>
      <w:r w:rsidRPr="005B7363">
        <w:rPr>
          <w:rFonts w:ascii="Times New Roman" w:hAnsi="Times New Roman" w:cs="Times New Roman"/>
          <w:color w:val="auto"/>
          <w:sz w:val="24"/>
          <w:szCs w:val="24"/>
        </w:rPr>
        <w:t>.</w:t>
      </w:r>
      <w:r w:rsidR="00CF15E6">
        <w:rPr>
          <w:rFonts w:ascii="Times New Roman" w:hAnsi="Times New Roman" w:cs="Times New Roman"/>
          <w:color w:val="auto"/>
          <w:sz w:val="24"/>
          <w:szCs w:val="24"/>
        </w:rPr>
        <w:t xml:space="preserve"> </w:t>
      </w:r>
      <w:r w:rsidRPr="005B7363">
        <w:rPr>
          <w:rFonts w:ascii="Times New Roman" w:hAnsi="Times New Roman" w:cs="Times New Roman"/>
          <w:color w:val="auto"/>
          <w:sz w:val="24"/>
          <w:szCs w:val="24"/>
        </w:rPr>
        <w:t xml:space="preserve">Офертите ще бъдат отворени, разгледани, оценени и класирани от комисия, която ще започне своята работа в посочения в Обявлението за обществена поръчка час и дата, в сградата на Столична община на ул. „Париж” №3, зала №109. Посочената дата може да бъде променена от Възложителя, като участниците ще бъдат уведомени за такава промяна., чрез профила на купувача най- малко 48 часа преди </w:t>
      </w:r>
      <w:proofErr w:type="spellStart"/>
      <w:r w:rsidRPr="005B7363">
        <w:rPr>
          <w:rFonts w:ascii="Times New Roman" w:hAnsi="Times New Roman" w:cs="Times New Roman"/>
          <w:color w:val="auto"/>
          <w:sz w:val="24"/>
          <w:szCs w:val="24"/>
        </w:rPr>
        <w:t>новопредвидения</w:t>
      </w:r>
      <w:proofErr w:type="spellEnd"/>
      <w:r w:rsidRPr="005B7363">
        <w:rPr>
          <w:rFonts w:ascii="Times New Roman" w:hAnsi="Times New Roman" w:cs="Times New Roman"/>
          <w:color w:val="auto"/>
          <w:sz w:val="24"/>
          <w:szCs w:val="24"/>
        </w:rPr>
        <w:t xml:space="preserve"> час.</w:t>
      </w:r>
    </w:p>
    <w:p w:rsidR="005B7363" w:rsidRPr="005B7363" w:rsidRDefault="005B7363" w:rsidP="00CF15E6">
      <w:pPr>
        <w:pStyle w:val="Heading2"/>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5</w:t>
      </w:r>
      <w:r w:rsidRPr="005B7363">
        <w:rPr>
          <w:rFonts w:ascii="Times New Roman" w:hAnsi="Times New Roman" w:cs="Times New Roman"/>
          <w:b/>
          <w:color w:val="auto"/>
          <w:sz w:val="24"/>
          <w:szCs w:val="24"/>
        </w:rPr>
        <w:t>.3.</w:t>
      </w:r>
      <w:r w:rsidRPr="005B7363">
        <w:rPr>
          <w:rFonts w:ascii="Times New Roman" w:hAnsi="Times New Roman" w:cs="Times New Roman"/>
          <w:color w:val="auto"/>
          <w:sz w:val="24"/>
          <w:szCs w:val="24"/>
        </w:rPr>
        <w:t xml:space="preserve"> Ценовите оферти ще бъдат отворени и оповестени на място, ден и час, обявени на интернет страницата на Столична община www.sofia.bg, Раздел „Профил на купувача“ най- малко два работни дни преди тяхното отваряне. </w:t>
      </w:r>
    </w:p>
    <w:p w:rsidR="005B7363" w:rsidRPr="005B7363" w:rsidRDefault="005B7363" w:rsidP="00CF15E6">
      <w:pPr>
        <w:tabs>
          <w:tab w:val="left" w:pos="540"/>
          <w:tab w:val="left" w:pos="1134"/>
        </w:tabs>
        <w:spacing w:after="0" w:line="240" w:lineRule="auto"/>
        <w:jc w:val="both"/>
        <w:rPr>
          <w:rFonts w:ascii="Times New Roman" w:hAnsi="Times New Roman" w:cs="Times New Roman"/>
          <w:sz w:val="24"/>
          <w:szCs w:val="24"/>
        </w:rPr>
      </w:pPr>
    </w:p>
    <w:p w:rsidR="005B7363" w:rsidRDefault="00DC13E6" w:rsidP="00CF15E6">
      <w:pPr>
        <w:tabs>
          <w:tab w:val="num" w:pos="1146"/>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IX</w:t>
      </w:r>
      <w:r w:rsidR="005B7363" w:rsidRPr="005B7363">
        <w:rPr>
          <w:rFonts w:ascii="Times New Roman" w:hAnsi="Times New Roman" w:cs="Times New Roman"/>
          <w:b/>
          <w:sz w:val="24"/>
          <w:szCs w:val="24"/>
        </w:rPr>
        <w:t>. ГАРАНЦИИ ЗА ИЗПЪЛНЕНИЕ НА ДОГОВОРА И ОБЕЗПЕЧЕНИЯ</w:t>
      </w:r>
    </w:p>
    <w:p w:rsidR="004C0777" w:rsidRPr="005B7363" w:rsidRDefault="004C0777" w:rsidP="00CF15E6">
      <w:pPr>
        <w:tabs>
          <w:tab w:val="num" w:pos="1146"/>
        </w:tabs>
        <w:spacing w:after="0" w:line="240" w:lineRule="auto"/>
        <w:jc w:val="center"/>
        <w:rPr>
          <w:rFonts w:ascii="Times New Roman" w:hAnsi="Times New Roman" w:cs="Times New Roman"/>
          <w:b/>
          <w:sz w:val="24"/>
          <w:szCs w:val="24"/>
        </w:rPr>
      </w:pPr>
    </w:p>
    <w:p w:rsidR="005B7363" w:rsidRPr="004106F8" w:rsidRDefault="005B7363" w:rsidP="00CF15E6">
      <w:pPr>
        <w:pStyle w:val="ListParagraph"/>
        <w:numPr>
          <w:ilvl w:val="1"/>
          <w:numId w:val="26"/>
        </w:numPr>
        <w:tabs>
          <w:tab w:val="left" w:pos="567"/>
        </w:tabs>
        <w:spacing w:after="0" w:line="240" w:lineRule="auto"/>
        <w:ind w:left="0" w:firstLine="0"/>
        <w:jc w:val="both"/>
        <w:rPr>
          <w:rFonts w:ascii="Times New Roman" w:hAnsi="Times New Roman" w:cs="Times New Roman"/>
          <w:bCs/>
          <w:sz w:val="24"/>
          <w:szCs w:val="24"/>
        </w:rPr>
      </w:pPr>
      <w:bookmarkStart w:id="11" w:name="_Toc355016365"/>
      <w:r w:rsidRPr="004106F8">
        <w:rPr>
          <w:rFonts w:ascii="Times New Roman" w:hAnsi="Times New Roman" w:cs="Times New Roman"/>
          <w:bCs/>
          <w:sz w:val="24"/>
          <w:szCs w:val="24"/>
        </w:rPr>
        <w:t xml:space="preserve"> Гаранция за изпълнение на договора – условия, размер и начин на плащане:</w:t>
      </w:r>
      <w:bookmarkEnd w:id="11"/>
    </w:p>
    <w:p w:rsidR="005B7363" w:rsidRPr="005B7363" w:rsidRDefault="005B7363" w:rsidP="00CF15E6">
      <w:pPr>
        <w:pStyle w:val="Heading2"/>
        <w:keepLines w:val="0"/>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sidRPr="005B7363">
        <w:rPr>
          <w:rFonts w:ascii="Times New Roman" w:hAnsi="Times New Roman" w:cs="Times New Roman"/>
          <w:b/>
          <w:color w:val="auto"/>
          <w:sz w:val="24"/>
          <w:szCs w:val="24"/>
        </w:rPr>
        <w:t>2</w:t>
      </w:r>
      <w:r w:rsidR="004106F8">
        <w:rPr>
          <w:rFonts w:ascii="Times New Roman" w:hAnsi="Times New Roman" w:cs="Times New Roman"/>
          <w:b/>
          <w:color w:val="auto"/>
          <w:sz w:val="24"/>
          <w:szCs w:val="24"/>
        </w:rPr>
        <w:t>6</w:t>
      </w:r>
      <w:r w:rsidRPr="005B7363">
        <w:rPr>
          <w:rFonts w:ascii="Times New Roman" w:hAnsi="Times New Roman" w:cs="Times New Roman"/>
          <w:b/>
          <w:color w:val="auto"/>
          <w:sz w:val="24"/>
          <w:szCs w:val="24"/>
        </w:rPr>
        <w:t>.</w:t>
      </w:r>
      <w:r>
        <w:rPr>
          <w:rFonts w:ascii="Times New Roman" w:hAnsi="Times New Roman" w:cs="Times New Roman"/>
          <w:b/>
          <w:color w:val="auto"/>
          <w:sz w:val="24"/>
          <w:szCs w:val="24"/>
        </w:rPr>
        <w:t>2</w:t>
      </w:r>
      <w:r w:rsidRPr="005B7363">
        <w:rPr>
          <w:rFonts w:ascii="Times New Roman" w:hAnsi="Times New Roman" w:cs="Times New Roman"/>
          <w:color w:val="auto"/>
          <w:sz w:val="24"/>
          <w:szCs w:val="24"/>
        </w:rPr>
        <w:t xml:space="preserve"> Гаранцията за изпълнение е в размер на </w:t>
      </w:r>
      <w:r w:rsidR="009F3F92">
        <w:rPr>
          <w:rFonts w:ascii="Times New Roman" w:hAnsi="Times New Roman" w:cs="Times New Roman"/>
          <w:color w:val="auto"/>
          <w:sz w:val="24"/>
          <w:szCs w:val="24"/>
        </w:rPr>
        <w:t>5</w:t>
      </w:r>
      <w:r w:rsidRPr="005B7363">
        <w:rPr>
          <w:rFonts w:ascii="Times New Roman" w:hAnsi="Times New Roman" w:cs="Times New Roman"/>
          <w:color w:val="auto"/>
          <w:sz w:val="24"/>
          <w:szCs w:val="24"/>
        </w:rPr>
        <w:t>% от стойност</w:t>
      </w:r>
      <w:r w:rsidR="007012C5">
        <w:rPr>
          <w:rFonts w:ascii="Times New Roman" w:hAnsi="Times New Roman" w:cs="Times New Roman"/>
          <w:color w:val="auto"/>
          <w:sz w:val="24"/>
          <w:szCs w:val="24"/>
        </w:rPr>
        <w:t>та</w:t>
      </w:r>
      <w:r w:rsidRPr="005B7363">
        <w:rPr>
          <w:rFonts w:ascii="Times New Roman" w:hAnsi="Times New Roman" w:cs="Times New Roman"/>
          <w:color w:val="auto"/>
          <w:sz w:val="24"/>
          <w:szCs w:val="24"/>
        </w:rPr>
        <w:t xml:space="preserve"> на </w:t>
      </w:r>
      <w:r w:rsidR="007012C5">
        <w:rPr>
          <w:rFonts w:ascii="Times New Roman" w:hAnsi="Times New Roman" w:cs="Times New Roman"/>
          <w:color w:val="auto"/>
          <w:sz w:val="24"/>
          <w:szCs w:val="24"/>
        </w:rPr>
        <w:t>договора</w:t>
      </w:r>
      <w:r w:rsidRPr="005B7363">
        <w:rPr>
          <w:rFonts w:ascii="Times New Roman" w:hAnsi="Times New Roman" w:cs="Times New Roman"/>
          <w:color w:val="auto"/>
          <w:sz w:val="24"/>
          <w:szCs w:val="24"/>
        </w:rPr>
        <w:t xml:space="preserve"> без включен ДДС.</w:t>
      </w:r>
    </w:p>
    <w:p w:rsidR="005B7363" w:rsidRPr="005B7363" w:rsidRDefault="005B7363" w:rsidP="00CF15E6">
      <w:pPr>
        <w:pStyle w:val="Heading2"/>
        <w:keepLines w:val="0"/>
        <w:tabs>
          <w:tab w:val="left" w:pos="0"/>
          <w:tab w:val="left" w:pos="142"/>
          <w:tab w:val="left" w:pos="993"/>
        </w:tabs>
        <w:autoSpaceDE w:val="0"/>
        <w:autoSpaceDN w:val="0"/>
        <w:adjustRightInd w:val="0"/>
        <w:spacing w:before="0" w:line="240" w:lineRule="auto"/>
        <w:jc w:val="both"/>
        <w:rPr>
          <w:rFonts w:ascii="Times New Roman" w:hAnsi="Times New Roman" w:cs="Times New Roman"/>
          <w:color w:val="auto"/>
          <w:sz w:val="24"/>
          <w:szCs w:val="24"/>
        </w:rPr>
      </w:pPr>
      <w:r>
        <w:rPr>
          <w:rFonts w:ascii="Times New Roman" w:hAnsi="Times New Roman" w:cs="Times New Roman"/>
          <w:b/>
          <w:color w:val="auto"/>
          <w:sz w:val="24"/>
          <w:szCs w:val="24"/>
        </w:rPr>
        <w:t>2</w:t>
      </w:r>
      <w:r w:rsidR="004106F8">
        <w:rPr>
          <w:rFonts w:ascii="Times New Roman" w:hAnsi="Times New Roman" w:cs="Times New Roman"/>
          <w:b/>
          <w:color w:val="auto"/>
          <w:sz w:val="24"/>
          <w:szCs w:val="24"/>
        </w:rPr>
        <w:t>6</w:t>
      </w:r>
      <w:r>
        <w:rPr>
          <w:rFonts w:ascii="Times New Roman" w:hAnsi="Times New Roman" w:cs="Times New Roman"/>
          <w:b/>
          <w:color w:val="auto"/>
          <w:sz w:val="24"/>
          <w:szCs w:val="24"/>
        </w:rPr>
        <w:t>.3</w:t>
      </w:r>
      <w:r w:rsidRPr="005B7363">
        <w:rPr>
          <w:rFonts w:ascii="Times New Roman" w:hAnsi="Times New Roman" w:cs="Times New Roman"/>
          <w:color w:val="auto"/>
          <w:sz w:val="24"/>
          <w:szCs w:val="24"/>
        </w:rPr>
        <w:t xml:space="preserve"> Гаранцията се представя в една от следните форми:</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6</w:t>
      </w:r>
      <w:r w:rsidRPr="005B7363">
        <w:rPr>
          <w:rFonts w:ascii="Times New Roman" w:hAnsi="Times New Roman" w:cs="Times New Roman"/>
          <w:b/>
          <w:sz w:val="24"/>
          <w:szCs w:val="24"/>
        </w:rPr>
        <w:t>.</w:t>
      </w:r>
      <w:r>
        <w:rPr>
          <w:rFonts w:ascii="Times New Roman" w:hAnsi="Times New Roman" w:cs="Times New Roman"/>
          <w:b/>
          <w:sz w:val="24"/>
          <w:szCs w:val="24"/>
        </w:rPr>
        <w:t>3</w:t>
      </w:r>
      <w:r w:rsidRPr="005B7363">
        <w:rPr>
          <w:rFonts w:ascii="Times New Roman" w:hAnsi="Times New Roman" w:cs="Times New Roman"/>
          <w:b/>
          <w:sz w:val="24"/>
          <w:szCs w:val="24"/>
        </w:rPr>
        <w:t>.1.</w:t>
      </w:r>
      <w:r w:rsidRPr="005B7363">
        <w:rPr>
          <w:rFonts w:ascii="Times New Roman" w:hAnsi="Times New Roman" w:cs="Times New Roman"/>
          <w:sz w:val="24"/>
          <w:szCs w:val="24"/>
        </w:rPr>
        <w:t xml:space="preserve"> парична сума;</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26.2.2.</w:t>
      </w:r>
      <w:r w:rsidRPr="005B7363">
        <w:rPr>
          <w:rFonts w:ascii="Times New Roman" w:hAnsi="Times New Roman" w:cs="Times New Roman"/>
          <w:sz w:val="24"/>
          <w:szCs w:val="24"/>
        </w:rPr>
        <w:t xml:space="preserve"> банкова гаранция;</w:t>
      </w:r>
    </w:p>
    <w:p w:rsidR="005B7363" w:rsidRPr="005B7363" w:rsidRDefault="005B7363" w:rsidP="00CF15E6">
      <w:pPr>
        <w:pStyle w:val="ListParagraph"/>
        <w:spacing w:after="0" w:line="240" w:lineRule="auto"/>
        <w:ind w:left="0"/>
        <w:jc w:val="both"/>
        <w:rPr>
          <w:rFonts w:ascii="Times New Roman" w:hAnsi="Times New Roman" w:cs="Times New Roman"/>
          <w:sz w:val="24"/>
          <w:szCs w:val="24"/>
        </w:rPr>
      </w:pPr>
      <w:r w:rsidRPr="005B7363">
        <w:rPr>
          <w:rFonts w:ascii="Times New Roman" w:hAnsi="Times New Roman" w:cs="Times New Roman"/>
          <w:b/>
          <w:sz w:val="24"/>
          <w:szCs w:val="24"/>
        </w:rPr>
        <w:t>2</w:t>
      </w:r>
      <w:r w:rsidR="004106F8">
        <w:rPr>
          <w:rFonts w:ascii="Times New Roman" w:hAnsi="Times New Roman" w:cs="Times New Roman"/>
          <w:b/>
          <w:sz w:val="24"/>
          <w:szCs w:val="24"/>
        </w:rPr>
        <w:t>6</w:t>
      </w:r>
      <w:r w:rsidRPr="005B7363">
        <w:rPr>
          <w:rFonts w:ascii="Times New Roman" w:hAnsi="Times New Roman" w:cs="Times New Roman"/>
          <w:b/>
          <w:sz w:val="24"/>
          <w:szCs w:val="24"/>
        </w:rPr>
        <w:t>.2.3.</w:t>
      </w:r>
      <w:r w:rsidRPr="005B7363">
        <w:rPr>
          <w:rFonts w:ascii="Times New Roman" w:hAnsi="Times New Roman" w:cs="Times New Roman"/>
          <w:sz w:val="24"/>
          <w:szCs w:val="24"/>
        </w:rPr>
        <w:t xml:space="preserve"> застраховка, която обезпечава изпълнението чрез покритие на отговорността на изпълнителя.</w:t>
      </w:r>
    </w:p>
    <w:p w:rsidR="005B7363" w:rsidRPr="005B7363" w:rsidRDefault="005B7363" w:rsidP="00CF15E6">
      <w:pPr>
        <w:pStyle w:val="ListParagraph"/>
        <w:spacing w:after="0" w:line="240" w:lineRule="auto"/>
        <w:ind w:left="0" w:firstLine="568"/>
        <w:jc w:val="both"/>
        <w:rPr>
          <w:rFonts w:ascii="Times New Roman" w:hAnsi="Times New Roman" w:cs="Times New Roman"/>
          <w:sz w:val="24"/>
          <w:szCs w:val="24"/>
        </w:rPr>
      </w:pPr>
      <w:r w:rsidRPr="005B7363">
        <w:rPr>
          <w:rFonts w:ascii="Times New Roman" w:hAnsi="Times New Roman" w:cs="Times New Roman"/>
          <w:sz w:val="24"/>
          <w:szCs w:val="24"/>
        </w:rPr>
        <w:t>Участникът представя задължително и гаранция за аванс.</w:t>
      </w:r>
    </w:p>
    <w:p w:rsidR="005B7363" w:rsidRPr="005B7363" w:rsidRDefault="005B7363" w:rsidP="00CF15E6">
      <w:pPr>
        <w:pStyle w:val="ListParagraph"/>
        <w:spacing w:after="0" w:line="240" w:lineRule="auto"/>
        <w:ind w:left="0" w:firstLine="568"/>
        <w:jc w:val="both"/>
        <w:rPr>
          <w:rFonts w:ascii="Times New Roman" w:hAnsi="Times New Roman" w:cs="Times New Roman"/>
          <w:sz w:val="24"/>
          <w:szCs w:val="24"/>
        </w:rPr>
      </w:pPr>
      <w:r w:rsidRPr="005B7363">
        <w:rPr>
          <w:rFonts w:ascii="Times New Roman" w:hAnsi="Times New Roman" w:cs="Times New Roman"/>
          <w:sz w:val="24"/>
          <w:szCs w:val="24"/>
        </w:rPr>
        <w:lastRenderedPageBreak/>
        <w:t>Гаранцията по т. 2</w:t>
      </w:r>
      <w:r w:rsidR="004106F8">
        <w:rPr>
          <w:rFonts w:ascii="Times New Roman" w:hAnsi="Times New Roman" w:cs="Times New Roman"/>
          <w:sz w:val="24"/>
          <w:szCs w:val="24"/>
        </w:rPr>
        <w:t>6</w:t>
      </w:r>
      <w:r w:rsidRPr="005B7363">
        <w:rPr>
          <w:rFonts w:ascii="Times New Roman" w:hAnsi="Times New Roman" w:cs="Times New Roman"/>
          <w:sz w:val="24"/>
          <w:szCs w:val="24"/>
        </w:rPr>
        <w:t>.2.</w:t>
      </w:r>
      <w:r>
        <w:rPr>
          <w:rFonts w:ascii="Times New Roman" w:hAnsi="Times New Roman" w:cs="Times New Roman"/>
          <w:sz w:val="24"/>
          <w:szCs w:val="24"/>
        </w:rPr>
        <w:t xml:space="preserve">2 </w:t>
      </w:r>
      <w:r w:rsidRPr="005B7363">
        <w:rPr>
          <w:rFonts w:ascii="Times New Roman" w:hAnsi="Times New Roman" w:cs="Times New Roman"/>
          <w:sz w:val="24"/>
          <w:szCs w:val="24"/>
        </w:rPr>
        <w:t>или т. 2</w:t>
      </w:r>
      <w:r w:rsidR="004106F8">
        <w:rPr>
          <w:rFonts w:ascii="Times New Roman" w:hAnsi="Times New Roman" w:cs="Times New Roman"/>
          <w:sz w:val="24"/>
          <w:szCs w:val="24"/>
        </w:rPr>
        <w:t>6</w:t>
      </w:r>
      <w:r w:rsidRPr="005B7363">
        <w:rPr>
          <w:rFonts w:ascii="Times New Roman" w:hAnsi="Times New Roman" w:cs="Times New Roman"/>
          <w:sz w:val="24"/>
          <w:szCs w:val="24"/>
        </w:rPr>
        <w:t>.2.</w:t>
      </w:r>
      <w:r>
        <w:rPr>
          <w:rFonts w:ascii="Times New Roman" w:hAnsi="Times New Roman" w:cs="Times New Roman"/>
          <w:sz w:val="24"/>
          <w:szCs w:val="24"/>
        </w:rPr>
        <w:t>3</w:t>
      </w:r>
      <w:r w:rsidRPr="005B7363">
        <w:rPr>
          <w:rFonts w:ascii="Times New Roman" w:hAnsi="Times New Roman" w:cs="Times New Roman"/>
          <w:sz w:val="24"/>
          <w:szCs w:val="24"/>
        </w:rPr>
        <w:t xml:space="preserve"> може да се предостави от името на изпълнителя за сметка на трето лице – гарант.</w:t>
      </w:r>
    </w:p>
    <w:p w:rsidR="005B7363" w:rsidRPr="005B7363" w:rsidRDefault="005B7363" w:rsidP="00CF15E6">
      <w:pPr>
        <w:pStyle w:val="ListParagraph"/>
        <w:spacing w:after="0" w:line="240" w:lineRule="auto"/>
        <w:ind w:left="0" w:firstLine="568"/>
        <w:jc w:val="both"/>
        <w:rPr>
          <w:rFonts w:ascii="Times New Roman" w:hAnsi="Times New Roman" w:cs="Times New Roman"/>
          <w:sz w:val="24"/>
          <w:szCs w:val="24"/>
        </w:rPr>
      </w:pPr>
      <w:r w:rsidRPr="005B7363">
        <w:rPr>
          <w:rFonts w:ascii="Times New Roman" w:hAnsi="Times New Roman" w:cs="Times New Roman"/>
          <w:sz w:val="24"/>
          <w:szCs w:val="24"/>
        </w:rPr>
        <w:t>Участникът, определен за изпълнител, избира сам формата на гаранцията за изпълнение.</w:t>
      </w:r>
    </w:p>
    <w:p w:rsidR="005B7363" w:rsidRPr="005B7363" w:rsidRDefault="005B7363" w:rsidP="00CF15E6">
      <w:pPr>
        <w:pStyle w:val="ListParagraph"/>
        <w:spacing w:after="0" w:line="240" w:lineRule="auto"/>
        <w:ind w:left="0" w:firstLine="568"/>
        <w:jc w:val="both"/>
        <w:rPr>
          <w:rFonts w:ascii="Times New Roman" w:hAnsi="Times New Roman" w:cs="Times New Roman"/>
          <w:sz w:val="24"/>
          <w:szCs w:val="24"/>
        </w:rPr>
      </w:pPr>
      <w:r w:rsidRPr="005B7363">
        <w:rPr>
          <w:rFonts w:ascii="Times New Roman" w:hAnsi="Times New Roman" w:cs="Times New Roman"/>
          <w:sz w:val="24"/>
          <w:szCs w:val="24"/>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5B7363" w:rsidRPr="005B7363" w:rsidRDefault="005B7363" w:rsidP="00CF15E6">
      <w:pPr>
        <w:pStyle w:val="ListParagraph"/>
        <w:spacing w:after="0" w:line="240" w:lineRule="auto"/>
        <w:ind w:left="0" w:firstLine="568"/>
        <w:jc w:val="both"/>
        <w:rPr>
          <w:rFonts w:ascii="Times New Roman" w:hAnsi="Times New Roman" w:cs="Times New Roman"/>
          <w:sz w:val="24"/>
          <w:szCs w:val="24"/>
        </w:rPr>
      </w:pPr>
      <w:r w:rsidRPr="005B7363">
        <w:rPr>
          <w:rFonts w:ascii="Times New Roman" w:hAnsi="Times New Roman" w:cs="Times New Roman"/>
          <w:sz w:val="24"/>
          <w:szCs w:val="24"/>
        </w:rPr>
        <w:t xml:space="preserve">Условията за задържане и освобождаване на гаранцията за изпълнение са указани в Договора за изпълнение на обществената поръчка между Възложителя и Изпълнителя. При представяне на гаранцията във вид на платежно нареждане - паричната сума се внася по сметка на </w:t>
      </w:r>
      <w:proofErr w:type="spellStart"/>
      <w:r w:rsidRPr="005B7363">
        <w:rPr>
          <w:rFonts w:ascii="Times New Roman" w:hAnsi="Times New Roman" w:cs="Times New Roman"/>
          <w:sz w:val="24"/>
          <w:szCs w:val="24"/>
        </w:rPr>
        <w:t>на</w:t>
      </w:r>
      <w:proofErr w:type="spellEnd"/>
      <w:r w:rsidRPr="005B7363">
        <w:rPr>
          <w:rFonts w:ascii="Times New Roman" w:hAnsi="Times New Roman" w:cs="Times New Roman"/>
          <w:sz w:val="24"/>
          <w:szCs w:val="24"/>
        </w:rPr>
        <w:t xml:space="preserve"> Столична община IBAN BG 72 SOMB 9130 33 33008301, или сметка в евро: IBAN: BG 80 SOMB 9130 36 33008302 към Общинска банка, клон "Врабча", </w:t>
      </w:r>
      <w:proofErr w:type="spellStart"/>
      <w:r w:rsidRPr="005B7363">
        <w:rPr>
          <w:rFonts w:ascii="Times New Roman" w:hAnsi="Times New Roman" w:cs="Times New Roman"/>
          <w:sz w:val="24"/>
          <w:szCs w:val="24"/>
        </w:rPr>
        <w:t>ул</w:t>
      </w:r>
      <w:proofErr w:type="spellEnd"/>
      <w:r w:rsidRPr="005B7363">
        <w:rPr>
          <w:rFonts w:ascii="Times New Roman" w:hAnsi="Times New Roman" w:cs="Times New Roman"/>
          <w:sz w:val="24"/>
          <w:szCs w:val="24"/>
        </w:rPr>
        <w:t>."Врабча"№ 6, на името на Столична община, дирекция "Финанси".</w:t>
      </w:r>
    </w:p>
    <w:p w:rsidR="005B7363" w:rsidRPr="005B7363" w:rsidRDefault="005B7363" w:rsidP="00CF15E6">
      <w:pPr>
        <w:pStyle w:val="ListParagraph"/>
        <w:spacing w:after="0" w:line="240" w:lineRule="auto"/>
        <w:ind w:left="0" w:firstLine="568"/>
        <w:jc w:val="both"/>
        <w:rPr>
          <w:rFonts w:ascii="Times New Roman" w:hAnsi="Times New Roman" w:cs="Times New Roman"/>
          <w:sz w:val="24"/>
          <w:szCs w:val="24"/>
        </w:rPr>
      </w:pPr>
      <w:r w:rsidRPr="005B7363">
        <w:rPr>
          <w:rFonts w:ascii="Times New Roman" w:hAnsi="Times New Roman" w:cs="Times New Roman"/>
          <w:sz w:val="24"/>
          <w:szCs w:val="24"/>
        </w:rPr>
        <w:t xml:space="preserve"> Когато участникът избере гаранцията за изпълнение да бъде банкова гаранция,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Със срок на валидност на банковата гаранция най-малко 30/тридесет/ дни след изтичане </w:t>
      </w:r>
      <w:r w:rsidR="005D5C9D">
        <w:rPr>
          <w:rFonts w:ascii="Times New Roman" w:hAnsi="Times New Roman" w:cs="Times New Roman"/>
          <w:sz w:val="24"/>
          <w:szCs w:val="24"/>
        </w:rPr>
        <w:t xml:space="preserve">срока </w:t>
      </w:r>
      <w:r w:rsidRPr="005B7363">
        <w:rPr>
          <w:rFonts w:ascii="Times New Roman" w:hAnsi="Times New Roman" w:cs="Times New Roman"/>
          <w:sz w:val="24"/>
          <w:szCs w:val="24"/>
        </w:rPr>
        <w:t xml:space="preserve">на </w:t>
      </w:r>
      <w:r w:rsidR="003577E0">
        <w:rPr>
          <w:rFonts w:ascii="Times New Roman" w:hAnsi="Times New Roman" w:cs="Times New Roman"/>
          <w:sz w:val="24"/>
          <w:szCs w:val="24"/>
        </w:rPr>
        <w:t>договора.</w:t>
      </w:r>
    </w:p>
    <w:p w:rsidR="005B7363" w:rsidRPr="005B7363" w:rsidRDefault="005B7363" w:rsidP="00CF15E6">
      <w:pPr>
        <w:pStyle w:val="Heading2"/>
        <w:keepLines w:val="0"/>
        <w:numPr>
          <w:ilvl w:val="1"/>
          <w:numId w:val="13"/>
        </w:numPr>
        <w:tabs>
          <w:tab w:val="left" w:pos="0"/>
          <w:tab w:val="left" w:pos="142"/>
          <w:tab w:val="left" w:pos="993"/>
        </w:tabs>
        <w:autoSpaceDE w:val="0"/>
        <w:autoSpaceDN w:val="0"/>
        <w:adjustRightInd w:val="0"/>
        <w:spacing w:before="0" w:line="240" w:lineRule="auto"/>
        <w:ind w:left="0" w:firstLine="360"/>
        <w:jc w:val="both"/>
        <w:rPr>
          <w:rFonts w:ascii="Times New Roman" w:hAnsi="Times New Roman" w:cs="Times New Roman"/>
          <w:b/>
          <w:i/>
          <w:color w:val="auto"/>
          <w:sz w:val="24"/>
          <w:szCs w:val="24"/>
        </w:rPr>
      </w:pPr>
      <w:r w:rsidRPr="005B7363">
        <w:rPr>
          <w:rFonts w:ascii="Times New Roman" w:hAnsi="Times New Roman" w:cs="Times New Roman"/>
          <w:b/>
          <w:i/>
          <w:color w:val="auto"/>
          <w:sz w:val="24"/>
          <w:szCs w:val="24"/>
        </w:rPr>
        <w:t>Когато участникът избере гаранцията за изпълнение да бъде застраховка, тогава това трябва да бъде безусловна, неотменима и изискуема при първо писмено поискване, в което Възложителят заяви, че изпълнителят не е изпълнил задължение по договора за възлагане на обществената поръчка Застраховката трябва да обезпечава изпълнението чрез покритие на отговорността на изпълнителя, срокът на валидност на застраховката трябва да бъде най-малко 30/тридесет/ дни след изтичане</w:t>
      </w:r>
      <w:r w:rsidR="005D5C9D">
        <w:rPr>
          <w:rFonts w:ascii="Times New Roman" w:hAnsi="Times New Roman" w:cs="Times New Roman"/>
          <w:b/>
          <w:i/>
          <w:color w:val="auto"/>
          <w:sz w:val="24"/>
          <w:szCs w:val="24"/>
        </w:rPr>
        <w:t xml:space="preserve"> срока </w:t>
      </w:r>
      <w:r w:rsidRPr="005B7363">
        <w:rPr>
          <w:rFonts w:ascii="Times New Roman" w:hAnsi="Times New Roman" w:cs="Times New Roman"/>
          <w:b/>
          <w:i/>
          <w:color w:val="auto"/>
          <w:sz w:val="24"/>
          <w:szCs w:val="24"/>
        </w:rPr>
        <w:t xml:space="preserve"> на </w:t>
      </w:r>
      <w:r w:rsidR="003577E0">
        <w:rPr>
          <w:rFonts w:ascii="Times New Roman" w:hAnsi="Times New Roman" w:cs="Times New Roman"/>
          <w:b/>
          <w:i/>
          <w:color w:val="auto"/>
          <w:sz w:val="24"/>
          <w:szCs w:val="24"/>
        </w:rPr>
        <w:t>договора.</w:t>
      </w:r>
    </w:p>
    <w:p w:rsidR="005B7363" w:rsidRPr="005B7363" w:rsidRDefault="005B7363" w:rsidP="00CF15E6">
      <w:pPr>
        <w:pStyle w:val="Heading2"/>
        <w:keepLines w:val="0"/>
        <w:numPr>
          <w:ilvl w:val="1"/>
          <w:numId w:val="13"/>
        </w:numPr>
        <w:tabs>
          <w:tab w:val="left" w:pos="0"/>
          <w:tab w:val="left" w:pos="142"/>
          <w:tab w:val="left" w:pos="993"/>
        </w:tabs>
        <w:autoSpaceDE w:val="0"/>
        <w:autoSpaceDN w:val="0"/>
        <w:adjustRightInd w:val="0"/>
        <w:spacing w:before="0" w:line="240" w:lineRule="auto"/>
        <w:ind w:left="0" w:firstLine="360"/>
        <w:jc w:val="both"/>
        <w:rPr>
          <w:rFonts w:ascii="Times New Roman" w:hAnsi="Times New Roman" w:cs="Times New Roman"/>
          <w:b/>
          <w:i/>
          <w:color w:val="auto"/>
          <w:sz w:val="24"/>
          <w:szCs w:val="24"/>
        </w:rPr>
      </w:pPr>
      <w:r w:rsidRPr="005B7363">
        <w:rPr>
          <w:rFonts w:ascii="Times New Roman" w:hAnsi="Times New Roman" w:cs="Times New Roman"/>
          <w:b/>
          <w:i/>
          <w:color w:val="auto"/>
          <w:sz w:val="24"/>
          <w:szCs w:val="24"/>
        </w:rPr>
        <w:t>Възложителят ще освободи гаранцията за изпълнение, без да дължи лихви за периода, през който средствата законно са престояли при него.</w:t>
      </w:r>
    </w:p>
    <w:p w:rsidR="005B7363" w:rsidRPr="005B7363" w:rsidRDefault="005B7363" w:rsidP="00CF15E6">
      <w:pPr>
        <w:spacing w:after="0" w:line="240" w:lineRule="auto"/>
        <w:jc w:val="both"/>
        <w:rPr>
          <w:rFonts w:ascii="Times New Roman" w:hAnsi="Times New Roman" w:cs="Times New Roman"/>
          <w:kern w:val="32"/>
          <w:sz w:val="24"/>
          <w:szCs w:val="24"/>
        </w:rPr>
      </w:pPr>
      <w:r w:rsidRPr="005B7363">
        <w:rPr>
          <w:rFonts w:ascii="Times New Roman" w:hAnsi="Times New Roman" w:cs="Times New Roman"/>
          <w:b/>
          <w:kern w:val="32"/>
          <w:sz w:val="24"/>
          <w:szCs w:val="24"/>
        </w:rPr>
        <w:t>2</w:t>
      </w:r>
      <w:r w:rsidR="004106F8">
        <w:rPr>
          <w:rFonts w:ascii="Times New Roman" w:hAnsi="Times New Roman" w:cs="Times New Roman"/>
          <w:b/>
          <w:kern w:val="32"/>
          <w:sz w:val="24"/>
          <w:szCs w:val="24"/>
        </w:rPr>
        <w:t>7</w:t>
      </w:r>
      <w:r w:rsidRPr="005B7363">
        <w:rPr>
          <w:rFonts w:ascii="Times New Roman" w:hAnsi="Times New Roman" w:cs="Times New Roman"/>
          <w:b/>
          <w:kern w:val="32"/>
          <w:sz w:val="24"/>
          <w:szCs w:val="24"/>
        </w:rPr>
        <w:t>.</w:t>
      </w:r>
      <w:r>
        <w:rPr>
          <w:rFonts w:ascii="Times New Roman" w:hAnsi="Times New Roman" w:cs="Times New Roman"/>
          <w:kern w:val="32"/>
          <w:sz w:val="24"/>
          <w:szCs w:val="24"/>
        </w:rPr>
        <w:t xml:space="preserve"> </w:t>
      </w:r>
      <w:r w:rsidRPr="005B7363">
        <w:rPr>
          <w:rFonts w:ascii="Times New Roman" w:hAnsi="Times New Roman" w:cs="Times New Roman"/>
          <w:kern w:val="32"/>
          <w:sz w:val="24"/>
          <w:szCs w:val="24"/>
        </w:rPr>
        <w:t>Възложителят сключва писмен договор с избрания за изпълнител участник по реда и при условията на чл.112 от Закона на обществени поръчки. При подписване на договора участникът, избран за изпълнител е длъжен да представи документи в съответствие с чл. 112 ал. 1 от ЗОП.</w:t>
      </w:r>
    </w:p>
    <w:p w:rsidR="005B7363" w:rsidRPr="005B7363" w:rsidRDefault="005B7363" w:rsidP="00CF15E6">
      <w:pPr>
        <w:spacing w:after="0" w:line="240" w:lineRule="auto"/>
        <w:jc w:val="both"/>
        <w:rPr>
          <w:rFonts w:ascii="Times New Roman" w:hAnsi="Times New Roman" w:cs="Times New Roman"/>
          <w:kern w:val="32"/>
          <w:sz w:val="24"/>
          <w:szCs w:val="24"/>
        </w:rPr>
      </w:pPr>
      <w:r>
        <w:rPr>
          <w:rFonts w:ascii="Times New Roman" w:hAnsi="Times New Roman" w:cs="Times New Roman"/>
          <w:b/>
          <w:bCs/>
          <w:sz w:val="24"/>
          <w:szCs w:val="24"/>
        </w:rPr>
        <w:t>2</w:t>
      </w:r>
      <w:r w:rsidR="004106F8">
        <w:rPr>
          <w:rFonts w:ascii="Times New Roman" w:hAnsi="Times New Roman" w:cs="Times New Roman"/>
          <w:b/>
          <w:bCs/>
          <w:sz w:val="24"/>
          <w:szCs w:val="24"/>
        </w:rPr>
        <w:t>8</w:t>
      </w:r>
      <w:r>
        <w:rPr>
          <w:rFonts w:ascii="Times New Roman" w:hAnsi="Times New Roman" w:cs="Times New Roman"/>
          <w:b/>
          <w:bCs/>
          <w:sz w:val="24"/>
          <w:szCs w:val="24"/>
        </w:rPr>
        <w:t xml:space="preserve">. </w:t>
      </w:r>
      <w:r w:rsidRPr="005B7363">
        <w:rPr>
          <w:rFonts w:ascii="Times New Roman" w:hAnsi="Times New Roman" w:cs="Times New Roman"/>
          <w:b/>
          <w:bCs/>
          <w:sz w:val="24"/>
          <w:szCs w:val="24"/>
        </w:rPr>
        <w:t>Информация за задълженията, свързани с данъци и осигуровки, опазване на околната среда, закрила на заетостта и условията на труд</w:t>
      </w:r>
    </w:p>
    <w:p w:rsidR="005B7363" w:rsidRPr="005B7363" w:rsidRDefault="005B7363" w:rsidP="00CF15E6">
      <w:pPr>
        <w:spacing w:after="0" w:line="240" w:lineRule="auto"/>
        <w:ind w:firstLine="708"/>
        <w:jc w:val="both"/>
        <w:rPr>
          <w:rFonts w:ascii="Times New Roman" w:hAnsi="Times New Roman" w:cs="Times New Roman"/>
          <w:sz w:val="24"/>
          <w:szCs w:val="24"/>
        </w:rPr>
      </w:pPr>
      <w:r w:rsidRPr="005B7363">
        <w:rPr>
          <w:rFonts w:ascii="Times New Roman" w:hAnsi="Times New Roman" w:cs="Times New Roman"/>
          <w:sz w:val="24"/>
          <w:szCs w:val="24"/>
        </w:rPr>
        <w:t xml:space="preserve">Участниците могат да получат необходимата информация задълженията, свързани с данъци и осигуровки, опазване на околната среда, закрила на заетостта и условията на труд, които са в сила в Република България и </w:t>
      </w:r>
      <w:proofErr w:type="spellStart"/>
      <w:r w:rsidRPr="005B7363">
        <w:rPr>
          <w:rFonts w:ascii="Times New Roman" w:hAnsi="Times New Roman" w:cs="Times New Roman"/>
          <w:sz w:val="24"/>
          <w:szCs w:val="24"/>
        </w:rPr>
        <w:t>относими</w:t>
      </w:r>
      <w:proofErr w:type="spellEnd"/>
      <w:r w:rsidRPr="005B7363">
        <w:rPr>
          <w:rFonts w:ascii="Times New Roman" w:hAnsi="Times New Roman" w:cs="Times New Roman"/>
          <w:sz w:val="24"/>
          <w:szCs w:val="24"/>
        </w:rPr>
        <w:t xml:space="preserve"> към предмет на поръчката, както следва:</w:t>
      </w:r>
    </w:p>
    <w:p w:rsidR="005B7363" w:rsidRPr="005B7363" w:rsidRDefault="005B7363" w:rsidP="00CF15E6">
      <w:pPr>
        <w:numPr>
          <w:ilvl w:val="0"/>
          <w:numId w:val="15"/>
        </w:numPr>
        <w:tabs>
          <w:tab w:val="left" w:pos="57"/>
          <w:tab w:val="num" w:pos="851"/>
          <w:tab w:val="left" w:pos="1134"/>
        </w:tabs>
        <w:spacing w:after="0" w:line="240" w:lineRule="auto"/>
        <w:ind w:left="0" w:hanging="180"/>
        <w:jc w:val="both"/>
        <w:rPr>
          <w:rFonts w:ascii="Times New Roman" w:hAnsi="Times New Roman" w:cs="Times New Roman"/>
          <w:sz w:val="24"/>
          <w:szCs w:val="24"/>
        </w:rPr>
      </w:pPr>
      <w:r w:rsidRPr="005B7363">
        <w:rPr>
          <w:rFonts w:ascii="Times New Roman" w:hAnsi="Times New Roman" w:cs="Times New Roman"/>
          <w:sz w:val="24"/>
          <w:szCs w:val="24"/>
        </w:rPr>
        <w:t>Относно задълженията, свързани с данъци и осигуровки:</w:t>
      </w:r>
    </w:p>
    <w:p w:rsidR="005B7363" w:rsidRPr="005B7363" w:rsidRDefault="005B7363" w:rsidP="00CF15E6">
      <w:pPr>
        <w:tabs>
          <w:tab w:val="left" w:pos="57"/>
          <w:tab w:val="left" w:pos="1134"/>
        </w:tabs>
        <w:spacing w:after="0" w:line="240" w:lineRule="auto"/>
        <w:ind w:firstLine="570"/>
        <w:jc w:val="both"/>
        <w:rPr>
          <w:rFonts w:ascii="Times New Roman" w:hAnsi="Times New Roman" w:cs="Times New Roman"/>
          <w:sz w:val="24"/>
          <w:szCs w:val="24"/>
        </w:rPr>
      </w:pPr>
      <w:r w:rsidRPr="005B7363">
        <w:rPr>
          <w:rFonts w:ascii="Times New Roman" w:hAnsi="Times New Roman" w:cs="Times New Roman"/>
          <w:sz w:val="24"/>
          <w:szCs w:val="24"/>
        </w:rPr>
        <w:t>Национална агенция по приходите:</w:t>
      </w:r>
    </w:p>
    <w:p w:rsidR="005B7363" w:rsidRPr="005B7363" w:rsidRDefault="00E02E4A" w:rsidP="00CF15E6">
      <w:pPr>
        <w:shd w:val="clear" w:color="auto" w:fill="FFFFFF"/>
        <w:tabs>
          <w:tab w:val="left" w:pos="1134"/>
        </w:tabs>
        <w:spacing w:after="0" w:line="240" w:lineRule="auto"/>
        <w:rPr>
          <w:rFonts w:ascii="Times New Roman" w:hAnsi="Times New Roman" w:cs="Times New Roman"/>
          <w:sz w:val="24"/>
          <w:szCs w:val="24"/>
          <w:lang w:eastAsia="bg-BG"/>
        </w:rPr>
      </w:pPr>
      <w:hyperlink r:id="rId9" w:tgtFrame="_blank" w:history="1">
        <w:r w:rsidR="005B7363" w:rsidRPr="005B7363">
          <w:rPr>
            <w:rStyle w:val="Hyperlink"/>
            <w:rFonts w:ascii="Times New Roman" w:hAnsi="Times New Roman" w:cs="Times New Roman"/>
            <w:color w:val="auto"/>
            <w:sz w:val="24"/>
            <w:szCs w:val="24"/>
            <w:lang w:eastAsia="bg-BG"/>
          </w:rPr>
          <w:t>Информационен телефон на НАП - 0700 18 700</w:t>
        </w:r>
      </w:hyperlink>
      <w:r w:rsidR="005B7363" w:rsidRPr="005B7363">
        <w:rPr>
          <w:rFonts w:ascii="Times New Roman" w:hAnsi="Times New Roman" w:cs="Times New Roman"/>
          <w:b/>
          <w:bCs/>
          <w:sz w:val="24"/>
          <w:szCs w:val="24"/>
          <w:lang w:eastAsia="bg-BG"/>
        </w:rPr>
        <w:t xml:space="preserve">; </w:t>
      </w:r>
      <w:r w:rsidR="005B7363" w:rsidRPr="005B7363">
        <w:rPr>
          <w:rFonts w:ascii="Times New Roman" w:hAnsi="Times New Roman" w:cs="Times New Roman"/>
          <w:sz w:val="24"/>
          <w:szCs w:val="24"/>
          <w:lang w:eastAsia="bg-BG"/>
        </w:rPr>
        <w:t xml:space="preserve">интернет </w:t>
      </w:r>
      <w:proofErr w:type="spellStart"/>
      <w:r w:rsidR="005B7363" w:rsidRPr="005B7363">
        <w:rPr>
          <w:rFonts w:ascii="Times New Roman" w:hAnsi="Times New Roman" w:cs="Times New Roman"/>
          <w:sz w:val="24"/>
          <w:szCs w:val="24"/>
          <w:lang w:eastAsia="bg-BG"/>
        </w:rPr>
        <w:t>адрес:</w:t>
      </w:r>
      <w:hyperlink r:id="rId10" w:history="1">
        <w:r w:rsidR="005B7363" w:rsidRPr="005B7363">
          <w:rPr>
            <w:rStyle w:val="Hyperlink"/>
            <w:rFonts w:ascii="Times New Roman" w:hAnsi="Times New Roman" w:cs="Times New Roman"/>
            <w:color w:val="auto"/>
            <w:sz w:val="24"/>
            <w:szCs w:val="24"/>
            <w:lang w:eastAsia="bg-BG"/>
          </w:rPr>
          <w:t>www.nap.bg</w:t>
        </w:r>
        <w:proofErr w:type="spellEnd"/>
      </w:hyperlink>
    </w:p>
    <w:p w:rsidR="005B7363" w:rsidRPr="005B7363" w:rsidRDefault="005B7363" w:rsidP="00CF15E6">
      <w:pPr>
        <w:tabs>
          <w:tab w:val="left" w:pos="57"/>
          <w:tab w:val="left" w:pos="1134"/>
        </w:tabs>
        <w:spacing w:after="0" w:line="240" w:lineRule="auto"/>
        <w:jc w:val="both"/>
        <w:rPr>
          <w:rFonts w:ascii="Times New Roman" w:hAnsi="Times New Roman" w:cs="Times New Roman"/>
          <w:sz w:val="24"/>
          <w:szCs w:val="24"/>
        </w:rPr>
      </w:pPr>
      <w:r w:rsidRPr="005B7363">
        <w:rPr>
          <w:rFonts w:ascii="Times New Roman" w:hAnsi="Times New Roman" w:cs="Times New Roman"/>
          <w:sz w:val="24"/>
          <w:szCs w:val="24"/>
        </w:rPr>
        <w:t>Относно задълженията, опазване на околната среда:</w:t>
      </w:r>
    </w:p>
    <w:p w:rsidR="005B7363" w:rsidRPr="005B7363" w:rsidRDefault="005B7363" w:rsidP="00CF15E6">
      <w:pPr>
        <w:tabs>
          <w:tab w:val="left" w:pos="57"/>
          <w:tab w:val="left" w:pos="1134"/>
        </w:tabs>
        <w:spacing w:after="0" w:line="240" w:lineRule="auto"/>
        <w:ind w:firstLine="570"/>
        <w:jc w:val="both"/>
        <w:rPr>
          <w:rFonts w:ascii="Times New Roman" w:hAnsi="Times New Roman" w:cs="Times New Roman"/>
          <w:sz w:val="24"/>
          <w:szCs w:val="24"/>
        </w:rPr>
      </w:pPr>
      <w:r w:rsidRPr="005B7363">
        <w:rPr>
          <w:rFonts w:ascii="Times New Roman" w:hAnsi="Times New Roman" w:cs="Times New Roman"/>
          <w:sz w:val="24"/>
          <w:szCs w:val="24"/>
        </w:rPr>
        <w:t>Министерство на околната среда и водите</w:t>
      </w:r>
    </w:p>
    <w:p w:rsidR="005B7363" w:rsidRPr="005B7363" w:rsidRDefault="005B7363" w:rsidP="00CF15E6">
      <w:pPr>
        <w:tabs>
          <w:tab w:val="left" w:pos="709"/>
          <w:tab w:val="left" w:pos="1134"/>
        </w:tabs>
        <w:spacing w:after="0" w:line="240" w:lineRule="auto"/>
        <w:rPr>
          <w:rFonts w:ascii="Times New Roman" w:hAnsi="Times New Roman" w:cs="Times New Roman"/>
          <w:sz w:val="24"/>
          <w:szCs w:val="24"/>
        </w:rPr>
      </w:pPr>
      <w:r w:rsidRPr="005B7363">
        <w:rPr>
          <w:rFonts w:ascii="Times New Roman" w:hAnsi="Times New Roman" w:cs="Times New Roman"/>
          <w:sz w:val="24"/>
          <w:szCs w:val="24"/>
        </w:rPr>
        <w:t>Информационен център на МОСВ:</w:t>
      </w:r>
    </w:p>
    <w:p w:rsidR="005B7363" w:rsidRPr="005B7363" w:rsidRDefault="005B7363" w:rsidP="00CF15E6">
      <w:pPr>
        <w:tabs>
          <w:tab w:val="left" w:pos="709"/>
          <w:tab w:val="left" w:pos="1134"/>
        </w:tabs>
        <w:spacing w:after="0" w:line="240" w:lineRule="auto"/>
        <w:rPr>
          <w:rFonts w:ascii="Times New Roman" w:hAnsi="Times New Roman" w:cs="Times New Roman"/>
          <w:sz w:val="24"/>
          <w:szCs w:val="24"/>
        </w:rPr>
      </w:pPr>
      <w:r w:rsidRPr="005B7363">
        <w:rPr>
          <w:rFonts w:ascii="Times New Roman" w:hAnsi="Times New Roman" w:cs="Times New Roman"/>
          <w:sz w:val="24"/>
          <w:szCs w:val="24"/>
        </w:rPr>
        <w:t>работи за посетители всеки работен ден от 14 до 17 ч.</w:t>
      </w:r>
    </w:p>
    <w:p w:rsidR="005B7363" w:rsidRPr="005B7363" w:rsidRDefault="005B7363" w:rsidP="00CF15E6">
      <w:pPr>
        <w:tabs>
          <w:tab w:val="left" w:pos="709"/>
          <w:tab w:val="left" w:pos="1134"/>
        </w:tabs>
        <w:spacing w:after="0" w:line="240" w:lineRule="auto"/>
        <w:rPr>
          <w:rFonts w:ascii="Times New Roman" w:hAnsi="Times New Roman" w:cs="Times New Roman"/>
          <w:sz w:val="24"/>
          <w:szCs w:val="24"/>
        </w:rPr>
      </w:pPr>
      <w:r w:rsidRPr="005B7363">
        <w:rPr>
          <w:rFonts w:ascii="Times New Roman" w:hAnsi="Times New Roman" w:cs="Times New Roman"/>
          <w:sz w:val="24"/>
          <w:szCs w:val="24"/>
        </w:rPr>
        <w:t xml:space="preserve">София 1000, ул. "У. </w:t>
      </w:r>
      <w:proofErr w:type="spellStart"/>
      <w:r w:rsidRPr="005B7363">
        <w:rPr>
          <w:rFonts w:ascii="Times New Roman" w:hAnsi="Times New Roman" w:cs="Times New Roman"/>
          <w:sz w:val="24"/>
          <w:szCs w:val="24"/>
        </w:rPr>
        <w:t>Гладстон</w:t>
      </w:r>
      <w:proofErr w:type="spellEnd"/>
      <w:r w:rsidRPr="005B7363">
        <w:rPr>
          <w:rFonts w:ascii="Times New Roman" w:hAnsi="Times New Roman" w:cs="Times New Roman"/>
          <w:sz w:val="24"/>
          <w:szCs w:val="24"/>
        </w:rPr>
        <w:t>" № 67, телефон: 02/ 940 6331</w:t>
      </w:r>
    </w:p>
    <w:p w:rsidR="005B7363" w:rsidRPr="005B7363" w:rsidRDefault="005B7363" w:rsidP="00CF15E6">
      <w:pPr>
        <w:tabs>
          <w:tab w:val="left" w:pos="57"/>
          <w:tab w:val="left" w:pos="1134"/>
        </w:tabs>
        <w:spacing w:after="0" w:line="240" w:lineRule="auto"/>
        <w:ind w:firstLine="570"/>
        <w:rPr>
          <w:rFonts w:ascii="Times New Roman" w:hAnsi="Times New Roman" w:cs="Times New Roman"/>
          <w:sz w:val="24"/>
          <w:szCs w:val="24"/>
          <w:u w:val="single"/>
        </w:rPr>
      </w:pPr>
      <w:r w:rsidRPr="005B7363">
        <w:rPr>
          <w:rFonts w:ascii="Times New Roman" w:hAnsi="Times New Roman" w:cs="Times New Roman"/>
          <w:sz w:val="24"/>
          <w:szCs w:val="24"/>
        </w:rPr>
        <w:t xml:space="preserve">Интернет адрес: </w:t>
      </w:r>
      <w:hyperlink r:id="rId11" w:history="1">
        <w:r w:rsidRPr="005B7363">
          <w:rPr>
            <w:rStyle w:val="Hyperlink"/>
            <w:rFonts w:ascii="Times New Roman" w:hAnsi="Times New Roman" w:cs="Times New Roman"/>
            <w:color w:val="auto"/>
            <w:sz w:val="24"/>
            <w:szCs w:val="24"/>
          </w:rPr>
          <w:t>http://www3.moew.government.bg/</w:t>
        </w:r>
      </w:hyperlink>
    </w:p>
    <w:p w:rsidR="005B7363" w:rsidRPr="005B7363" w:rsidRDefault="005B7363" w:rsidP="00CF15E6">
      <w:pPr>
        <w:tabs>
          <w:tab w:val="left" w:pos="57"/>
          <w:tab w:val="left" w:pos="1134"/>
        </w:tabs>
        <w:spacing w:after="0" w:line="240" w:lineRule="auto"/>
        <w:jc w:val="both"/>
        <w:rPr>
          <w:rFonts w:ascii="Times New Roman" w:hAnsi="Times New Roman" w:cs="Times New Roman"/>
          <w:sz w:val="24"/>
          <w:szCs w:val="24"/>
        </w:rPr>
      </w:pPr>
      <w:r w:rsidRPr="005B7363">
        <w:rPr>
          <w:rFonts w:ascii="Times New Roman" w:hAnsi="Times New Roman" w:cs="Times New Roman"/>
          <w:sz w:val="24"/>
          <w:szCs w:val="24"/>
        </w:rPr>
        <w:t>Относно задълженията, закрила на заетостта и условията на труд:</w:t>
      </w:r>
    </w:p>
    <w:p w:rsidR="005B7363" w:rsidRPr="005B7363" w:rsidRDefault="005B7363" w:rsidP="00CF15E6">
      <w:pPr>
        <w:tabs>
          <w:tab w:val="left" w:pos="57"/>
          <w:tab w:val="left" w:pos="1134"/>
        </w:tabs>
        <w:spacing w:after="0" w:line="240" w:lineRule="auto"/>
        <w:ind w:firstLine="570"/>
        <w:jc w:val="both"/>
        <w:rPr>
          <w:rFonts w:ascii="Times New Roman" w:hAnsi="Times New Roman" w:cs="Times New Roman"/>
          <w:sz w:val="24"/>
          <w:szCs w:val="24"/>
        </w:rPr>
      </w:pPr>
      <w:r w:rsidRPr="005B7363">
        <w:rPr>
          <w:rFonts w:ascii="Times New Roman" w:hAnsi="Times New Roman" w:cs="Times New Roman"/>
          <w:sz w:val="24"/>
          <w:szCs w:val="24"/>
        </w:rPr>
        <w:t>Министерство на труда и социалната политика:</w:t>
      </w:r>
    </w:p>
    <w:p w:rsidR="005B7363" w:rsidRPr="005B7363" w:rsidRDefault="005B7363" w:rsidP="00CF15E6">
      <w:pPr>
        <w:tabs>
          <w:tab w:val="left" w:pos="57"/>
          <w:tab w:val="left" w:pos="1134"/>
        </w:tabs>
        <w:spacing w:after="0" w:line="240" w:lineRule="auto"/>
        <w:ind w:firstLine="570"/>
        <w:jc w:val="both"/>
        <w:rPr>
          <w:rFonts w:ascii="Times New Roman" w:hAnsi="Times New Roman" w:cs="Times New Roman"/>
          <w:sz w:val="24"/>
          <w:szCs w:val="24"/>
        </w:rPr>
      </w:pPr>
      <w:r w:rsidRPr="005B7363">
        <w:rPr>
          <w:rFonts w:ascii="Times New Roman" w:hAnsi="Times New Roman" w:cs="Times New Roman"/>
          <w:sz w:val="24"/>
          <w:szCs w:val="24"/>
        </w:rPr>
        <w:t xml:space="preserve">Интернет адрес: </w:t>
      </w:r>
      <w:hyperlink r:id="rId12" w:history="1">
        <w:r w:rsidRPr="005B7363">
          <w:rPr>
            <w:rStyle w:val="Hyperlink"/>
            <w:rFonts w:ascii="Times New Roman" w:hAnsi="Times New Roman" w:cs="Times New Roman"/>
            <w:color w:val="auto"/>
            <w:sz w:val="24"/>
            <w:szCs w:val="24"/>
          </w:rPr>
          <w:t>http://www.mlsp.government.bg</w:t>
        </w:r>
      </w:hyperlink>
    </w:p>
    <w:p w:rsidR="005B7363" w:rsidRPr="005B7363" w:rsidRDefault="005B7363" w:rsidP="00CF15E6">
      <w:pPr>
        <w:tabs>
          <w:tab w:val="left" w:pos="57"/>
          <w:tab w:val="left" w:pos="1134"/>
        </w:tabs>
        <w:spacing w:after="0" w:line="240" w:lineRule="auto"/>
        <w:ind w:firstLine="570"/>
        <w:jc w:val="both"/>
        <w:rPr>
          <w:rFonts w:ascii="Times New Roman" w:hAnsi="Times New Roman" w:cs="Times New Roman"/>
          <w:sz w:val="24"/>
          <w:szCs w:val="24"/>
        </w:rPr>
      </w:pPr>
      <w:r w:rsidRPr="005B7363">
        <w:rPr>
          <w:rFonts w:ascii="Times New Roman" w:hAnsi="Times New Roman" w:cs="Times New Roman"/>
          <w:sz w:val="24"/>
          <w:szCs w:val="24"/>
        </w:rPr>
        <w:t>София 1051, ул. Триадица №2,телефон: 02/8119 443</w:t>
      </w:r>
    </w:p>
    <w:p w:rsidR="004C0777" w:rsidRDefault="004C0777" w:rsidP="00CF15E6">
      <w:pPr>
        <w:keepNext/>
        <w:spacing w:after="0" w:line="240" w:lineRule="auto"/>
        <w:ind w:hanging="850"/>
        <w:jc w:val="center"/>
        <w:outlineLvl w:val="0"/>
        <w:rPr>
          <w:rFonts w:ascii="Times New Roman" w:hAnsi="Times New Roman" w:cs="Times New Roman"/>
          <w:b/>
          <w:bCs/>
          <w:kern w:val="32"/>
          <w:sz w:val="24"/>
          <w:szCs w:val="24"/>
        </w:rPr>
      </w:pPr>
      <w:bookmarkStart w:id="12" w:name="_Toc355016368"/>
    </w:p>
    <w:p w:rsidR="005B7363" w:rsidRDefault="005B7363" w:rsidP="00CF15E6">
      <w:pPr>
        <w:keepNext/>
        <w:spacing w:after="0" w:line="240" w:lineRule="auto"/>
        <w:ind w:hanging="850"/>
        <w:jc w:val="center"/>
        <w:outlineLvl w:val="0"/>
        <w:rPr>
          <w:rFonts w:ascii="Times New Roman" w:hAnsi="Times New Roman" w:cs="Times New Roman"/>
          <w:b/>
          <w:bCs/>
          <w:kern w:val="32"/>
          <w:sz w:val="24"/>
          <w:szCs w:val="24"/>
        </w:rPr>
      </w:pPr>
      <w:r w:rsidRPr="005B7363">
        <w:rPr>
          <w:rFonts w:ascii="Times New Roman" w:hAnsi="Times New Roman" w:cs="Times New Roman"/>
          <w:b/>
          <w:bCs/>
          <w:kern w:val="32"/>
          <w:sz w:val="24"/>
          <w:szCs w:val="24"/>
        </w:rPr>
        <w:t>X. Приложения, образци на документи:</w:t>
      </w:r>
      <w:bookmarkEnd w:id="12"/>
    </w:p>
    <w:p w:rsidR="004C0777" w:rsidRPr="005B7363" w:rsidRDefault="004C0777" w:rsidP="00CF15E6">
      <w:pPr>
        <w:keepNext/>
        <w:spacing w:after="0" w:line="240" w:lineRule="auto"/>
        <w:ind w:hanging="850"/>
        <w:jc w:val="center"/>
        <w:outlineLvl w:val="0"/>
        <w:rPr>
          <w:rFonts w:ascii="Times New Roman" w:hAnsi="Times New Roman" w:cs="Times New Roman"/>
          <w:b/>
          <w:bCs/>
          <w:kern w:val="32"/>
          <w:sz w:val="24"/>
          <w:szCs w:val="24"/>
        </w:rPr>
      </w:pPr>
    </w:p>
    <w:p w:rsidR="005B7363" w:rsidRPr="004106F8" w:rsidRDefault="005B7363" w:rsidP="00CF15E6">
      <w:pPr>
        <w:pStyle w:val="ListParagraph"/>
        <w:numPr>
          <w:ilvl w:val="0"/>
          <w:numId w:val="27"/>
        </w:numPr>
        <w:tabs>
          <w:tab w:val="left" w:pos="567"/>
        </w:tabs>
        <w:spacing w:after="0" w:line="240" w:lineRule="auto"/>
        <w:ind w:left="0"/>
        <w:rPr>
          <w:rFonts w:ascii="Times New Roman" w:hAnsi="Times New Roman" w:cs="Times New Roman"/>
          <w:b/>
          <w:bCs/>
          <w:iCs/>
          <w:sz w:val="24"/>
          <w:szCs w:val="24"/>
        </w:rPr>
      </w:pPr>
      <w:r w:rsidRPr="004106F8">
        <w:rPr>
          <w:rFonts w:ascii="Times New Roman" w:hAnsi="Times New Roman" w:cs="Times New Roman"/>
          <w:sz w:val="24"/>
          <w:szCs w:val="24"/>
        </w:rPr>
        <w:t>Стандартен образец за единния европейски документ за обществени поръчки (ЕЕДОП)</w:t>
      </w:r>
    </w:p>
    <w:p w:rsidR="005B7363" w:rsidRPr="004106F8" w:rsidRDefault="005B7363" w:rsidP="00CF15E6">
      <w:pPr>
        <w:pStyle w:val="ListParagraph"/>
        <w:numPr>
          <w:ilvl w:val="0"/>
          <w:numId w:val="28"/>
        </w:numPr>
        <w:tabs>
          <w:tab w:val="left" w:pos="567"/>
        </w:tabs>
        <w:spacing w:after="0" w:line="240" w:lineRule="auto"/>
        <w:ind w:left="0"/>
        <w:rPr>
          <w:rFonts w:ascii="Times New Roman" w:hAnsi="Times New Roman" w:cs="Times New Roman"/>
          <w:b/>
          <w:bCs/>
          <w:iCs/>
          <w:sz w:val="24"/>
          <w:szCs w:val="24"/>
        </w:rPr>
      </w:pPr>
      <w:r w:rsidRPr="004106F8">
        <w:rPr>
          <w:rFonts w:ascii="Times New Roman" w:hAnsi="Times New Roman" w:cs="Times New Roman"/>
          <w:sz w:val="24"/>
          <w:szCs w:val="24"/>
        </w:rPr>
        <w:t xml:space="preserve"> Техническо предложение </w:t>
      </w:r>
      <w:r w:rsidRPr="004106F8">
        <w:rPr>
          <w:rFonts w:ascii="Times New Roman" w:hAnsi="Times New Roman" w:cs="Times New Roman"/>
          <w:b/>
          <w:sz w:val="24"/>
          <w:szCs w:val="24"/>
        </w:rPr>
        <w:t xml:space="preserve"> </w:t>
      </w:r>
      <w:r w:rsidRPr="004106F8">
        <w:rPr>
          <w:rFonts w:ascii="Times New Roman" w:hAnsi="Times New Roman" w:cs="Times New Roman"/>
          <w:b/>
          <w:i/>
          <w:sz w:val="24"/>
          <w:szCs w:val="24"/>
        </w:rPr>
        <w:t>Образец № 1</w:t>
      </w:r>
      <w:r w:rsidRPr="004106F8">
        <w:rPr>
          <w:rFonts w:ascii="Times New Roman" w:hAnsi="Times New Roman" w:cs="Times New Roman"/>
          <w:b/>
          <w:sz w:val="24"/>
          <w:szCs w:val="24"/>
        </w:rPr>
        <w:t>.</w:t>
      </w:r>
    </w:p>
    <w:p w:rsidR="00CF15E6" w:rsidRPr="00CF15E6" w:rsidRDefault="005B7363" w:rsidP="00CF15E6">
      <w:pPr>
        <w:pStyle w:val="Heading2"/>
        <w:keepLines w:val="0"/>
        <w:numPr>
          <w:ilvl w:val="0"/>
          <w:numId w:val="28"/>
        </w:numPr>
        <w:tabs>
          <w:tab w:val="left" w:pos="0"/>
          <w:tab w:val="left" w:pos="142"/>
          <w:tab w:val="left" w:pos="567"/>
          <w:tab w:val="left" w:pos="993"/>
        </w:tabs>
        <w:autoSpaceDE w:val="0"/>
        <w:autoSpaceDN w:val="0"/>
        <w:adjustRightInd w:val="0"/>
        <w:spacing w:before="0" w:line="240" w:lineRule="auto"/>
        <w:ind w:left="0"/>
        <w:jc w:val="both"/>
        <w:rPr>
          <w:rFonts w:ascii="Times New Roman" w:hAnsi="Times New Roman" w:cs="Times New Roman"/>
          <w:color w:val="auto"/>
          <w:sz w:val="24"/>
          <w:szCs w:val="24"/>
        </w:rPr>
      </w:pPr>
      <w:r w:rsidRPr="005B7363">
        <w:rPr>
          <w:rFonts w:ascii="Times New Roman" w:hAnsi="Times New Roman" w:cs="Times New Roman"/>
          <w:b/>
          <w:i/>
          <w:color w:val="auto"/>
          <w:sz w:val="24"/>
          <w:szCs w:val="24"/>
        </w:rPr>
        <w:t xml:space="preserve">Ценово предложение на участника, съгласно </w:t>
      </w:r>
      <w:r w:rsidRPr="00E4297F">
        <w:rPr>
          <w:rFonts w:ascii="Times New Roman" w:hAnsi="Times New Roman" w:cs="Times New Roman"/>
          <w:b/>
          <w:i/>
          <w:color w:val="auto"/>
          <w:sz w:val="24"/>
          <w:szCs w:val="24"/>
        </w:rPr>
        <w:t>Образец № 2.</w:t>
      </w:r>
      <w:r w:rsidRPr="005B7363">
        <w:rPr>
          <w:rFonts w:ascii="Times New Roman" w:hAnsi="Times New Roman" w:cs="Times New Roman"/>
          <w:color w:val="auto"/>
          <w:sz w:val="24"/>
          <w:szCs w:val="24"/>
        </w:rPr>
        <w:t xml:space="preserve">, </w:t>
      </w:r>
      <w:r w:rsidRPr="00CF15E6">
        <w:rPr>
          <w:rFonts w:ascii="Times New Roman" w:hAnsi="Times New Roman" w:cs="Times New Roman"/>
          <w:color w:val="auto"/>
          <w:sz w:val="24"/>
          <w:szCs w:val="24"/>
        </w:rPr>
        <w:t xml:space="preserve">Проект на договор – </w:t>
      </w:r>
      <w:r w:rsidRPr="00CF15E6">
        <w:rPr>
          <w:rFonts w:ascii="Times New Roman" w:hAnsi="Times New Roman" w:cs="Times New Roman"/>
          <w:b/>
          <w:i/>
          <w:color w:val="auto"/>
          <w:sz w:val="24"/>
          <w:szCs w:val="24"/>
        </w:rPr>
        <w:t>Образец № 3.</w:t>
      </w:r>
    </w:p>
    <w:p w:rsidR="007012C5" w:rsidRPr="00CF15E6" w:rsidRDefault="007012C5" w:rsidP="00CF15E6">
      <w:pPr>
        <w:pStyle w:val="Heading2"/>
        <w:keepLines w:val="0"/>
        <w:numPr>
          <w:ilvl w:val="0"/>
          <w:numId w:val="28"/>
        </w:numPr>
        <w:tabs>
          <w:tab w:val="left" w:pos="0"/>
          <w:tab w:val="left" w:pos="142"/>
          <w:tab w:val="left" w:pos="567"/>
          <w:tab w:val="left" w:pos="993"/>
        </w:tabs>
        <w:autoSpaceDE w:val="0"/>
        <w:autoSpaceDN w:val="0"/>
        <w:adjustRightInd w:val="0"/>
        <w:spacing w:before="0" w:line="240" w:lineRule="auto"/>
        <w:ind w:left="0"/>
        <w:jc w:val="both"/>
        <w:rPr>
          <w:rFonts w:ascii="Times New Roman" w:hAnsi="Times New Roman" w:cs="Times New Roman"/>
          <w:color w:val="auto"/>
          <w:sz w:val="24"/>
          <w:szCs w:val="24"/>
        </w:rPr>
      </w:pPr>
      <w:r w:rsidRPr="00CF15E6">
        <w:rPr>
          <w:rFonts w:ascii="Times New Roman" w:hAnsi="Times New Roman" w:cs="Times New Roman"/>
          <w:color w:val="auto"/>
          <w:sz w:val="24"/>
          <w:szCs w:val="24"/>
          <w:lang w:eastAsia="bg-BG"/>
        </w:rPr>
        <w:t>Декларация във връзка с обработване на лични данни</w:t>
      </w:r>
      <w:r w:rsidRPr="00CF15E6">
        <w:rPr>
          <w:rFonts w:ascii="Times New Roman" w:hAnsi="Times New Roman" w:cs="Times New Roman"/>
          <w:sz w:val="24"/>
          <w:szCs w:val="24"/>
          <w:lang w:eastAsia="bg-BG"/>
        </w:rPr>
        <w:t>.</w:t>
      </w:r>
    </w:p>
    <w:p w:rsidR="007012C5" w:rsidRPr="007012C5" w:rsidRDefault="007012C5" w:rsidP="005B7363">
      <w:pPr>
        <w:rPr>
          <w:rFonts w:ascii="Times New Roman" w:hAnsi="Times New Roman" w:cs="Times New Roman"/>
          <w:sz w:val="24"/>
          <w:szCs w:val="24"/>
        </w:rPr>
      </w:pPr>
    </w:p>
    <w:p w:rsidR="00861B74" w:rsidRDefault="00861B74" w:rsidP="005B7363">
      <w:pPr>
        <w:rPr>
          <w:rFonts w:ascii="Times New Roman" w:hAnsi="Times New Roman" w:cs="Times New Roman"/>
          <w:b/>
          <w:i/>
          <w:sz w:val="24"/>
          <w:szCs w:val="24"/>
        </w:rPr>
      </w:pPr>
    </w:p>
    <w:p w:rsidR="00861B74" w:rsidRDefault="00861B74" w:rsidP="005B7363">
      <w:pPr>
        <w:rPr>
          <w:rFonts w:ascii="Times New Roman" w:hAnsi="Times New Roman" w:cs="Times New Roman"/>
          <w:b/>
          <w:i/>
          <w:sz w:val="24"/>
          <w:szCs w:val="24"/>
        </w:rPr>
      </w:pPr>
    </w:p>
    <w:p w:rsidR="00861B74" w:rsidRDefault="00861B74"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4C0777" w:rsidRDefault="004C0777" w:rsidP="005B7363">
      <w:pPr>
        <w:rPr>
          <w:rFonts w:ascii="Times New Roman" w:hAnsi="Times New Roman" w:cs="Times New Roman"/>
          <w:b/>
          <w:i/>
          <w:sz w:val="24"/>
          <w:szCs w:val="24"/>
        </w:rPr>
      </w:pPr>
    </w:p>
    <w:p w:rsidR="00861B74" w:rsidRDefault="00861B74" w:rsidP="005B7363">
      <w:pPr>
        <w:rPr>
          <w:rFonts w:ascii="Times New Roman" w:hAnsi="Times New Roman" w:cs="Times New Roman"/>
          <w:b/>
          <w:i/>
          <w:sz w:val="24"/>
          <w:szCs w:val="24"/>
        </w:rPr>
      </w:pPr>
    </w:p>
    <w:p w:rsidR="009F3F92" w:rsidRPr="009F3F92" w:rsidRDefault="009F3F92" w:rsidP="009F3F92">
      <w:pPr>
        <w:spacing w:after="120" w:line="240" w:lineRule="auto"/>
        <w:ind w:left="720" w:hanging="720"/>
        <w:jc w:val="right"/>
        <w:rPr>
          <w:rFonts w:ascii="Times New Roman" w:hAnsi="Times New Roman" w:cs="Times New Roman"/>
          <w:b/>
          <w:bCs/>
          <w:sz w:val="24"/>
          <w:szCs w:val="24"/>
        </w:rPr>
      </w:pPr>
      <w:r w:rsidRPr="009F3F92">
        <w:rPr>
          <w:rFonts w:ascii="Times New Roman" w:hAnsi="Times New Roman" w:cs="Times New Roman"/>
          <w:b/>
          <w:bCs/>
          <w:i/>
          <w:iCs/>
          <w:sz w:val="24"/>
          <w:szCs w:val="24"/>
        </w:rPr>
        <w:t xml:space="preserve">ОБРАЗЕЦ № </w:t>
      </w:r>
      <w:r>
        <w:rPr>
          <w:rFonts w:ascii="Times New Roman" w:hAnsi="Times New Roman" w:cs="Times New Roman"/>
          <w:b/>
          <w:bCs/>
          <w:i/>
          <w:iCs/>
          <w:sz w:val="24"/>
          <w:szCs w:val="24"/>
        </w:rPr>
        <w:t>1</w:t>
      </w:r>
    </w:p>
    <w:p w:rsidR="009F3F92" w:rsidRPr="009F3F92" w:rsidRDefault="009F3F92" w:rsidP="009F3F92">
      <w:pPr>
        <w:spacing w:after="60" w:line="240" w:lineRule="auto"/>
        <w:jc w:val="center"/>
        <w:rPr>
          <w:rFonts w:ascii="Times New Roman" w:hAnsi="Times New Roman" w:cs="Times New Roman"/>
          <w:b/>
          <w:bCs/>
          <w:sz w:val="24"/>
          <w:szCs w:val="24"/>
        </w:rPr>
      </w:pPr>
      <w:r w:rsidRPr="009F3F92">
        <w:rPr>
          <w:rFonts w:ascii="Times New Roman" w:hAnsi="Times New Roman" w:cs="Times New Roman"/>
          <w:b/>
          <w:bCs/>
          <w:sz w:val="24"/>
          <w:szCs w:val="24"/>
        </w:rPr>
        <w:t>Т Е Х Н И Ч Е С К О   П Р Е Д Л О Ж Е Н И Е</w:t>
      </w:r>
    </w:p>
    <w:p w:rsidR="009F3F92" w:rsidRPr="009F3F92" w:rsidRDefault="009F3F92" w:rsidP="009F3F92">
      <w:pPr>
        <w:spacing w:after="60" w:line="240" w:lineRule="auto"/>
        <w:jc w:val="right"/>
        <w:rPr>
          <w:rFonts w:ascii="Times New Roman" w:eastAsia="Calibri" w:hAnsi="Times New Roman" w:cs="Times New Roman"/>
          <w:b/>
          <w:sz w:val="24"/>
          <w:szCs w:val="24"/>
          <w:lang w:val="ru-RU" w:eastAsia="bg-BG"/>
        </w:rPr>
      </w:pPr>
    </w:p>
    <w:p w:rsidR="009F3F92" w:rsidRPr="009F3F92" w:rsidRDefault="009F3F92" w:rsidP="009F3F92">
      <w:pPr>
        <w:spacing w:after="60" w:line="240" w:lineRule="auto"/>
        <w:jc w:val="center"/>
        <w:rPr>
          <w:rFonts w:ascii="Times New Roman" w:hAnsi="Times New Roman" w:cs="Times New Roman"/>
          <w:sz w:val="24"/>
          <w:szCs w:val="24"/>
        </w:rPr>
      </w:pPr>
      <w:r w:rsidRPr="009F3F92">
        <w:rPr>
          <w:rFonts w:ascii="Times New Roman" w:hAnsi="Times New Roman" w:cs="Times New Roman"/>
          <w:sz w:val="24"/>
          <w:szCs w:val="24"/>
          <w:lang w:val="ru-RU"/>
        </w:rPr>
        <w:t>...........................................................................................................................................</w:t>
      </w:r>
    </w:p>
    <w:p w:rsidR="009F3F92" w:rsidRPr="009F3F92" w:rsidRDefault="009F3F92" w:rsidP="009F3F92">
      <w:pPr>
        <w:spacing w:after="60" w:line="240" w:lineRule="auto"/>
        <w:jc w:val="center"/>
        <w:rPr>
          <w:rFonts w:ascii="Times New Roman" w:hAnsi="Times New Roman" w:cs="Times New Roman"/>
          <w:b/>
          <w:sz w:val="24"/>
          <w:szCs w:val="24"/>
        </w:rPr>
      </w:pPr>
      <w:r w:rsidRPr="009F3F92">
        <w:rPr>
          <w:rFonts w:ascii="Times New Roman" w:hAnsi="Times New Roman" w:cs="Times New Roman"/>
          <w:sz w:val="24"/>
          <w:szCs w:val="24"/>
          <w:lang w:val="ru-RU"/>
        </w:rPr>
        <w:t>/наименование на участника/</w:t>
      </w:r>
    </w:p>
    <w:p w:rsidR="009F3F92" w:rsidRPr="009F3F92" w:rsidRDefault="009F3F92" w:rsidP="009F3F92">
      <w:pPr>
        <w:spacing w:after="60" w:line="240" w:lineRule="auto"/>
        <w:jc w:val="both"/>
        <w:rPr>
          <w:rFonts w:ascii="Times New Roman" w:hAnsi="Times New Roman" w:cs="Times New Roman"/>
          <w:b/>
          <w:sz w:val="24"/>
          <w:szCs w:val="24"/>
          <w:lang w:val="ru-RU"/>
        </w:rPr>
      </w:pPr>
    </w:p>
    <w:p w:rsidR="009F3F92" w:rsidRPr="00493192" w:rsidRDefault="009F3F92" w:rsidP="009F3F92">
      <w:pPr>
        <w:keepNext/>
        <w:spacing w:after="0" w:line="240" w:lineRule="auto"/>
        <w:jc w:val="both"/>
        <w:outlineLvl w:val="1"/>
        <w:rPr>
          <w:rFonts w:ascii="Times New Roman" w:eastAsia="Calibri" w:hAnsi="Times New Roman" w:cs="Times New Roman"/>
          <w:b/>
          <w:bCs/>
          <w:sz w:val="24"/>
          <w:szCs w:val="24"/>
          <w:lang w:eastAsia="bg-BG"/>
        </w:rPr>
      </w:pPr>
      <w:r w:rsidRPr="009F3F92">
        <w:rPr>
          <w:rFonts w:ascii="Times New Roman" w:hAnsi="Times New Roman" w:cs="Times New Roman"/>
          <w:sz w:val="24"/>
          <w:szCs w:val="24"/>
          <w:lang w:val="ru-RU"/>
        </w:rPr>
        <w:t xml:space="preserve">за изпълнение на обществена </w:t>
      </w:r>
      <w:r w:rsidRPr="009F3F92">
        <w:rPr>
          <w:rFonts w:ascii="Times New Roman" w:hAnsi="Times New Roman" w:cs="Times New Roman"/>
          <w:sz w:val="24"/>
          <w:szCs w:val="24"/>
        </w:rPr>
        <w:t>поръчка</w:t>
      </w:r>
      <w:r w:rsidRPr="009F3F92">
        <w:rPr>
          <w:rFonts w:ascii="Times New Roman" w:hAnsi="Times New Roman" w:cs="Times New Roman"/>
          <w:sz w:val="24"/>
          <w:szCs w:val="24"/>
          <w:lang w:val="ru-RU"/>
        </w:rPr>
        <w:t xml:space="preserve"> с предмет</w:t>
      </w:r>
      <w:r w:rsidRPr="009F3F92">
        <w:rPr>
          <w:rFonts w:ascii="Times New Roman" w:hAnsi="Times New Roman" w:cs="Times New Roman"/>
          <w:sz w:val="24"/>
          <w:szCs w:val="24"/>
        </w:rPr>
        <w:t>:</w:t>
      </w:r>
      <w:r w:rsidRPr="009F3F92">
        <w:rPr>
          <w:rFonts w:ascii="Times New Roman" w:hAnsi="Times New Roman" w:cs="Times New Roman"/>
          <w:b/>
          <w:sz w:val="24"/>
          <w:szCs w:val="24"/>
        </w:rPr>
        <w:t xml:space="preserve"> </w:t>
      </w:r>
      <w:r w:rsidRPr="00493192">
        <w:rPr>
          <w:rFonts w:ascii="Times New Roman" w:eastAsia="Calibri" w:hAnsi="Times New Roman" w:cs="Times New Roman"/>
          <w:b/>
          <w:sz w:val="24"/>
          <w:szCs w:val="24"/>
        </w:rPr>
        <w:t>„Основен ремонт на ул. “Солунска“ от бул. “Христо</w:t>
      </w:r>
      <w:r>
        <w:rPr>
          <w:rFonts w:ascii="Times New Roman" w:eastAsia="Calibri" w:hAnsi="Times New Roman" w:cs="Times New Roman"/>
          <w:b/>
          <w:bCs/>
          <w:sz w:val="24"/>
          <w:szCs w:val="24"/>
          <w:lang w:val="en-US" w:eastAsia="bg-BG"/>
        </w:rPr>
        <w:t xml:space="preserve"> </w:t>
      </w:r>
      <w:r w:rsidRPr="00493192">
        <w:rPr>
          <w:rFonts w:ascii="Times New Roman" w:eastAsia="Calibri" w:hAnsi="Times New Roman" w:cs="Times New Roman"/>
          <w:b/>
          <w:sz w:val="24"/>
          <w:szCs w:val="24"/>
        </w:rPr>
        <w:t xml:space="preserve">Ботев“ до </w:t>
      </w:r>
      <w:proofErr w:type="spellStart"/>
      <w:r w:rsidRPr="00493192">
        <w:rPr>
          <w:rFonts w:ascii="Times New Roman" w:eastAsia="Calibri" w:hAnsi="Times New Roman" w:cs="Times New Roman"/>
          <w:b/>
          <w:sz w:val="24"/>
          <w:szCs w:val="24"/>
        </w:rPr>
        <w:t>бул</w:t>
      </w:r>
      <w:proofErr w:type="spellEnd"/>
      <w:r w:rsidRPr="00493192">
        <w:rPr>
          <w:rFonts w:ascii="Times New Roman" w:eastAsia="Calibri" w:hAnsi="Times New Roman" w:cs="Times New Roman"/>
          <w:b/>
          <w:sz w:val="24"/>
          <w:szCs w:val="24"/>
        </w:rPr>
        <w:t>.“Витоша“, район „Триадица</w:t>
      </w:r>
      <w:r w:rsidRPr="00493192">
        <w:rPr>
          <w:rFonts w:ascii="Times New Roman" w:eastAsia="Calibri" w:hAnsi="Times New Roman" w:cs="Times New Roman"/>
          <w:b/>
          <w:sz w:val="24"/>
          <w:szCs w:val="24"/>
          <w:lang w:val="sr-Cyrl-CS" w:eastAsia="sr-Cyrl-CS"/>
        </w:rPr>
        <w:t>“.</w:t>
      </w:r>
    </w:p>
    <w:p w:rsidR="009F3F92" w:rsidRPr="009F3F92" w:rsidRDefault="009F3F92" w:rsidP="009F3F92">
      <w:pPr>
        <w:spacing w:after="0" w:line="240" w:lineRule="auto"/>
        <w:ind w:right="-468"/>
        <w:jc w:val="both"/>
        <w:rPr>
          <w:rFonts w:ascii="Times New Roman" w:hAnsi="Times New Roman" w:cs="Times New Roman"/>
          <w:sz w:val="24"/>
          <w:szCs w:val="24"/>
          <w:highlight w:val="yellow"/>
          <w:lang w:val="ru-RU"/>
        </w:rPr>
      </w:pPr>
    </w:p>
    <w:p w:rsidR="009F3F92" w:rsidRPr="009F3F92" w:rsidRDefault="009F3F92" w:rsidP="009F3F92">
      <w:pPr>
        <w:spacing w:after="0" w:line="240" w:lineRule="auto"/>
        <w:ind w:firstLine="708"/>
        <w:jc w:val="both"/>
        <w:rPr>
          <w:rFonts w:ascii="Times New Roman" w:hAnsi="Times New Roman" w:cs="Times New Roman"/>
          <w:sz w:val="24"/>
          <w:szCs w:val="24"/>
        </w:rPr>
      </w:pPr>
      <w:r w:rsidRPr="009F3F92">
        <w:rPr>
          <w:rFonts w:ascii="Times New Roman" w:hAnsi="Times New Roman" w:cs="Times New Roman"/>
          <w:sz w:val="24"/>
          <w:szCs w:val="24"/>
        </w:rPr>
        <w:t>С настоящото представяме нашето техническо предложение за изпълнение на обекта на обществената поръчка по обявената от Вас процедура с горепосочения предмет, съобразено с Техническите спецификации.</w:t>
      </w:r>
    </w:p>
    <w:p w:rsidR="009F3F92" w:rsidRPr="009F3F92" w:rsidRDefault="009F3F92" w:rsidP="009F3F92">
      <w:pPr>
        <w:spacing w:after="0" w:line="240" w:lineRule="auto"/>
        <w:jc w:val="both"/>
        <w:rPr>
          <w:rFonts w:ascii="Times New Roman" w:hAnsi="Times New Roman" w:cs="Times New Roman"/>
          <w:sz w:val="24"/>
          <w:szCs w:val="24"/>
        </w:rPr>
      </w:pPr>
    </w:p>
    <w:p w:rsidR="009F3F92" w:rsidRPr="009F3F92" w:rsidRDefault="009F3F92" w:rsidP="009F3F92">
      <w:pPr>
        <w:spacing w:after="0" w:line="240" w:lineRule="auto"/>
        <w:ind w:firstLine="720"/>
        <w:jc w:val="both"/>
        <w:rPr>
          <w:rFonts w:ascii="Times New Roman" w:hAnsi="Times New Roman" w:cs="Times New Roman"/>
          <w:b/>
          <w:sz w:val="24"/>
          <w:szCs w:val="24"/>
        </w:rPr>
      </w:pPr>
      <w:r w:rsidRPr="009F3F92">
        <w:rPr>
          <w:rFonts w:ascii="Times New Roman" w:hAnsi="Times New Roman" w:cs="Times New Roman"/>
          <w:b/>
          <w:sz w:val="24"/>
          <w:szCs w:val="24"/>
        </w:rPr>
        <w:t xml:space="preserve">Изпълнението на строително-монтажните работи ще бъде съобразено с: </w:t>
      </w:r>
    </w:p>
    <w:p w:rsidR="009F3F92" w:rsidRPr="009F3F92" w:rsidRDefault="009F3F92" w:rsidP="009F3F92">
      <w:pPr>
        <w:spacing w:after="0" w:line="240" w:lineRule="auto"/>
        <w:jc w:val="both"/>
        <w:rPr>
          <w:rFonts w:ascii="Times New Roman" w:hAnsi="Times New Roman" w:cs="Times New Roman"/>
          <w:b/>
          <w:color w:val="000000"/>
          <w:sz w:val="24"/>
          <w:szCs w:val="24"/>
        </w:rPr>
      </w:pPr>
    </w:p>
    <w:p w:rsidR="009F3F92" w:rsidRPr="009F3F92" w:rsidRDefault="009F3F92" w:rsidP="009F3F92">
      <w:pPr>
        <w:numPr>
          <w:ilvl w:val="0"/>
          <w:numId w:val="19"/>
        </w:numPr>
        <w:spacing w:after="0" w:line="240" w:lineRule="auto"/>
        <w:jc w:val="both"/>
        <w:rPr>
          <w:rFonts w:ascii="Times New Roman" w:hAnsi="Times New Roman" w:cs="Times New Roman"/>
          <w:sz w:val="24"/>
          <w:szCs w:val="24"/>
        </w:rPr>
      </w:pPr>
      <w:r w:rsidRPr="009F3F92">
        <w:rPr>
          <w:rFonts w:ascii="Times New Roman" w:hAnsi="Times New Roman" w:cs="Times New Roman"/>
          <w:sz w:val="24"/>
          <w:szCs w:val="24"/>
        </w:rPr>
        <w:t>Изискванията на Закона за устройство на територията (ЗУТ), касаещи определената категория строителство.</w:t>
      </w:r>
    </w:p>
    <w:p w:rsidR="009F3F92" w:rsidRPr="009F3F92" w:rsidRDefault="009F3F92" w:rsidP="009F3F92">
      <w:pPr>
        <w:numPr>
          <w:ilvl w:val="0"/>
          <w:numId w:val="19"/>
        </w:numPr>
        <w:spacing w:after="0" w:line="240" w:lineRule="auto"/>
        <w:jc w:val="both"/>
        <w:rPr>
          <w:rFonts w:ascii="Times New Roman" w:hAnsi="Times New Roman" w:cs="Times New Roman"/>
          <w:sz w:val="24"/>
          <w:szCs w:val="24"/>
        </w:rPr>
      </w:pPr>
      <w:r w:rsidRPr="009F3F92">
        <w:rPr>
          <w:rFonts w:ascii="Times New Roman" w:hAnsi="Times New Roman" w:cs="Times New Roman"/>
          <w:sz w:val="24"/>
          <w:szCs w:val="24"/>
        </w:rPr>
        <w:t xml:space="preserve">Наредба №2 от 31.07.2003 г. за въвеждане в експлоатация на строежите в </w:t>
      </w:r>
      <w:proofErr w:type="spellStart"/>
      <w:r w:rsidRPr="009F3F92">
        <w:rPr>
          <w:rFonts w:ascii="Times New Roman" w:hAnsi="Times New Roman" w:cs="Times New Roman"/>
          <w:sz w:val="24"/>
          <w:szCs w:val="24"/>
        </w:rPr>
        <w:t>РБългария</w:t>
      </w:r>
      <w:proofErr w:type="spellEnd"/>
      <w:r w:rsidRPr="009F3F92">
        <w:rPr>
          <w:rFonts w:ascii="Times New Roman" w:hAnsi="Times New Roman" w:cs="Times New Roman"/>
          <w:sz w:val="24"/>
          <w:szCs w:val="24"/>
        </w:rPr>
        <w:t xml:space="preserve"> и минимални гаранционни срокове за изпълнени СМР, съоръжения и строителни обекти.</w:t>
      </w:r>
    </w:p>
    <w:p w:rsidR="009F3F92" w:rsidRPr="009F3F92" w:rsidRDefault="009F3F92" w:rsidP="009F3F92">
      <w:pPr>
        <w:numPr>
          <w:ilvl w:val="0"/>
          <w:numId w:val="19"/>
        </w:numPr>
        <w:spacing w:after="0" w:line="240" w:lineRule="auto"/>
        <w:jc w:val="both"/>
        <w:rPr>
          <w:rFonts w:ascii="Times New Roman" w:hAnsi="Times New Roman" w:cs="Times New Roman"/>
          <w:sz w:val="24"/>
          <w:szCs w:val="24"/>
        </w:rPr>
      </w:pPr>
      <w:r w:rsidRPr="009F3F92">
        <w:rPr>
          <w:rFonts w:ascii="Times New Roman" w:hAnsi="Times New Roman" w:cs="Times New Roman"/>
          <w:sz w:val="24"/>
          <w:szCs w:val="24"/>
        </w:rPr>
        <w:t xml:space="preserve">Строително-монтажните работи ще бъдат изпълнени в съответствие с изискванията към строежите на чл. 169, ал.1 и ал.3 от ЗУТ и Наредба № 2 от 22.03.2004 г. за минималните изисквания за здравословни и безопасни условия на труд при извършване на строителни и монтажни работи. </w:t>
      </w:r>
    </w:p>
    <w:p w:rsidR="009F3F92" w:rsidRPr="009F3F92" w:rsidRDefault="009F3F92" w:rsidP="009F3F92">
      <w:pPr>
        <w:numPr>
          <w:ilvl w:val="0"/>
          <w:numId w:val="19"/>
        </w:numPr>
        <w:spacing w:after="0" w:line="240" w:lineRule="auto"/>
        <w:jc w:val="both"/>
        <w:rPr>
          <w:rFonts w:ascii="Times New Roman" w:hAnsi="Times New Roman" w:cs="Times New Roman"/>
          <w:sz w:val="24"/>
          <w:szCs w:val="24"/>
        </w:rPr>
      </w:pPr>
      <w:r w:rsidRPr="009F3F92">
        <w:rPr>
          <w:rFonts w:ascii="Times New Roman" w:hAnsi="Times New Roman" w:cs="Times New Roman"/>
          <w:sz w:val="24"/>
          <w:szCs w:val="24"/>
        </w:rPr>
        <w:t>В строежа ще се влагат само строителни продукти, отговарящи на изискванията на чл.169 а от ЗУТ.</w:t>
      </w:r>
    </w:p>
    <w:p w:rsidR="009F3F92" w:rsidRPr="009F3F92" w:rsidRDefault="009F3F92" w:rsidP="009F3F92">
      <w:pPr>
        <w:spacing w:after="0" w:line="240" w:lineRule="auto"/>
        <w:jc w:val="both"/>
        <w:rPr>
          <w:rFonts w:ascii="Times New Roman" w:hAnsi="Times New Roman" w:cs="Times New Roman"/>
          <w:b/>
          <w:sz w:val="24"/>
          <w:szCs w:val="24"/>
        </w:rPr>
      </w:pPr>
    </w:p>
    <w:p w:rsidR="009F3F92" w:rsidRPr="009F3F92" w:rsidRDefault="009F3F92" w:rsidP="009F3F92">
      <w:pPr>
        <w:spacing w:after="0" w:line="240" w:lineRule="auto"/>
        <w:jc w:val="both"/>
        <w:rPr>
          <w:rFonts w:ascii="Times New Roman" w:hAnsi="Times New Roman" w:cs="Times New Roman"/>
          <w:sz w:val="24"/>
          <w:szCs w:val="24"/>
        </w:rPr>
      </w:pPr>
      <w:r w:rsidRPr="009F3F92">
        <w:rPr>
          <w:rFonts w:ascii="Times New Roman" w:hAnsi="Times New Roman" w:cs="Times New Roman"/>
          <w:b/>
          <w:sz w:val="24"/>
          <w:szCs w:val="24"/>
        </w:rPr>
        <w:t>I.</w:t>
      </w:r>
      <w:r w:rsidRPr="009F3F92">
        <w:rPr>
          <w:rFonts w:ascii="Times New Roman" w:hAnsi="Times New Roman" w:cs="Times New Roman"/>
          <w:sz w:val="24"/>
          <w:szCs w:val="24"/>
        </w:rPr>
        <w:t xml:space="preserve"> След като получихме и проучихме документацията за участие, с настоящата техническа оферта правим следното обвързващо предложение за Срок за изпълнение на  обществената поръчка:</w:t>
      </w:r>
    </w:p>
    <w:p w:rsidR="009F3F92" w:rsidRPr="009F3F92" w:rsidRDefault="009F3F92" w:rsidP="009F3F92">
      <w:pPr>
        <w:spacing w:after="0" w:line="240" w:lineRule="auto"/>
        <w:jc w:val="both"/>
        <w:rPr>
          <w:rFonts w:ascii="Times New Roman" w:hAnsi="Times New Roman" w:cs="Times New Roman"/>
          <w:sz w:val="24"/>
          <w:szCs w:val="24"/>
        </w:rPr>
      </w:pPr>
    </w:p>
    <w:p w:rsidR="009F3F92" w:rsidRPr="009F3F92" w:rsidRDefault="009F3F92" w:rsidP="009F3F92">
      <w:pPr>
        <w:spacing w:after="0" w:line="240" w:lineRule="auto"/>
        <w:jc w:val="both"/>
        <w:rPr>
          <w:rFonts w:ascii="Times New Roman" w:hAnsi="Times New Roman" w:cs="Times New Roman"/>
          <w:i/>
          <w:sz w:val="24"/>
          <w:szCs w:val="24"/>
          <w:lang w:val="en-US"/>
        </w:rPr>
      </w:pPr>
      <w:r w:rsidRPr="009F3F92">
        <w:rPr>
          <w:rFonts w:ascii="Times New Roman" w:hAnsi="Times New Roman" w:cs="Times New Roman"/>
          <w:b/>
          <w:sz w:val="24"/>
          <w:szCs w:val="24"/>
        </w:rPr>
        <w:t>I</w:t>
      </w:r>
      <w:r w:rsidRPr="009F3F92">
        <w:rPr>
          <w:rFonts w:ascii="Times New Roman" w:hAnsi="Times New Roman" w:cs="Times New Roman"/>
          <w:b/>
          <w:sz w:val="24"/>
          <w:szCs w:val="24"/>
          <w:lang w:val="ru-RU"/>
        </w:rPr>
        <w:t xml:space="preserve">.1.  </w:t>
      </w:r>
      <w:r w:rsidRPr="009F3F92">
        <w:rPr>
          <w:rFonts w:ascii="Times New Roman" w:hAnsi="Times New Roman" w:cs="Times New Roman"/>
          <w:b/>
          <w:sz w:val="24"/>
          <w:szCs w:val="24"/>
        </w:rPr>
        <w:t xml:space="preserve">Срок за </w:t>
      </w:r>
      <w:r w:rsidRPr="009F3F92">
        <w:rPr>
          <w:rFonts w:ascii="Times New Roman" w:hAnsi="Times New Roman" w:cs="Times New Roman"/>
          <w:sz w:val="24"/>
          <w:szCs w:val="24"/>
        </w:rPr>
        <w:t xml:space="preserve">изпълнение на строително – монтажни работи /СМР/ </w:t>
      </w:r>
      <w:r w:rsidRPr="009F3F92">
        <w:rPr>
          <w:rFonts w:ascii="Times New Roman" w:hAnsi="Times New Roman" w:cs="Times New Roman"/>
          <w:b/>
          <w:i/>
          <w:sz w:val="24"/>
          <w:szCs w:val="24"/>
        </w:rPr>
        <w:t>…………………………/словом/ календарни дни</w:t>
      </w:r>
      <w:r w:rsidRPr="009F3F92">
        <w:rPr>
          <w:rFonts w:ascii="Times New Roman" w:hAnsi="Times New Roman" w:cs="Times New Roman"/>
          <w:i/>
          <w:sz w:val="24"/>
          <w:szCs w:val="24"/>
        </w:rPr>
        <w:t>;</w:t>
      </w:r>
    </w:p>
    <w:p w:rsidR="009F3F92" w:rsidRPr="009F3F92" w:rsidRDefault="009F3F92" w:rsidP="009F3F92">
      <w:pPr>
        <w:spacing w:after="0" w:line="240" w:lineRule="auto"/>
        <w:jc w:val="both"/>
        <w:rPr>
          <w:rFonts w:ascii="Times New Roman" w:hAnsi="Times New Roman" w:cs="Times New Roman"/>
          <w:b/>
          <w:sz w:val="24"/>
          <w:szCs w:val="24"/>
          <w:lang w:val="en-US"/>
        </w:rPr>
      </w:pPr>
    </w:p>
    <w:p w:rsidR="009F3F92" w:rsidRPr="009F3F92" w:rsidRDefault="009F3F92" w:rsidP="009F3F92">
      <w:pPr>
        <w:spacing w:after="0" w:line="240" w:lineRule="auto"/>
        <w:jc w:val="both"/>
        <w:rPr>
          <w:rFonts w:ascii="Times New Roman" w:hAnsi="Times New Roman" w:cs="Times New Roman"/>
          <w:sz w:val="24"/>
          <w:szCs w:val="24"/>
          <w:lang w:eastAsia="bg-BG"/>
        </w:rPr>
      </w:pPr>
      <w:r w:rsidRPr="009F3F92">
        <w:rPr>
          <w:rFonts w:ascii="Times New Roman" w:hAnsi="Times New Roman" w:cs="Times New Roman"/>
          <w:sz w:val="24"/>
          <w:szCs w:val="24"/>
          <w:lang w:eastAsia="bg-BG"/>
        </w:rPr>
        <w:t xml:space="preserve">Прилагаме линеен график за предложения срок на изпълнение на строително-монтажните работи. </w:t>
      </w:r>
    </w:p>
    <w:p w:rsidR="009F3F92" w:rsidRPr="009F3F92" w:rsidRDefault="009F3F92" w:rsidP="009F3F92">
      <w:pPr>
        <w:spacing w:after="0" w:line="240" w:lineRule="auto"/>
        <w:jc w:val="both"/>
        <w:rPr>
          <w:rFonts w:ascii="Times New Roman" w:hAnsi="Times New Roman" w:cs="Times New Roman"/>
          <w:sz w:val="24"/>
          <w:szCs w:val="24"/>
          <w:lang w:eastAsia="bg-BG"/>
        </w:rPr>
      </w:pPr>
    </w:p>
    <w:p w:rsidR="009F3F92" w:rsidRDefault="009F3F92" w:rsidP="009F3F92">
      <w:pPr>
        <w:spacing w:after="0" w:line="240" w:lineRule="auto"/>
        <w:jc w:val="both"/>
        <w:rPr>
          <w:rFonts w:ascii="Times New Roman" w:eastAsia="Calibri" w:hAnsi="Times New Roman" w:cs="Times New Roman"/>
          <w:bCs/>
          <w:sz w:val="24"/>
          <w:szCs w:val="24"/>
          <w:lang w:eastAsia="bg-BG"/>
        </w:rPr>
      </w:pPr>
      <w:r w:rsidRPr="009F3F92">
        <w:rPr>
          <w:rFonts w:ascii="Times New Roman" w:hAnsi="Times New Roman" w:cs="Times New Roman"/>
          <w:sz w:val="24"/>
          <w:szCs w:val="24"/>
          <w:lang w:eastAsia="ar-SA"/>
        </w:rPr>
        <w:t xml:space="preserve">Линейният график /под формата на диаграма на Гант или еквивалентен/ следва да показва сроковете на изпълнение на СМР по дни, </w:t>
      </w:r>
      <w:r w:rsidRPr="009F3F92">
        <w:rPr>
          <w:rFonts w:ascii="Times New Roman" w:hAnsi="Times New Roman" w:cs="Times New Roman"/>
          <w:sz w:val="24"/>
          <w:szCs w:val="24"/>
          <w:lang w:eastAsia="bg-BG"/>
        </w:rPr>
        <w:t>да е показана тяхната технологична последователност и взаимна обвързаност, както и</w:t>
      </w:r>
      <w:r w:rsidRPr="009F3F92">
        <w:rPr>
          <w:rFonts w:ascii="Times New Roman" w:hAnsi="Times New Roman" w:cs="Times New Roman"/>
          <w:sz w:val="24"/>
          <w:szCs w:val="24"/>
          <w:lang w:eastAsia="ar-SA"/>
        </w:rPr>
        <w:t xml:space="preserve"> разположение на човешки и технически ресурси</w:t>
      </w:r>
      <w:r w:rsidRPr="009F3F92">
        <w:rPr>
          <w:rFonts w:ascii="Times New Roman" w:hAnsi="Times New Roman" w:cs="Times New Roman"/>
          <w:sz w:val="24"/>
          <w:szCs w:val="24"/>
          <w:lang w:eastAsia="bg-BG"/>
        </w:rPr>
        <w:t>.</w:t>
      </w:r>
      <w:r w:rsidRPr="009F3F92">
        <w:rPr>
          <w:rFonts w:ascii="Times New Roman" w:hAnsi="Times New Roman" w:cs="Times New Roman"/>
          <w:sz w:val="24"/>
          <w:szCs w:val="24"/>
          <w:lang w:eastAsia="ar-SA"/>
        </w:rPr>
        <w:t xml:space="preserve"> При изготвянето на линейния график трябва да се вземат пред вид необходимите технологични срокове за изпълнение на даден вид СМР. </w:t>
      </w:r>
      <w:r w:rsidRPr="009F3F92">
        <w:rPr>
          <w:rFonts w:ascii="Times New Roman" w:eastAsia="Calibri" w:hAnsi="Times New Roman" w:cs="Times New Roman"/>
          <w:bCs/>
          <w:sz w:val="24"/>
          <w:szCs w:val="24"/>
          <w:lang w:eastAsia="bg-BG"/>
        </w:rPr>
        <w:t>Да бъде показан критичния път.</w:t>
      </w:r>
    </w:p>
    <w:p w:rsidR="009F3F92" w:rsidRPr="009F3F92" w:rsidRDefault="009F3F92" w:rsidP="009F3F92">
      <w:pPr>
        <w:spacing w:after="0" w:line="240" w:lineRule="auto"/>
        <w:jc w:val="both"/>
        <w:rPr>
          <w:rFonts w:ascii="Times New Roman" w:hAnsi="Times New Roman" w:cs="Times New Roman"/>
          <w:sz w:val="24"/>
          <w:szCs w:val="24"/>
          <w:lang w:eastAsia="bg-BG"/>
        </w:rPr>
      </w:pPr>
    </w:p>
    <w:p w:rsidR="009F3F92" w:rsidRPr="009F3F92" w:rsidRDefault="009F3F92" w:rsidP="009F3F92">
      <w:pPr>
        <w:spacing w:after="0" w:line="240" w:lineRule="auto"/>
        <w:jc w:val="both"/>
        <w:rPr>
          <w:rFonts w:ascii="Times New Roman" w:hAnsi="Times New Roman" w:cs="Times New Roman"/>
          <w:sz w:val="24"/>
          <w:szCs w:val="24"/>
        </w:rPr>
      </w:pPr>
    </w:p>
    <w:p w:rsidR="009F3F92" w:rsidRPr="009F3F92" w:rsidRDefault="009F3F92" w:rsidP="009F3F92">
      <w:pPr>
        <w:spacing w:after="0" w:line="240" w:lineRule="auto"/>
        <w:jc w:val="both"/>
        <w:rPr>
          <w:rFonts w:ascii="Times New Roman" w:hAnsi="Times New Roman" w:cs="Times New Roman"/>
          <w:sz w:val="24"/>
          <w:szCs w:val="24"/>
        </w:rPr>
      </w:pPr>
      <w:r w:rsidRPr="009F3F92">
        <w:rPr>
          <w:rFonts w:ascii="Times New Roman" w:hAnsi="Times New Roman" w:cs="Times New Roman"/>
          <w:b/>
          <w:sz w:val="24"/>
          <w:szCs w:val="24"/>
        </w:rPr>
        <w:lastRenderedPageBreak/>
        <w:t xml:space="preserve">II. </w:t>
      </w:r>
      <w:r w:rsidRPr="009F3F92">
        <w:rPr>
          <w:rFonts w:ascii="Times New Roman" w:hAnsi="Times New Roman" w:cs="Times New Roman"/>
          <w:sz w:val="24"/>
          <w:szCs w:val="24"/>
        </w:rPr>
        <w:t>Предлагаме да изпълним строително-монтажните работи със следните материали:</w:t>
      </w:r>
    </w:p>
    <w:p w:rsidR="009F3F92" w:rsidRPr="009F3F92" w:rsidRDefault="009F3F92" w:rsidP="009F3F92">
      <w:pPr>
        <w:spacing w:after="0" w:line="240" w:lineRule="auto"/>
        <w:jc w:val="both"/>
        <w:rPr>
          <w:rFonts w:ascii="Times New Roman" w:hAnsi="Times New Roman" w:cs="Times New Roman"/>
          <w:i/>
          <w:sz w:val="24"/>
          <w:szCs w:val="24"/>
        </w:rPr>
      </w:pPr>
      <w:r w:rsidRPr="009F3F92">
        <w:rPr>
          <w:rFonts w:ascii="Times New Roman" w:hAnsi="Times New Roman" w:cs="Times New Roman"/>
          <w:i/>
          <w:sz w:val="24"/>
          <w:szCs w:val="24"/>
        </w:rPr>
        <w:t xml:space="preserve">(Участникът описва (в таблицата по-долу) детайлно вида и качеството на материалите, които смята да вложи при изпълнението на дейностите. Участникът описва и всички сертификати за продуктово съответствие и разрешения за влагане за различните продукти, като посочи производителя и приложи към настоящото техническо предложение заверени копия от документи, удостоверяващи съответствието на продуктите и годността им в съответствие с тяхното приложение.) </w:t>
      </w:r>
    </w:p>
    <w:p w:rsidR="009F3F92" w:rsidRPr="009F3F92" w:rsidRDefault="009F3F92" w:rsidP="009F3F92">
      <w:pPr>
        <w:spacing w:after="0" w:line="240" w:lineRule="auto"/>
        <w:jc w:val="both"/>
        <w:rPr>
          <w:rFonts w:ascii="Times New Roman" w:hAnsi="Times New Roman" w:cs="Times New Roman"/>
          <w:i/>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47"/>
        <w:gridCol w:w="2923"/>
        <w:gridCol w:w="1788"/>
        <w:gridCol w:w="2464"/>
      </w:tblGrid>
      <w:tr w:rsidR="009F3F92" w:rsidRPr="009F3F92" w:rsidTr="001A2844">
        <w:tc>
          <w:tcPr>
            <w:tcW w:w="2147" w:type="dxa"/>
            <w:tcBorders>
              <w:top w:val="single" w:sz="4" w:space="0" w:color="auto"/>
              <w:left w:val="single" w:sz="4" w:space="0" w:color="auto"/>
              <w:bottom w:val="single" w:sz="4" w:space="0" w:color="auto"/>
              <w:right w:val="single" w:sz="4" w:space="0" w:color="auto"/>
            </w:tcBorders>
            <w:shd w:val="clear" w:color="auto" w:fill="DBE5F1"/>
            <w:vAlign w:val="center"/>
          </w:tcPr>
          <w:p w:rsidR="009F3F92" w:rsidRPr="009F3F92" w:rsidRDefault="009F3F92" w:rsidP="009F3F92">
            <w:pPr>
              <w:spacing w:after="0" w:line="240" w:lineRule="auto"/>
              <w:jc w:val="center"/>
              <w:rPr>
                <w:rFonts w:ascii="Times New Roman" w:hAnsi="Times New Roman" w:cs="Times New Roman"/>
                <w:b/>
                <w:sz w:val="24"/>
                <w:szCs w:val="24"/>
              </w:rPr>
            </w:pPr>
            <w:r w:rsidRPr="009F3F92">
              <w:rPr>
                <w:rFonts w:ascii="Times New Roman" w:hAnsi="Times New Roman" w:cs="Times New Roman"/>
                <w:b/>
                <w:sz w:val="24"/>
                <w:szCs w:val="24"/>
              </w:rPr>
              <w:t>Продукт/</w:t>
            </w:r>
          </w:p>
          <w:p w:rsidR="009F3F92" w:rsidRPr="009F3F92" w:rsidRDefault="009F3F92" w:rsidP="009F3F92">
            <w:pPr>
              <w:spacing w:after="0" w:line="240" w:lineRule="auto"/>
              <w:jc w:val="center"/>
              <w:rPr>
                <w:rFonts w:ascii="Times New Roman" w:hAnsi="Times New Roman" w:cs="Times New Roman"/>
                <w:b/>
                <w:sz w:val="24"/>
                <w:szCs w:val="24"/>
              </w:rPr>
            </w:pPr>
            <w:r w:rsidRPr="009F3F92">
              <w:rPr>
                <w:rFonts w:ascii="Times New Roman" w:hAnsi="Times New Roman" w:cs="Times New Roman"/>
                <w:b/>
                <w:sz w:val="24"/>
                <w:szCs w:val="24"/>
              </w:rPr>
              <w:t>материал</w:t>
            </w:r>
          </w:p>
        </w:tc>
        <w:tc>
          <w:tcPr>
            <w:tcW w:w="2923" w:type="dxa"/>
            <w:tcBorders>
              <w:top w:val="single" w:sz="4" w:space="0" w:color="auto"/>
              <w:left w:val="single" w:sz="4" w:space="0" w:color="auto"/>
              <w:bottom w:val="single" w:sz="4" w:space="0" w:color="auto"/>
              <w:right w:val="single" w:sz="4" w:space="0" w:color="auto"/>
            </w:tcBorders>
            <w:shd w:val="clear" w:color="auto" w:fill="DBE5F1"/>
            <w:vAlign w:val="center"/>
          </w:tcPr>
          <w:p w:rsidR="009F3F92" w:rsidRPr="009F3F92" w:rsidRDefault="009F3F92" w:rsidP="009F3F92">
            <w:pPr>
              <w:spacing w:after="0" w:line="240" w:lineRule="auto"/>
              <w:jc w:val="both"/>
              <w:rPr>
                <w:rFonts w:ascii="Times New Roman" w:hAnsi="Times New Roman" w:cs="Times New Roman"/>
                <w:b/>
                <w:sz w:val="24"/>
                <w:szCs w:val="24"/>
              </w:rPr>
            </w:pPr>
            <w:r w:rsidRPr="009F3F92">
              <w:rPr>
                <w:rFonts w:ascii="Times New Roman" w:hAnsi="Times New Roman" w:cs="Times New Roman"/>
                <w:b/>
                <w:sz w:val="24"/>
                <w:szCs w:val="24"/>
              </w:rPr>
              <w:t>Предложение на участника с описание на спецификациите</w:t>
            </w:r>
          </w:p>
        </w:tc>
        <w:tc>
          <w:tcPr>
            <w:tcW w:w="1788" w:type="dxa"/>
            <w:tcBorders>
              <w:top w:val="single" w:sz="4" w:space="0" w:color="auto"/>
              <w:left w:val="single" w:sz="4" w:space="0" w:color="auto"/>
              <w:bottom w:val="single" w:sz="4" w:space="0" w:color="auto"/>
              <w:right w:val="single" w:sz="4" w:space="0" w:color="auto"/>
            </w:tcBorders>
            <w:shd w:val="clear" w:color="auto" w:fill="DBE5F1"/>
            <w:vAlign w:val="center"/>
          </w:tcPr>
          <w:p w:rsidR="009F3F92" w:rsidRPr="009F3F92" w:rsidRDefault="009F3F92" w:rsidP="009F3F92">
            <w:pPr>
              <w:spacing w:after="0" w:line="240" w:lineRule="auto"/>
              <w:jc w:val="both"/>
              <w:rPr>
                <w:rFonts w:ascii="Times New Roman" w:hAnsi="Times New Roman" w:cs="Times New Roman"/>
                <w:b/>
                <w:sz w:val="24"/>
                <w:szCs w:val="24"/>
              </w:rPr>
            </w:pPr>
            <w:r w:rsidRPr="009F3F92">
              <w:rPr>
                <w:rFonts w:ascii="Times New Roman" w:hAnsi="Times New Roman" w:cs="Times New Roman"/>
                <w:b/>
                <w:sz w:val="24"/>
                <w:szCs w:val="24"/>
              </w:rPr>
              <w:t>Производител/ Доставчик</w:t>
            </w:r>
          </w:p>
          <w:p w:rsidR="009F3F92" w:rsidRPr="009F3F92" w:rsidRDefault="009F3F92" w:rsidP="009F3F92">
            <w:pPr>
              <w:spacing w:after="0" w:line="240" w:lineRule="auto"/>
              <w:jc w:val="both"/>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shd w:val="clear" w:color="auto" w:fill="DBE5F1"/>
            <w:vAlign w:val="center"/>
          </w:tcPr>
          <w:p w:rsidR="009F3F92" w:rsidRPr="009F3F92" w:rsidRDefault="009F3F92" w:rsidP="009F3F92">
            <w:pPr>
              <w:spacing w:after="0" w:line="240" w:lineRule="auto"/>
              <w:jc w:val="both"/>
              <w:rPr>
                <w:rFonts w:ascii="Times New Roman" w:hAnsi="Times New Roman" w:cs="Times New Roman"/>
                <w:b/>
                <w:sz w:val="24"/>
                <w:szCs w:val="24"/>
              </w:rPr>
            </w:pPr>
            <w:r w:rsidRPr="009F3F92">
              <w:rPr>
                <w:rFonts w:ascii="Times New Roman" w:hAnsi="Times New Roman" w:cs="Times New Roman"/>
                <w:b/>
                <w:sz w:val="24"/>
                <w:szCs w:val="24"/>
              </w:rPr>
              <w:t>Приложени сертификати и/или декларации за съответствие и/или др.</w:t>
            </w:r>
          </w:p>
        </w:tc>
      </w:tr>
      <w:tr w:rsidR="009F3F92" w:rsidRPr="009F3F92" w:rsidTr="001A2844">
        <w:tc>
          <w:tcPr>
            <w:tcW w:w="2147"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r>
      <w:tr w:rsidR="009F3F92" w:rsidRPr="009F3F92" w:rsidTr="001A2844">
        <w:tc>
          <w:tcPr>
            <w:tcW w:w="2147"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2923"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r>
      <w:tr w:rsidR="009F3F92" w:rsidRPr="009F3F92" w:rsidTr="001A2844">
        <w:tc>
          <w:tcPr>
            <w:tcW w:w="2147"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r w:rsidRPr="009F3F92">
              <w:rPr>
                <w:rFonts w:ascii="Times New Roman" w:hAnsi="Times New Roman" w:cs="Times New Roman"/>
                <w:i/>
                <w:sz w:val="24"/>
                <w:szCs w:val="24"/>
              </w:rPr>
              <w:t>.....</w:t>
            </w:r>
          </w:p>
        </w:tc>
        <w:tc>
          <w:tcPr>
            <w:tcW w:w="2923"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1788"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c>
          <w:tcPr>
            <w:tcW w:w="2464" w:type="dxa"/>
            <w:tcBorders>
              <w:top w:val="single" w:sz="4" w:space="0" w:color="auto"/>
              <w:left w:val="single" w:sz="4" w:space="0" w:color="auto"/>
              <w:bottom w:val="single" w:sz="4" w:space="0" w:color="auto"/>
              <w:right w:val="single" w:sz="4" w:space="0" w:color="auto"/>
            </w:tcBorders>
          </w:tcPr>
          <w:p w:rsidR="009F3F92" w:rsidRPr="009F3F92" w:rsidRDefault="009F3F92" w:rsidP="009F3F92">
            <w:pPr>
              <w:spacing w:after="0" w:line="240" w:lineRule="auto"/>
              <w:jc w:val="both"/>
              <w:rPr>
                <w:rFonts w:ascii="Times New Roman" w:hAnsi="Times New Roman" w:cs="Times New Roman"/>
                <w:i/>
                <w:sz w:val="24"/>
                <w:szCs w:val="24"/>
              </w:rPr>
            </w:pPr>
          </w:p>
        </w:tc>
      </w:tr>
    </w:tbl>
    <w:p w:rsidR="009F3F92" w:rsidRPr="009F3F92" w:rsidRDefault="009F3F92" w:rsidP="009F3F92">
      <w:pPr>
        <w:spacing w:after="0" w:line="240" w:lineRule="auto"/>
        <w:ind w:firstLine="720"/>
        <w:jc w:val="both"/>
        <w:rPr>
          <w:rFonts w:ascii="Times New Roman" w:hAnsi="Times New Roman" w:cs="Times New Roman"/>
          <w:sz w:val="24"/>
          <w:szCs w:val="24"/>
        </w:rPr>
      </w:pPr>
    </w:p>
    <w:p w:rsidR="009F3F92" w:rsidRDefault="009F3F92" w:rsidP="009F3F92">
      <w:pPr>
        <w:spacing w:after="0" w:line="240" w:lineRule="auto"/>
        <w:ind w:firstLine="720"/>
        <w:jc w:val="both"/>
        <w:rPr>
          <w:rFonts w:ascii="Times New Roman" w:hAnsi="Times New Roman" w:cs="Times New Roman"/>
          <w:sz w:val="24"/>
          <w:szCs w:val="24"/>
        </w:rPr>
      </w:pPr>
      <w:r w:rsidRPr="009F3F92">
        <w:rPr>
          <w:rFonts w:ascii="Times New Roman" w:hAnsi="Times New Roman" w:cs="Times New Roman"/>
          <w:sz w:val="24"/>
          <w:szCs w:val="24"/>
        </w:rPr>
        <w:t>Прилагаме сертификати, издадени от акредитирани институции или агенции за управление на качеството, удостоверяващи съответствието на влаганите материали със съответните спецификации и стандарти.</w:t>
      </w:r>
    </w:p>
    <w:p w:rsidR="009F3F92" w:rsidRDefault="009F3F92" w:rsidP="009F3F92">
      <w:pPr>
        <w:spacing w:after="0" w:line="240" w:lineRule="auto"/>
        <w:jc w:val="both"/>
        <w:rPr>
          <w:rFonts w:ascii="Times New Roman" w:hAnsi="Times New Roman" w:cs="Times New Roman"/>
          <w:sz w:val="24"/>
          <w:szCs w:val="24"/>
        </w:rPr>
      </w:pPr>
    </w:p>
    <w:p w:rsidR="009F3F92" w:rsidRPr="009F3F92" w:rsidRDefault="009F3F92" w:rsidP="009F3F92">
      <w:pPr>
        <w:spacing w:after="0" w:line="240" w:lineRule="auto"/>
        <w:jc w:val="both"/>
        <w:rPr>
          <w:rFonts w:ascii="Times New Roman" w:hAnsi="Times New Roman" w:cs="Times New Roman"/>
          <w:sz w:val="24"/>
          <w:szCs w:val="24"/>
        </w:rPr>
      </w:pPr>
      <w:r w:rsidRPr="009F3F92">
        <w:rPr>
          <w:rFonts w:ascii="Times New Roman" w:hAnsi="Times New Roman" w:cs="Times New Roman"/>
          <w:b/>
          <w:sz w:val="24"/>
          <w:szCs w:val="24"/>
        </w:rPr>
        <w:t>III.</w:t>
      </w:r>
      <w:r w:rsidRPr="009F3F92">
        <w:rPr>
          <w:rFonts w:ascii="Times New Roman" w:hAnsi="Times New Roman" w:cs="Times New Roman"/>
          <w:sz w:val="24"/>
          <w:szCs w:val="24"/>
        </w:rPr>
        <w:t xml:space="preserve"> Предлагаме </w:t>
      </w:r>
      <w:r w:rsidRPr="009F3F92">
        <w:rPr>
          <w:rFonts w:ascii="Times New Roman" w:hAnsi="Times New Roman" w:cs="Times New Roman"/>
          <w:b/>
          <w:sz w:val="24"/>
          <w:szCs w:val="24"/>
        </w:rPr>
        <w:t>гаранционен срок</w:t>
      </w:r>
      <w:r w:rsidRPr="009F3F92">
        <w:rPr>
          <w:rFonts w:ascii="Times New Roman" w:hAnsi="Times New Roman" w:cs="Times New Roman"/>
          <w:sz w:val="24"/>
          <w:szCs w:val="24"/>
        </w:rPr>
        <w:t xml:space="preserve"> за изпълнените строително-монтажни дейности ………………………………………… </w:t>
      </w:r>
    </w:p>
    <w:p w:rsidR="009F3F92" w:rsidRPr="009F3F92" w:rsidRDefault="009F3F92" w:rsidP="009F3F92">
      <w:pPr>
        <w:spacing w:after="0" w:line="240" w:lineRule="auto"/>
        <w:ind w:firstLine="720"/>
        <w:jc w:val="both"/>
        <w:rPr>
          <w:rFonts w:ascii="Times New Roman" w:hAnsi="Times New Roman" w:cs="Times New Roman"/>
          <w:b/>
          <w:i/>
          <w:sz w:val="24"/>
          <w:szCs w:val="24"/>
        </w:rPr>
      </w:pPr>
      <w:r w:rsidRPr="009F3F92">
        <w:rPr>
          <w:rFonts w:ascii="Times New Roman" w:hAnsi="Times New Roman" w:cs="Times New Roman"/>
          <w:b/>
          <w:i/>
          <w:sz w:val="24"/>
          <w:szCs w:val="24"/>
        </w:rPr>
        <w:t xml:space="preserve">Забележка: Предложението за гаранционен </w:t>
      </w:r>
      <w:proofErr w:type="spellStart"/>
      <w:r w:rsidRPr="009F3F92">
        <w:rPr>
          <w:rFonts w:ascii="Times New Roman" w:hAnsi="Times New Roman" w:cs="Times New Roman"/>
          <w:b/>
          <w:i/>
          <w:sz w:val="24"/>
          <w:szCs w:val="24"/>
        </w:rPr>
        <w:t>сроктрябва</w:t>
      </w:r>
      <w:proofErr w:type="spellEnd"/>
      <w:r w:rsidRPr="009F3F92">
        <w:rPr>
          <w:rFonts w:ascii="Times New Roman" w:hAnsi="Times New Roman" w:cs="Times New Roman"/>
          <w:b/>
          <w:i/>
          <w:sz w:val="24"/>
          <w:szCs w:val="24"/>
        </w:rPr>
        <w:t xml:space="preserve"> да бъде в съответствие с Наредба №2 от 31.ЮЛИ.2003г.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но не по- малко от 5 (пет) години.</w:t>
      </w:r>
    </w:p>
    <w:p w:rsidR="009F3F92" w:rsidRPr="009F3F92" w:rsidRDefault="009F3F92" w:rsidP="009F3F92">
      <w:pPr>
        <w:spacing w:after="0" w:line="240" w:lineRule="auto"/>
        <w:ind w:firstLine="720"/>
        <w:jc w:val="both"/>
        <w:rPr>
          <w:rFonts w:ascii="Times New Roman" w:hAnsi="Times New Roman" w:cs="Times New Roman"/>
          <w:i/>
          <w:sz w:val="24"/>
          <w:szCs w:val="24"/>
        </w:rPr>
      </w:pPr>
    </w:p>
    <w:p w:rsidR="009F3F92" w:rsidRPr="009F3F92" w:rsidRDefault="009F3F92" w:rsidP="009F3F92">
      <w:pPr>
        <w:spacing w:after="0" w:line="240" w:lineRule="auto"/>
        <w:ind w:firstLine="720"/>
        <w:jc w:val="both"/>
        <w:rPr>
          <w:rFonts w:ascii="Times New Roman" w:hAnsi="Times New Roman" w:cs="Times New Roman"/>
          <w:sz w:val="24"/>
          <w:szCs w:val="24"/>
        </w:rPr>
      </w:pPr>
      <w:r w:rsidRPr="009F3F92">
        <w:rPr>
          <w:rFonts w:ascii="Times New Roman" w:hAnsi="Times New Roman" w:cs="Times New Roman"/>
          <w:sz w:val="24"/>
          <w:szCs w:val="24"/>
        </w:rPr>
        <w:t>При несъответствие на посочените в тази оферта числа в изписването им с думи и с цифри, обвързващо за нас е предложението, посочено с думи.</w:t>
      </w:r>
    </w:p>
    <w:p w:rsidR="009F3F92" w:rsidRPr="009F3F92" w:rsidRDefault="009F3F92" w:rsidP="009F3F92">
      <w:pPr>
        <w:spacing w:after="0" w:line="240" w:lineRule="auto"/>
        <w:ind w:firstLine="720"/>
        <w:jc w:val="both"/>
        <w:rPr>
          <w:rFonts w:ascii="Times New Roman" w:hAnsi="Times New Roman" w:cs="Times New Roman"/>
          <w:sz w:val="24"/>
          <w:szCs w:val="24"/>
        </w:rPr>
      </w:pPr>
    </w:p>
    <w:p w:rsidR="009F3F92" w:rsidRPr="009F3F92" w:rsidRDefault="009F3F92" w:rsidP="009F3F92">
      <w:pPr>
        <w:spacing w:after="120" w:line="240" w:lineRule="auto"/>
        <w:jc w:val="both"/>
        <w:rPr>
          <w:rFonts w:ascii="Times New Roman" w:hAnsi="Times New Roman" w:cs="Times New Roman"/>
          <w:b/>
          <w:bCs/>
          <w:i/>
          <w:iCs/>
          <w:sz w:val="24"/>
          <w:szCs w:val="24"/>
        </w:rPr>
      </w:pPr>
      <w:r w:rsidRPr="009F3F92">
        <w:rPr>
          <w:rFonts w:ascii="Times New Roman" w:hAnsi="Times New Roman" w:cs="Times New Roman"/>
          <w:b/>
          <w:bCs/>
          <w:i/>
          <w:iCs/>
          <w:sz w:val="24"/>
          <w:szCs w:val="24"/>
        </w:rPr>
        <w:t>След като получихме и проучихме документацията за участие с настоящата техническа оферта, декларираме, че ще изпълним обществената поръчка, съгласно изискването на Възложителя от документацията за участие и техническите спецификации.</w:t>
      </w:r>
    </w:p>
    <w:p w:rsidR="009F3F92" w:rsidRPr="009F3F92" w:rsidRDefault="009F3F92" w:rsidP="00CF15E6">
      <w:pPr>
        <w:numPr>
          <w:ilvl w:val="1"/>
          <w:numId w:val="31"/>
        </w:numPr>
        <w:tabs>
          <w:tab w:val="clear" w:pos="900"/>
          <w:tab w:val="num" w:pos="0"/>
        </w:tabs>
        <w:spacing w:after="120" w:line="240" w:lineRule="auto"/>
        <w:ind w:hanging="191"/>
        <w:jc w:val="both"/>
        <w:rPr>
          <w:rFonts w:ascii="Times New Roman" w:hAnsi="Times New Roman" w:cs="Times New Roman"/>
          <w:sz w:val="24"/>
          <w:szCs w:val="24"/>
        </w:rPr>
      </w:pPr>
      <w:r w:rsidRPr="009F3F92">
        <w:rPr>
          <w:rFonts w:ascii="Times New Roman" w:hAnsi="Times New Roman" w:cs="Times New Roman"/>
          <w:sz w:val="24"/>
          <w:szCs w:val="24"/>
        </w:rPr>
        <w:t>Заявяваме, че се считаме обвързани от условията, задълженията и отговорностите, поети с направеното от нас предложение и приложенията към него, представляващи негово съдържание минимум 6 /шест/ месеца, считано от крайния срок за получаване на офертите.</w:t>
      </w:r>
    </w:p>
    <w:p w:rsidR="009F3F92" w:rsidRPr="009F3F92" w:rsidRDefault="009F3F92" w:rsidP="00CF15E6">
      <w:pPr>
        <w:numPr>
          <w:ilvl w:val="1"/>
          <w:numId w:val="31"/>
        </w:numPr>
        <w:tabs>
          <w:tab w:val="clear" w:pos="900"/>
          <w:tab w:val="num" w:pos="0"/>
        </w:tabs>
        <w:spacing w:after="120" w:line="240" w:lineRule="auto"/>
        <w:ind w:hanging="191"/>
        <w:jc w:val="both"/>
        <w:rPr>
          <w:rFonts w:ascii="Times New Roman" w:hAnsi="Times New Roman" w:cs="Times New Roman"/>
          <w:sz w:val="24"/>
          <w:szCs w:val="24"/>
        </w:rPr>
      </w:pPr>
      <w:r w:rsidRPr="009F3F92">
        <w:rPr>
          <w:rFonts w:ascii="Times New Roman" w:hAnsi="Times New Roman" w:cs="Times New Roman"/>
          <w:sz w:val="24"/>
          <w:szCs w:val="24"/>
        </w:rPr>
        <w:t>Декларираме, че сме запознати със съдържанието на проекта на договора и приемаме клаузите в него.</w:t>
      </w:r>
    </w:p>
    <w:p w:rsidR="009F3F92" w:rsidRPr="009F3F92" w:rsidRDefault="009F3F92" w:rsidP="00CF15E6">
      <w:pPr>
        <w:numPr>
          <w:ilvl w:val="1"/>
          <w:numId w:val="31"/>
        </w:numPr>
        <w:tabs>
          <w:tab w:val="clear" w:pos="900"/>
          <w:tab w:val="num" w:pos="0"/>
        </w:tabs>
        <w:spacing w:after="120" w:line="240" w:lineRule="auto"/>
        <w:ind w:hanging="191"/>
        <w:jc w:val="both"/>
        <w:rPr>
          <w:rFonts w:ascii="Times New Roman" w:hAnsi="Times New Roman" w:cs="Times New Roman"/>
          <w:sz w:val="24"/>
          <w:szCs w:val="24"/>
        </w:rPr>
      </w:pPr>
      <w:r w:rsidRPr="009F3F92">
        <w:rPr>
          <w:rFonts w:ascii="Times New Roman" w:hAnsi="Times New Roman" w:cs="Times New Roman"/>
          <w:sz w:val="24"/>
          <w:szCs w:val="24"/>
        </w:rPr>
        <w:t>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w:t>
      </w:r>
    </w:p>
    <w:p w:rsidR="009F3F92" w:rsidRPr="009F3F92" w:rsidRDefault="009F3F92" w:rsidP="009F3F92">
      <w:pPr>
        <w:spacing w:after="120" w:line="240" w:lineRule="auto"/>
        <w:ind w:firstLine="720"/>
        <w:jc w:val="both"/>
        <w:rPr>
          <w:rFonts w:ascii="Times New Roman" w:hAnsi="Times New Roman" w:cs="Times New Roman"/>
          <w:sz w:val="24"/>
          <w:szCs w:val="24"/>
        </w:rPr>
      </w:pPr>
      <w:r w:rsidRPr="009F3F92">
        <w:rPr>
          <w:rFonts w:ascii="Times New Roman" w:hAnsi="Times New Roman" w:cs="Times New Roman"/>
          <w:sz w:val="24"/>
          <w:szCs w:val="24"/>
        </w:rPr>
        <w:t>Известна ние е отговорността по чл. 313 от Наказателния кодекс.</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b/>
          <w:bCs/>
          <w:i/>
          <w:iCs/>
          <w:u w:val="single"/>
        </w:rPr>
        <w:t>Забележка</w:t>
      </w:r>
      <w:r w:rsidRPr="009F3F92">
        <w:rPr>
          <w:rFonts w:ascii="Times New Roman" w:hAnsi="Times New Roman" w:cs="Times New Roman"/>
          <w:i/>
          <w:iCs/>
        </w:rPr>
        <w:t xml:space="preserve">: Участниците могат да получат необходимата информация, свързана със закрила на заетостта, включително минимална цена на труда и условията  на труд от следните институции: </w:t>
      </w:r>
    </w:p>
    <w:p w:rsidR="009F3F92" w:rsidRPr="009F3F92" w:rsidRDefault="009F3F92" w:rsidP="009F3F92">
      <w:pPr>
        <w:spacing w:after="120" w:line="240" w:lineRule="auto"/>
        <w:rPr>
          <w:rFonts w:ascii="Times New Roman" w:hAnsi="Times New Roman" w:cs="Times New Roman"/>
          <w:b/>
          <w:bCs/>
          <w:i/>
          <w:iCs/>
        </w:rPr>
      </w:pPr>
      <w:r w:rsidRPr="009F3F92">
        <w:rPr>
          <w:rFonts w:ascii="Times New Roman" w:hAnsi="Times New Roman" w:cs="Times New Roman"/>
          <w:b/>
          <w:bCs/>
          <w:i/>
          <w:iCs/>
        </w:rPr>
        <w:lastRenderedPageBreak/>
        <w:t>-</w:t>
      </w:r>
      <w:r w:rsidRPr="009F3F92">
        <w:rPr>
          <w:rFonts w:ascii="Times New Roman" w:hAnsi="Times New Roman" w:cs="Times New Roman"/>
          <w:b/>
          <w:bCs/>
          <w:i/>
          <w:iCs/>
        </w:rPr>
        <w:tab/>
        <w:t>Относно задълженията, свързани с данъци и осигуровки:</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Национална агенция по приходите:</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Информационен телефон на НАП - 0700 18 700; интернет адрес: www.nap.bg</w:t>
      </w:r>
    </w:p>
    <w:p w:rsidR="009F3F92" w:rsidRPr="009F3F92" w:rsidRDefault="009F3F92" w:rsidP="009F3F92">
      <w:pPr>
        <w:spacing w:after="120" w:line="240" w:lineRule="auto"/>
        <w:rPr>
          <w:rFonts w:ascii="Times New Roman" w:hAnsi="Times New Roman" w:cs="Times New Roman"/>
          <w:b/>
          <w:bCs/>
          <w:i/>
          <w:iCs/>
        </w:rPr>
      </w:pPr>
      <w:r w:rsidRPr="009F3F92">
        <w:rPr>
          <w:rFonts w:ascii="Times New Roman" w:hAnsi="Times New Roman" w:cs="Times New Roman"/>
          <w:b/>
          <w:bCs/>
          <w:i/>
          <w:iCs/>
        </w:rPr>
        <w:t>-</w:t>
      </w:r>
      <w:r w:rsidRPr="009F3F92">
        <w:rPr>
          <w:rFonts w:ascii="Times New Roman" w:hAnsi="Times New Roman" w:cs="Times New Roman"/>
          <w:b/>
          <w:bCs/>
          <w:i/>
          <w:iCs/>
        </w:rPr>
        <w:tab/>
        <w:t>Относно задълженията, опазване на околната среда:</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Министерство на околната среда и водите</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Информационен център на МОСВ:</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работи за посетители всеки работен ден от 14 до 17 ч.</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 xml:space="preserve">1000 София, ул. "У. </w:t>
      </w:r>
      <w:proofErr w:type="spellStart"/>
      <w:r w:rsidRPr="009F3F92">
        <w:rPr>
          <w:rFonts w:ascii="Times New Roman" w:hAnsi="Times New Roman" w:cs="Times New Roman"/>
          <w:i/>
          <w:iCs/>
        </w:rPr>
        <w:t>Гладстон</w:t>
      </w:r>
      <w:proofErr w:type="spellEnd"/>
      <w:r w:rsidRPr="009F3F92">
        <w:rPr>
          <w:rFonts w:ascii="Times New Roman" w:hAnsi="Times New Roman" w:cs="Times New Roman"/>
          <w:i/>
          <w:iCs/>
        </w:rPr>
        <w:t>" № 67</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Телефон: 02/ 940 6331</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Интернет адрес: http://www3.moew.government.bg/</w:t>
      </w:r>
    </w:p>
    <w:p w:rsidR="009F3F92" w:rsidRPr="009F3F92" w:rsidRDefault="009F3F92" w:rsidP="009F3F92">
      <w:pPr>
        <w:spacing w:after="120" w:line="240" w:lineRule="auto"/>
        <w:rPr>
          <w:rFonts w:ascii="Times New Roman" w:hAnsi="Times New Roman" w:cs="Times New Roman"/>
          <w:b/>
          <w:bCs/>
          <w:i/>
          <w:iCs/>
        </w:rPr>
      </w:pPr>
      <w:r w:rsidRPr="009F3F92">
        <w:rPr>
          <w:rFonts w:ascii="Times New Roman" w:hAnsi="Times New Roman" w:cs="Times New Roman"/>
          <w:b/>
          <w:bCs/>
          <w:i/>
          <w:iCs/>
        </w:rPr>
        <w:t>-</w:t>
      </w:r>
      <w:r w:rsidRPr="009F3F92">
        <w:rPr>
          <w:rFonts w:ascii="Times New Roman" w:hAnsi="Times New Roman" w:cs="Times New Roman"/>
          <w:b/>
          <w:bCs/>
          <w:i/>
          <w:iCs/>
        </w:rPr>
        <w:tab/>
        <w:t>Относно задълженията, закрила на заетостта и условията на труд:</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Министерство на труда и социалната политика:</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Интернет адрес: http://www.mlsp.government.bg</w:t>
      </w:r>
    </w:p>
    <w:p w:rsidR="009F3F92" w:rsidRPr="009F3F92" w:rsidRDefault="009F3F92" w:rsidP="009F3F92">
      <w:pPr>
        <w:spacing w:after="120" w:line="240" w:lineRule="auto"/>
        <w:rPr>
          <w:rFonts w:ascii="Times New Roman" w:hAnsi="Times New Roman" w:cs="Times New Roman"/>
          <w:i/>
          <w:iCs/>
        </w:rPr>
      </w:pPr>
      <w:r w:rsidRPr="009F3F92">
        <w:rPr>
          <w:rFonts w:ascii="Times New Roman" w:hAnsi="Times New Roman" w:cs="Times New Roman"/>
          <w:i/>
          <w:iCs/>
        </w:rPr>
        <w:t xml:space="preserve">София 1051, ул. Триадица №2 </w:t>
      </w:r>
    </w:p>
    <w:p w:rsidR="009F3F92" w:rsidRPr="009F3F92" w:rsidRDefault="009F3F92" w:rsidP="009F3F92">
      <w:pPr>
        <w:spacing w:after="120" w:line="240" w:lineRule="auto"/>
        <w:jc w:val="both"/>
        <w:rPr>
          <w:rFonts w:ascii="Times New Roman" w:hAnsi="Times New Roman" w:cs="Times New Roman"/>
          <w:sz w:val="24"/>
          <w:szCs w:val="24"/>
        </w:rPr>
      </w:pPr>
      <w:r w:rsidRPr="009F3F92">
        <w:rPr>
          <w:rFonts w:ascii="Times New Roman" w:hAnsi="Times New Roman" w:cs="Times New Roman"/>
          <w:i/>
          <w:iCs/>
        </w:rPr>
        <w:t>Телефон: 02/ 8119 443</w:t>
      </w:r>
    </w:p>
    <w:p w:rsidR="009F3F92" w:rsidRPr="009F3F92" w:rsidRDefault="009F3F92" w:rsidP="009F3F92">
      <w:pPr>
        <w:spacing w:after="0" w:line="240" w:lineRule="auto"/>
        <w:ind w:firstLine="720"/>
        <w:jc w:val="both"/>
        <w:rPr>
          <w:rFonts w:ascii="Times New Roman" w:hAnsi="Times New Roman" w:cs="Times New Roman"/>
          <w:sz w:val="24"/>
          <w:szCs w:val="24"/>
        </w:rPr>
      </w:pPr>
    </w:p>
    <w:p w:rsidR="009F3F92" w:rsidRPr="009F3F92" w:rsidRDefault="009F3F92" w:rsidP="009F3F92">
      <w:pPr>
        <w:spacing w:after="0" w:line="240" w:lineRule="auto"/>
        <w:ind w:firstLine="720"/>
        <w:jc w:val="both"/>
        <w:rPr>
          <w:rFonts w:ascii="Times New Roman" w:hAnsi="Times New Roman" w:cs="Times New Roman"/>
          <w:sz w:val="24"/>
          <w:szCs w:val="24"/>
        </w:rPr>
      </w:pPr>
      <w:r w:rsidRPr="009F3F92">
        <w:rPr>
          <w:rFonts w:ascii="Times New Roman" w:hAnsi="Times New Roman" w:cs="Times New Roman"/>
          <w:b/>
          <w:sz w:val="24"/>
          <w:szCs w:val="24"/>
        </w:rPr>
        <w:t>Приложения</w:t>
      </w:r>
      <w:r w:rsidRPr="009F3F92">
        <w:rPr>
          <w:rFonts w:ascii="Times New Roman" w:hAnsi="Times New Roman" w:cs="Times New Roman"/>
          <w:sz w:val="24"/>
          <w:szCs w:val="24"/>
        </w:rPr>
        <w:t>:</w:t>
      </w:r>
    </w:p>
    <w:p w:rsidR="009F3F92" w:rsidRPr="009F3F92" w:rsidRDefault="009F3F92" w:rsidP="009F3F92">
      <w:pPr>
        <w:tabs>
          <w:tab w:val="left" w:pos="990"/>
        </w:tabs>
        <w:spacing w:after="0" w:line="240" w:lineRule="auto"/>
        <w:ind w:left="720"/>
        <w:jc w:val="both"/>
        <w:rPr>
          <w:rFonts w:ascii="Times New Roman" w:hAnsi="Times New Roman" w:cs="Times New Roman"/>
          <w:sz w:val="24"/>
          <w:szCs w:val="24"/>
        </w:rPr>
      </w:pPr>
      <w:r w:rsidRPr="009F3F92">
        <w:rPr>
          <w:rFonts w:ascii="Times New Roman" w:hAnsi="Times New Roman" w:cs="Times New Roman"/>
          <w:sz w:val="24"/>
          <w:szCs w:val="24"/>
        </w:rPr>
        <w:t>1.</w:t>
      </w:r>
      <w:r w:rsidRPr="009F3F92">
        <w:rPr>
          <w:rFonts w:ascii="Times New Roman" w:hAnsi="Times New Roman" w:cs="Times New Roman"/>
          <w:sz w:val="24"/>
          <w:szCs w:val="24"/>
          <w:lang w:val="en-US"/>
        </w:rPr>
        <w:t xml:space="preserve"> </w:t>
      </w:r>
      <w:r w:rsidRPr="009F3F92">
        <w:rPr>
          <w:rFonts w:ascii="Times New Roman" w:hAnsi="Times New Roman" w:cs="Times New Roman"/>
          <w:sz w:val="24"/>
          <w:szCs w:val="24"/>
        </w:rPr>
        <w:t>Линеен график за изпълнение на СМР.</w:t>
      </w:r>
    </w:p>
    <w:p w:rsidR="009F3F92" w:rsidRPr="009F3F92" w:rsidRDefault="009F3F92" w:rsidP="009F3F92">
      <w:pPr>
        <w:spacing w:after="0" w:line="240" w:lineRule="auto"/>
        <w:ind w:left="720"/>
        <w:jc w:val="both"/>
        <w:rPr>
          <w:rFonts w:ascii="Times New Roman" w:hAnsi="Times New Roman" w:cs="Times New Roman"/>
          <w:b/>
          <w:sz w:val="24"/>
          <w:szCs w:val="24"/>
        </w:rPr>
      </w:pPr>
      <w:r w:rsidRPr="009F3F92">
        <w:rPr>
          <w:rFonts w:ascii="Times New Roman" w:hAnsi="Times New Roman" w:cs="Times New Roman"/>
          <w:sz w:val="24"/>
          <w:szCs w:val="24"/>
        </w:rPr>
        <w:t>2.</w:t>
      </w:r>
      <w:r w:rsidRPr="009F3F92">
        <w:rPr>
          <w:rFonts w:ascii="Times New Roman" w:hAnsi="Times New Roman" w:cs="Times New Roman"/>
          <w:sz w:val="24"/>
          <w:szCs w:val="24"/>
          <w:lang w:val="en-US"/>
        </w:rPr>
        <w:t xml:space="preserve"> </w:t>
      </w:r>
      <w:r w:rsidRPr="009F3F92">
        <w:rPr>
          <w:rFonts w:ascii="Times New Roman" w:hAnsi="Times New Roman" w:cs="Times New Roman"/>
          <w:sz w:val="24"/>
          <w:szCs w:val="24"/>
        </w:rPr>
        <w:t>Сертификати за съответствие на влаганите материали.</w:t>
      </w:r>
    </w:p>
    <w:p w:rsidR="009F3F92" w:rsidRPr="009F3F92" w:rsidRDefault="009F3F92" w:rsidP="009F3F92">
      <w:pPr>
        <w:spacing w:after="0" w:line="240" w:lineRule="auto"/>
        <w:ind w:left="720"/>
        <w:jc w:val="both"/>
        <w:rPr>
          <w:rFonts w:ascii="Times New Roman" w:hAnsi="Times New Roman" w:cs="Times New Roman"/>
          <w:b/>
          <w:sz w:val="24"/>
          <w:szCs w:val="24"/>
        </w:rPr>
      </w:pPr>
      <w:r w:rsidRPr="009F3F92">
        <w:rPr>
          <w:rFonts w:ascii="Times New Roman" w:hAnsi="Times New Roman" w:cs="Times New Roman"/>
          <w:sz w:val="24"/>
          <w:szCs w:val="24"/>
        </w:rPr>
        <w:t>3. Други по преценка на участниците.</w:t>
      </w:r>
    </w:p>
    <w:p w:rsidR="009F3F92" w:rsidRPr="009F3F92" w:rsidRDefault="009F3F92" w:rsidP="009F3F92">
      <w:pPr>
        <w:spacing w:after="60" w:line="240" w:lineRule="auto"/>
        <w:jc w:val="both"/>
        <w:rPr>
          <w:rFonts w:ascii="Times New Roman" w:hAnsi="Times New Roman" w:cs="Times New Roman"/>
          <w:sz w:val="24"/>
          <w:szCs w:val="24"/>
          <w:lang w:eastAsia="bg-BG"/>
        </w:rPr>
      </w:pPr>
    </w:p>
    <w:p w:rsidR="009F3F92" w:rsidRPr="009F3F92" w:rsidRDefault="009F3F92" w:rsidP="009F3F92">
      <w:pPr>
        <w:shd w:val="clear" w:color="auto" w:fill="FFFFFF"/>
        <w:tabs>
          <w:tab w:val="left" w:leader="dot" w:pos="0"/>
        </w:tabs>
        <w:spacing w:after="120" w:line="240" w:lineRule="auto"/>
        <w:rPr>
          <w:rFonts w:ascii="Times New Roman" w:hAnsi="Times New Roman" w:cs="Times New Roman"/>
          <w:b/>
          <w:sz w:val="24"/>
          <w:szCs w:val="24"/>
        </w:rPr>
      </w:pPr>
      <w:r w:rsidRPr="009F3F92">
        <w:rPr>
          <w:rFonts w:ascii="Times New Roman" w:hAnsi="Times New Roman" w:cs="Times New Roman"/>
          <w:sz w:val="24"/>
          <w:szCs w:val="24"/>
        </w:rPr>
        <w:t>Дата:</w:t>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sz w:val="24"/>
          <w:szCs w:val="24"/>
        </w:rPr>
        <w:t>Декларатор:</w:t>
      </w:r>
    </w:p>
    <w:p w:rsidR="009F3F92" w:rsidRPr="009F3F92" w:rsidRDefault="009F3F92" w:rsidP="009F3F92">
      <w:pPr>
        <w:shd w:val="clear" w:color="auto" w:fill="FFFFFF"/>
        <w:tabs>
          <w:tab w:val="left" w:leader="dot" w:pos="0"/>
        </w:tabs>
        <w:spacing w:after="120" w:line="240" w:lineRule="auto"/>
        <w:rPr>
          <w:rFonts w:ascii="Times New Roman" w:hAnsi="Times New Roman" w:cs="Times New Roman"/>
          <w:sz w:val="24"/>
          <w:szCs w:val="24"/>
        </w:rPr>
      </w:pP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sz w:val="24"/>
          <w:szCs w:val="24"/>
        </w:rPr>
        <w:t>/подпис и печат/</w:t>
      </w:r>
    </w:p>
    <w:p w:rsidR="009F3F92" w:rsidRPr="009F3F92" w:rsidRDefault="009F3F92" w:rsidP="009F3F92">
      <w:pPr>
        <w:spacing w:after="120" w:line="240" w:lineRule="auto"/>
        <w:ind w:left="720" w:hanging="720"/>
        <w:jc w:val="right"/>
        <w:rPr>
          <w:rFonts w:ascii="Times New Roman" w:hAnsi="Times New Roman" w:cs="Times New Roman"/>
          <w:b/>
          <w:bCs/>
          <w:i/>
          <w:iCs/>
          <w:sz w:val="24"/>
          <w:szCs w:val="24"/>
        </w:rPr>
      </w:pPr>
    </w:p>
    <w:p w:rsidR="009F3F92" w:rsidRPr="009F3F92" w:rsidRDefault="009F3F92" w:rsidP="009F3F92">
      <w:pPr>
        <w:spacing w:after="120" w:line="240" w:lineRule="auto"/>
        <w:ind w:left="720" w:hanging="720"/>
        <w:jc w:val="right"/>
        <w:rPr>
          <w:rFonts w:ascii="Times New Roman" w:hAnsi="Times New Roman" w:cs="Times New Roman"/>
          <w:b/>
          <w:bCs/>
          <w:i/>
          <w:iCs/>
          <w:sz w:val="24"/>
          <w:szCs w:val="24"/>
        </w:rPr>
      </w:pPr>
    </w:p>
    <w:p w:rsidR="00861B74" w:rsidRPr="00861B74" w:rsidRDefault="00861B74" w:rsidP="00861B74">
      <w:pPr>
        <w:shd w:val="clear" w:color="auto" w:fill="FFFFFF"/>
        <w:tabs>
          <w:tab w:val="left" w:leader="dot" w:pos="0"/>
        </w:tabs>
        <w:spacing w:after="120" w:line="240" w:lineRule="auto"/>
        <w:rPr>
          <w:rFonts w:ascii="Times New Roman" w:hAnsi="Times New Roman" w:cs="Times New Roman"/>
          <w:i/>
          <w:iCs/>
          <w:sz w:val="24"/>
          <w:szCs w:val="24"/>
        </w:rPr>
      </w:pPr>
    </w:p>
    <w:p w:rsidR="00861B74" w:rsidRPr="00861B74" w:rsidRDefault="00861B74" w:rsidP="00861B74">
      <w:pPr>
        <w:shd w:val="clear" w:color="auto" w:fill="FFFFFF"/>
        <w:tabs>
          <w:tab w:val="left" w:leader="dot" w:pos="0"/>
        </w:tabs>
        <w:spacing w:after="120" w:line="240" w:lineRule="auto"/>
        <w:rPr>
          <w:rFonts w:ascii="Times New Roman" w:hAnsi="Times New Roman" w:cs="Times New Roman"/>
          <w:i/>
          <w:iCs/>
          <w:sz w:val="24"/>
          <w:szCs w:val="24"/>
        </w:rPr>
      </w:pPr>
    </w:p>
    <w:p w:rsidR="00861B74" w:rsidRPr="00861B74" w:rsidRDefault="00861B74" w:rsidP="00861B74">
      <w:pPr>
        <w:shd w:val="clear" w:color="auto" w:fill="FFFFFF"/>
        <w:tabs>
          <w:tab w:val="left" w:leader="dot" w:pos="0"/>
        </w:tabs>
        <w:spacing w:after="120" w:line="240" w:lineRule="auto"/>
        <w:rPr>
          <w:rFonts w:ascii="Times New Roman" w:hAnsi="Times New Roman" w:cs="Times New Roman"/>
          <w:i/>
          <w:iCs/>
          <w:sz w:val="24"/>
          <w:szCs w:val="24"/>
        </w:rPr>
      </w:pPr>
    </w:p>
    <w:p w:rsidR="00861B74" w:rsidRPr="00861B74" w:rsidRDefault="00861B74" w:rsidP="00861B74">
      <w:pPr>
        <w:shd w:val="clear" w:color="auto" w:fill="FFFFFF"/>
        <w:tabs>
          <w:tab w:val="left" w:leader="dot" w:pos="0"/>
        </w:tabs>
        <w:spacing w:after="120" w:line="240" w:lineRule="auto"/>
        <w:rPr>
          <w:rFonts w:ascii="Times New Roman" w:hAnsi="Times New Roman" w:cs="Times New Roman"/>
          <w:i/>
          <w:iCs/>
          <w:sz w:val="24"/>
          <w:szCs w:val="24"/>
        </w:rPr>
      </w:pPr>
    </w:p>
    <w:p w:rsidR="00861B74" w:rsidRPr="00861B74" w:rsidRDefault="00861B74" w:rsidP="00861B74">
      <w:pPr>
        <w:shd w:val="clear" w:color="auto" w:fill="FFFFFF"/>
        <w:tabs>
          <w:tab w:val="left" w:leader="dot" w:pos="0"/>
        </w:tabs>
        <w:spacing w:after="120" w:line="240" w:lineRule="auto"/>
        <w:rPr>
          <w:rFonts w:ascii="Times New Roman" w:hAnsi="Times New Roman" w:cs="Times New Roman"/>
          <w:i/>
          <w:iCs/>
          <w:sz w:val="24"/>
          <w:szCs w:val="24"/>
        </w:rPr>
      </w:pPr>
    </w:p>
    <w:p w:rsidR="00861B74" w:rsidRPr="00861B74" w:rsidRDefault="00861B74" w:rsidP="00861B74">
      <w:pPr>
        <w:shd w:val="clear" w:color="auto" w:fill="FFFFFF"/>
        <w:tabs>
          <w:tab w:val="left" w:leader="dot" w:pos="0"/>
        </w:tabs>
        <w:spacing w:after="120" w:line="240" w:lineRule="auto"/>
        <w:rPr>
          <w:rFonts w:ascii="Times New Roman" w:hAnsi="Times New Roman" w:cs="Times New Roman"/>
          <w:i/>
          <w:iCs/>
          <w:sz w:val="24"/>
          <w:szCs w:val="24"/>
        </w:rPr>
      </w:pPr>
    </w:p>
    <w:p w:rsidR="00861B74" w:rsidRDefault="00861B74" w:rsidP="005B7363">
      <w:pPr>
        <w:rPr>
          <w:rFonts w:ascii="Times New Roman" w:hAnsi="Times New Roman" w:cs="Times New Roman"/>
          <w:b/>
          <w:i/>
          <w:sz w:val="24"/>
          <w:szCs w:val="24"/>
        </w:rPr>
      </w:pPr>
    </w:p>
    <w:p w:rsidR="00861B74" w:rsidRDefault="00861B74"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Default="009F3F92" w:rsidP="005B7363">
      <w:pPr>
        <w:rPr>
          <w:rFonts w:ascii="Times New Roman" w:hAnsi="Times New Roman" w:cs="Times New Roman"/>
          <w:b/>
          <w:i/>
          <w:sz w:val="24"/>
          <w:szCs w:val="24"/>
        </w:rPr>
      </w:pPr>
    </w:p>
    <w:p w:rsidR="009F3F92" w:rsidRPr="009F3F92" w:rsidRDefault="009F3F92" w:rsidP="009F3F92">
      <w:pPr>
        <w:spacing w:after="0" w:line="240" w:lineRule="auto"/>
        <w:ind w:left="6372" w:firstLine="708"/>
        <w:jc w:val="both"/>
        <w:rPr>
          <w:rFonts w:ascii="Times New Roman" w:eastAsia="Calibri" w:hAnsi="Times New Roman" w:cs="Times New Roman"/>
          <w:b/>
          <w:i/>
          <w:sz w:val="24"/>
          <w:szCs w:val="24"/>
          <w:u w:val="single"/>
          <w:lang w:eastAsia="bg-BG"/>
        </w:rPr>
      </w:pPr>
      <w:r w:rsidRPr="009F3F92">
        <w:rPr>
          <w:rFonts w:ascii="Times New Roman" w:eastAsia="Calibri" w:hAnsi="Times New Roman" w:cs="Times New Roman"/>
          <w:b/>
          <w:i/>
          <w:sz w:val="24"/>
          <w:szCs w:val="24"/>
          <w:u w:val="single"/>
          <w:lang w:eastAsia="bg-BG"/>
        </w:rPr>
        <w:t>ОБРАЗЕЦ №</w:t>
      </w:r>
      <w:r w:rsidR="00DD766F">
        <w:rPr>
          <w:rFonts w:ascii="Times New Roman" w:eastAsia="Calibri" w:hAnsi="Times New Roman" w:cs="Times New Roman"/>
          <w:b/>
          <w:i/>
          <w:sz w:val="24"/>
          <w:szCs w:val="24"/>
          <w:u w:val="single"/>
          <w:lang w:eastAsia="bg-BG"/>
        </w:rPr>
        <w:t>2</w:t>
      </w:r>
    </w:p>
    <w:p w:rsidR="009F3F92" w:rsidRPr="009F3F92" w:rsidRDefault="009F3F92" w:rsidP="009F3F92">
      <w:pPr>
        <w:ind w:firstLine="4680"/>
        <w:jc w:val="both"/>
        <w:rPr>
          <w:rFonts w:ascii="Times New Roman" w:hAnsi="Times New Roman" w:cs="Times New Roman"/>
          <w:b/>
          <w:bCs/>
          <w:sz w:val="24"/>
          <w:szCs w:val="24"/>
          <w:lang w:val="ru-RU"/>
        </w:rPr>
      </w:pPr>
    </w:p>
    <w:p w:rsidR="009F3F92" w:rsidRPr="009F3F92" w:rsidRDefault="009F3F92" w:rsidP="009F3F92">
      <w:pPr>
        <w:spacing w:before="240"/>
        <w:jc w:val="center"/>
        <w:rPr>
          <w:rFonts w:ascii="Times New Roman" w:hAnsi="Times New Roman" w:cs="Times New Roman"/>
          <w:b/>
          <w:sz w:val="24"/>
          <w:szCs w:val="24"/>
          <w:lang w:val="ru-RU"/>
        </w:rPr>
      </w:pPr>
    </w:p>
    <w:p w:rsidR="009F3F92" w:rsidRPr="009F3F92" w:rsidRDefault="009F3F92" w:rsidP="009F3F92">
      <w:pPr>
        <w:spacing w:before="240"/>
        <w:jc w:val="center"/>
        <w:rPr>
          <w:rFonts w:ascii="Times New Roman" w:hAnsi="Times New Roman" w:cs="Times New Roman"/>
          <w:b/>
          <w:sz w:val="24"/>
          <w:szCs w:val="24"/>
          <w:lang w:val="ru-RU"/>
        </w:rPr>
      </w:pPr>
      <w:r w:rsidRPr="009F3F92">
        <w:rPr>
          <w:rFonts w:ascii="Times New Roman" w:hAnsi="Times New Roman" w:cs="Times New Roman"/>
          <w:b/>
          <w:sz w:val="24"/>
          <w:szCs w:val="24"/>
          <w:lang w:val="ru-RU"/>
        </w:rPr>
        <w:t>ЦЕНОВО ПРЕДЛОЖЕНИЕ</w:t>
      </w:r>
    </w:p>
    <w:p w:rsidR="009F3F92" w:rsidRPr="009F3F92" w:rsidRDefault="009F3F92" w:rsidP="009F3F92">
      <w:pPr>
        <w:spacing w:after="120"/>
        <w:jc w:val="center"/>
        <w:rPr>
          <w:rFonts w:ascii="Times New Roman" w:hAnsi="Times New Roman" w:cs="Times New Roman"/>
          <w:b/>
          <w:sz w:val="24"/>
          <w:szCs w:val="24"/>
          <w:lang w:val="ru-RU"/>
        </w:rPr>
      </w:pPr>
      <w:r w:rsidRPr="009F3F92">
        <w:rPr>
          <w:rFonts w:ascii="Times New Roman" w:hAnsi="Times New Roman" w:cs="Times New Roman"/>
          <w:b/>
          <w:sz w:val="24"/>
          <w:szCs w:val="24"/>
          <w:lang w:val="ru-RU"/>
        </w:rPr>
        <w:t>(ПРЕДЛАГАНА ЦЕНА)</w:t>
      </w:r>
    </w:p>
    <w:p w:rsidR="009F3F92" w:rsidRPr="009F3F92" w:rsidRDefault="009F3F92" w:rsidP="009F3F92">
      <w:pPr>
        <w:spacing w:after="120"/>
        <w:jc w:val="center"/>
        <w:rPr>
          <w:rFonts w:ascii="Times New Roman" w:hAnsi="Times New Roman" w:cs="Times New Roman"/>
          <w:b/>
          <w:sz w:val="24"/>
          <w:szCs w:val="24"/>
          <w:lang w:val="ru-RU"/>
        </w:rPr>
      </w:pPr>
    </w:p>
    <w:p w:rsidR="009F3F92" w:rsidRPr="009F3F92" w:rsidRDefault="009F3F92" w:rsidP="009F3F92">
      <w:pPr>
        <w:spacing w:after="120" w:line="240" w:lineRule="auto"/>
        <w:jc w:val="center"/>
        <w:rPr>
          <w:rFonts w:ascii="Times New Roman" w:hAnsi="Times New Roman" w:cs="Times New Roman"/>
          <w:sz w:val="24"/>
          <w:szCs w:val="24"/>
        </w:rPr>
      </w:pPr>
      <w:r w:rsidRPr="009F3F92">
        <w:rPr>
          <w:rFonts w:ascii="Times New Roman" w:hAnsi="Times New Roman" w:cs="Times New Roman"/>
          <w:sz w:val="24"/>
          <w:szCs w:val="24"/>
          <w:lang w:val="ru-RU"/>
        </w:rPr>
        <w:t>за участие в  открита процедура за възлагане на обществена поръчка с предмет</w:t>
      </w:r>
      <w:r w:rsidRPr="009F3F92">
        <w:rPr>
          <w:rFonts w:ascii="Times New Roman" w:hAnsi="Times New Roman" w:cs="Times New Roman"/>
          <w:b/>
          <w:caps/>
          <w:sz w:val="24"/>
          <w:szCs w:val="24"/>
          <w:lang w:val="ru-RU"/>
        </w:rPr>
        <w:t xml:space="preserve">: </w:t>
      </w:r>
      <w:r w:rsidRPr="00493192">
        <w:rPr>
          <w:rFonts w:ascii="Times New Roman" w:eastAsia="Calibri" w:hAnsi="Times New Roman" w:cs="Times New Roman"/>
          <w:b/>
          <w:sz w:val="24"/>
          <w:szCs w:val="24"/>
        </w:rPr>
        <w:t>„Основен ремонт на ул. “Солунска“ от бул. “Христо</w:t>
      </w:r>
      <w:r>
        <w:rPr>
          <w:rFonts w:ascii="Times New Roman" w:eastAsia="Calibri" w:hAnsi="Times New Roman" w:cs="Times New Roman"/>
          <w:b/>
          <w:bCs/>
          <w:sz w:val="24"/>
          <w:szCs w:val="24"/>
          <w:lang w:val="en-US" w:eastAsia="bg-BG"/>
        </w:rPr>
        <w:t xml:space="preserve"> </w:t>
      </w:r>
      <w:r w:rsidRPr="00493192">
        <w:rPr>
          <w:rFonts w:ascii="Times New Roman" w:eastAsia="Calibri" w:hAnsi="Times New Roman" w:cs="Times New Roman"/>
          <w:b/>
          <w:sz w:val="24"/>
          <w:szCs w:val="24"/>
        </w:rPr>
        <w:t xml:space="preserve">Ботев“ до </w:t>
      </w:r>
      <w:proofErr w:type="spellStart"/>
      <w:r w:rsidRPr="00493192">
        <w:rPr>
          <w:rFonts w:ascii="Times New Roman" w:eastAsia="Calibri" w:hAnsi="Times New Roman" w:cs="Times New Roman"/>
          <w:b/>
          <w:sz w:val="24"/>
          <w:szCs w:val="24"/>
        </w:rPr>
        <w:t>бул</w:t>
      </w:r>
      <w:proofErr w:type="spellEnd"/>
      <w:r w:rsidRPr="00493192">
        <w:rPr>
          <w:rFonts w:ascii="Times New Roman" w:eastAsia="Calibri" w:hAnsi="Times New Roman" w:cs="Times New Roman"/>
          <w:b/>
          <w:sz w:val="24"/>
          <w:szCs w:val="24"/>
        </w:rPr>
        <w:t>.“Витоша“, район „Триадица</w:t>
      </w:r>
      <w:r w:rsidRPr="00493192">
        <w:rPr>
          <w:rFonts w:ascii="Times New Roman" w:eastAsia="Calibri" w:hAnsi="Times New Roman" w:cs="Times New Roman"/>
          <w:b/>
          <w:sz w:val="24"/>
          <w:szCs w:val="24"/>
          <w:lang w:val="sr-Cyrl-CS" w:eastAsia="sr-Cyrl-CS"/>
        </w:rPr>
        <w:t>“.</w:t>
      </w:r>
    </w:p>
    <w:p w:rsidR="009F3F92" w:rsidRPr="009F3F92" w:rsidRDefault="009F3F92" w:rsidP="009F3F92">
      <w:pPr>
        <w:tabs>
          <w:tab w:val="left" w:pos="567"/>
        </w:tabs>
        <w:autoSpaceDE w:val="0"/>
        <w:autoSpaceDN w:val="0"/>
        <w:adjustRightInd w:val="0"/>
        <w:spacing w:after="120" w:line="240" w:lineRule="auto"/>
        <w:ind w:left="142"/>
        <w:jc w:val="both"/>
        <w:rPr>
          <w:rFonts w:ascii="Times New Roman" w:hAnsi="Times New Roman" w:cs="Times New Roman"/>
          <w:sz w:val="24"/>
          <w:szCs w:val="24"/>
        </w:rPr>
      </w:pPr>
    </w:p>
    <w:p w:rsidR="009F3F92" w:rsidRPr="009F3F92" w:rsidRDefault="009F3F92" w:rsidP="009F3F92">
      <w:pPr>
        <w:spacing w:before="120"/>
        <w:jc w:val="both"/>
        <w:rPr>
          <w:rFonts w:ascii="Times New Roman" w:hAnsi="Times New Roman" w:cs="Times New Roman"/>
          <w:b/>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3325"/>
      </w:tblGrid>
      <w:tr w:rsidR="009F3F92" w:rsidRPr="009F3F92" w:rsidTr="001A2844">
        <w:tc>
          <w:tcPr>
            <w:tcW w:w="5603" w:type="dxa"/>
          </w:tcPr>
          <w:p w:rsidR="009F3F92" w:rsidRPr="009F3F92" w:rsidRDefault="009F3F92" w:rsidP="009F3F92">
            <w:pPr>
              <w:spacing w:after="120" w:line="240" w:lineRule="auto"/>
              <w:jc w:val="both"/>
              <w:rPr>
                <w:rFonts w:ascii="Times New Roman" w:hAnsi="Times New Roman" w:cs="Times New Roman"/>
                <w:sz w:val="24"/>
                <w:szCs w:val="24"/>
              </w:rPr>
            </w:pPr>
            <w:r w:rsidRPr="009F3F92">
              <w:rPr>
                <w:rFonts w:ascii="Times New Roman" w:hAnsi="Times New Roman" w:cs="Times New Roman"/>
                <w:b/>
                <w:sz w:val="24"/>
                <w:szCs w:val="24"/>
              </w:rPr>
              <w:t>1. Цена за изпълнение на</w:t>
            </w:r>
            <w:r w:rsidRPr="009F3F92">
              <w:rPr>
                <w:rFonts w:ascii="Times New Roman" w:hAnsi="Times New Roman" w:cs="Times New Roman"/>
                <w:sz w:val="24"/>
                <w:szCs w:val="24"/>
              </w:rPr>
              <w:t xml:space="preserve"> строително – монтажни работи /СМР/, свързани с </w:t>
            </w:r>
            <w:r w:rsidR="00DD766F" w:rsidRPr="00493192">
              <w:rPr>
                <w:rFonts w:ascii="Times New Roman" w:eastAsia="Calibri" w:hAnsi="Times New Roman" w:cs="Times New Roman"/>
                <w:b/>
                <w:sz w:val="24"/>
                <w:szCs w:val="24"/>
              </w:rPr>
              <w:t>„Основен ремонт на ул. “Солунска“ от бул. “Христо</w:t>
            </w:r>
            <w:r w:rsidR="00DD766F">
              <w:rPr>
                <w:rFonts w:ascii="Times New Roman" w:eastAsia="Calibri" w:hAnsi="Times New Roman" w:cs="Times New Roman"/>
                <w:b/>
                <w:bCs/>
                <w:sz w:val="24"/>
                <w:szCs w:val="24"/>
                <w:lang w:val="en-US" w:eastAsia="bg-BG"/>
              </w:rPr>
              <w:t xml:space="preserve"> </w:t>
            </w:r>
            <w:r w:rsidR="00DD766F" w:rsidRPr="00493192">
              <w:rPr>
                <w:rFonts w:ascii="Times New Roman" w:eastAsia="Calibri" w:hAnsi="Times New Roman" w:cs="Times New Roman"/>
                <w:b/>
                <w:sz w:val="24"/>
                <w:szCs w:val="24"/>
              </w:rPr>
              <w:t>Ботев“ до бул.</w:t>
            </w:r>
            <w:r w:rsidR="00E4297F">
              <w:rPr>
                <w:rFonts w:ascii="Times New Roman" w:eastAsia="Calibri" w:hAnsi="Times New Roman" w:cs="Times New Roman"/>
                <w:b/>
                <w:sz w:val="24"/>
                <w:szCs w:val="24"/>
              </w:rPr>
              <w:t xml:space="preserve"> </w:t>
            </w:r>
            <w:r w:rsidR="00DD766F" w:rsidRPr="00493192">
              <w:rPr>
                <w:rFonts w:ascii="Times New Roman" w:eastAsia="Calibri" w:hAnsi="Times New Roman" w:cs="Times New Roman"/>
                <w:b/>
                <w:sz w:val="24"/>
                <w:szCs w:val="24"/>
              </w:rPr>
              <w:t>“Витоша“, район „Триадица</w:t>
            </w:r>
            <w:r w:rsidR="00DD766F" w:rsidRPr="00493192">
              <w:rPr>
                <w:rFonts w:ascii="Times New Roman" w:eastAsia="Calibri" w:hAnsi="Times New Roman" w:cs="Times New Roman"/>
                <w:b/>
                <w:sz w:val="24"/>
                <w:szCs w:val="24"/>
                <w:lang w:val="sr-Cyrl-CS" w:eastAsia="sr-Cyrl-CS"/>
              </w:rPr>
              <w:t>“.</w:t>
            </w:r>
            <w:r w:rsidRPr="009F3F92">
              <w:rPr>
                <w:rFonts w:ascii="Times New Roman" w:hAnsi="Times New Roman" w:cs="Times New Roman"/>
                <w:b/>
                <w:sz w:val="24"/>
                <w:szCs w:val="24"/>
              </w:rPr>
              <w:t>……………….:</w:t>
            </w:r>
            <w:r w:rsidRPr="009F3F92">
              <w:rPr>
                <w:rFonts w:ascii="Times New Roman" w:hAnsi="Times New Roman" w:cs="Times New Roman"/>
                <w:sz w:val="24"/>
                <w:szCs w:val="24"/>
              </w:rPr>
              <w:t xml:space="preserve"> </w:t>
            </w:r>
            <w:r w:rsidRPr="009F3F92">
              <w:rPr>
                <w:rFonts w:ascii="Times New Roman" w:hAnsi="Times New Roman" w:cs="Times New Roman"/>
                <w:b/>
                <w:bCs/>
                <w:color w:val="000000"/>
                <w:spacing w:val="13"/>
                <w:sz w:val="24"/>
                <w:szCs w:val="24"/>
                <w:lang w:eastAsia="bg-BG"/>
              </w:rPr>
              <w:t>без ДДС</w:t>
            </w:r>
          </w:p>
        </w:tc>
        <w:tc>
          <w:tcPr>
            <w:tcW w:w="3325" w:type="dxa"/>
            <w:vAlign w:val="center"/>
          </w:tcPr>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r w:rsidRPr="009F3F92">
              <w:rPr>
                <w:rFonts w:ascii="Times New Roman" w:hAnsi="Times New Roman" w:cs="Times New Roman"/>
                <w:b/>
                <w:bCs/>
                <w:color w:val="000000"/>
                <w:spacing w:val="13"/>
                <w:sz w:val="24"/>
                <w:szCs w:val="24"/>
                <w:lang w:eastAsia="bg-BG"/>
              </w:rPr>
              <w:t>……………………………….</w:t>
            </w:r>
          </w:p>
          <w:p w:rsidR="009F3F92" w:rsidRPr="009F3F92" w:rsidRDefault="009F3F92" w:rsidP="009F3F92">
            <w:pPr>
              <w:tabs>
                <w:tab w:val="left" w:pos="360"/>
              </w:tabs>
              <w:spacing w:before="120" w:after="120"/>
              <w:jc w:val="center"/>
              <w:rPr>
                <w:rFonts w:ascii="Times New Roman" w:hAnsi="Times New Roman" w:cs="Times New Roman"/>
                <w:b/>
                <w:bCs/>
                <w:i/>
                <w:color w:val="000000"/>
                <w:spacing w:val="13"/>
                <w:sz w:val="24"/>
                <w:szCs w:val="24"/>
                <w:lang w:eastAsia="bg-BG"/>
              </w:rPr>
            </w:pPr>
            <w:r w:rsidRPr="009F3F92">
              <w:rPr>
                <w:rFonts w:ascii="Times New Roman" w:hAnsi="Times New Roman" w:cs="Times New Roman"/>
                <w:b/>
                <w:bCs/>
                <w:color w:val="000000"/>
                <w:spacing w:val="13"/>
                <w:sz w:val="24"/>
                <w:szCs w:val="24"/>
                <w:lang w:eastAsia="bg-BG"/>
              </w:rPr>
              <w:t>/….словом/ лева</w:t>
            </w:r>
          </w:p>
        </w:tc>
      </w:tr>
      <w:tr w:rsidR="009F3F92" w:rsidRPr="009F3F92" w:rsidTr="001A2844">
        <w:tc>
          <w:tcPr>
            <w:tcW w:w="5603" w:type="dxa"/>
          </w:tcPr>
          <w:p w:rsidR="009F3F92" w:rsidRPr="009F3F92" w:rsidRDefault="009F3F92" w:rsidP="009F3F92">
            <w:pPr>
              <w:tabs>
                <w:tab w:val="left" w:pos="360"/>
              </w:tabs>
              <w:spacing w:before="120" w:after="120"/>
              <w:jc w:val="both"/>
              <w:rPr>
                <w:rFonts w:ascii="Times New Roman" w:hAnsi="Times New Roman" w:cs="Times New Roman"/>
                <w:iCs/>
                <w:color w:val="000000"/>
                <w:spacing w:val="13"/>
                <w:sz w:val="24"/>
                <w:szCs w:val="24"/>
                <w:u w:val="single"/>
                <w:lang w:eastAsia="bg-BG"/>
              </w:rPr>
            </w:pPr>
            <w:r w:rsidRPr="009F3F92">
              <w:rPr>
                <w:rFonts w:ascii="Times New Roman" w:hAnsi="Times New Roman" w:cs="Times New Roman"/>
                <w:b/>
                <w:color w:val="000000"/>
                <w:spacing w:val="13"/>
                <w:sz w:val="24"/>
                <w:szCs w:val="24"/>
              </w:rPr>
              <w:t>2. 10 % за непредвидени разходи</w:t>
            </w:r>
            <w:r w:rsidRPr="009F3F92" w:rsidDel="00075B0E">
              <w:rPr>
                <w:rFonts w:ascii="Times New Roman" w:hAnsi="Times New Roman" w:cs="Times New Roman"/>
                <w:b/>
                <w:bCs/>
                <w:color w:val="000000"/>
                <w:spacing w:val="13"/>
                <w:sz w:val="24"/>
                <w:szCs w:val="24"/>
                <w:lang w:eastAsia="bg-BG"/>
              </w:rPr>
              <w:t xml:space="preserve"> </w:t>
            </w:r>
          </w:p>
          <w:p w:rsidR="009F3F92" w:rsidRPr="009F3F92" w:rsidRDefault="009F3F92" w:rsidP="009F3F92">
            <w:pPr>
              <w:tabs>
                <w:tab w:val="left" w:pos="360"/>
              </w:tabs>
              <w:spacing w:before="120" w:after="120"/>
              <w:jc w:val="both"/>
              <w:rPr>
                <w:rFonts w:ascii="Times New Roman" w:hAnsi="Times New Roman" w:cs="Times New Roman"/>
                <w:sz w:val="24"/>
                <w:szCs w:val="24"/>
              </w:rPr>
            </w:pPr>
            <w:r w:rsidRPr="009F3F92">
              <w:rPr>
                <w:rFonts w:ascii="Times New Roman" w:hAnsi="Times New Roman" w:cs="Times New Roman"/>
                <w:iCs/>
                <w:color w:val="000000"/>
                <w:spacing w:val="13"/>
                <w:sz w:val="24"/>
                <w:szCs w:val="24"/>
                <w:u w:val="single"/>
                <w:lang w:eastAsia="bg-BG"/>
              </w:rPr>
              <w:t>Забележка</w:t>
            </w:r>
            <w:r w:rsidRPr="009F3F92">
              <w:rPr>
                <w:rFonts w:ascii="Times New Roman" w:hAnsi="Times New Roman" w:cs="Times New Roman"/>
                <w:iCs/>
                <w:color w:val="000000"/>
                <w:spacing w:val="13"/>
                <w:sz w:val="24"/>
                <w:szCs w:val="24"/>
                <w:lang w:eastAsia="bg-BG"/>
              </w:rPr>
              <w:t>: 10% от цената по т.1</w:t>
            </w:r>
          </w:p>
        </w:tc>
        <w:tc>
          <w:tcPr>
            <w:tcW w:w="3325" w:type="dxa"/>
            <w:vAlign w:val="center"/>
          </w:tcPr>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r w:rsidRPr="009F3F92">
              <w:rPr>
                <w:rFonts w:ascii="Times New Roman" w:hAnsi="Times New Roman" w:cs="Times New Roman"/>
                <w:b/>
                <w:bCs/>
                <w:color w:val="000000"/>
                <w:spacing w:val="13"/>
                <w:sz w:val="24"/>
                <w:szCs w:val="24"/>
                <w:lang w:eastAsia="bg-BG"/>
              </w:rPr>
              <w:t>……………………………….</w:t>
            </w:r>
          </w:p>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r w:rsidRPr="009F3F92">
              <w:rPr>
                <w:rFonts w:ascii="Times New Roman" w:hAnsi="Times New Roman" w:cs="Times New Roman"/>
                <w:b/>
                <w:bCs/>
                <w:color w:val="000000"/>
                <w:spacing w:val="13"/>
                <w:sz w:val="24"/>
                <w:szCs w:val="24"/>
                <w:lang w:eastAsia="bg-BG"/>
              </w:rPr>
              <w:t>/….словом/ лева</w:t>
            </w:r>
          </w:p>
        </w:tc>
      </w:tr>
      <w:tr w:rsidR="009F3F92" w:rsidRPr="009F3F92" w:rsidTr="001A2844">
        <w:tc>
          <w:tcPr>
            <w:tcW w:w="5603" w:type="dxa"/>
          </w:tcPr>
          <w:p w:rsidR="009F3F92" w:rsidRPr="009F3F92" w:rsidRDefault="009F3F92" w:rsidP="009F3F92">
            <w:pPr>
              <w:spacing w:after="120" w:line="240" w:lineRule="auto"/>
              <w:jc w:val="both"/>
              <w:rPr>
                <w:rFonts w:ascii="Times New Roman" w:hAnsi="Times New Roman" w:cs="Times New Roman"/>
                <w:sz w:val="24"/>
                <w:szCs w:val="24"/>
              </w:rPr>
            </w:pPr>
            <w:r w:rsidRPr="009F3F92">
              <w:rPr>
                <w:rFonts w:ascii="Times New Roman" w:hAnsi="Times New Roman" w:cs="Times New Roman"/>
                <w:b/>
                <w:bCs/>
                <w:color w:val="000000"/>
                <w:spacing w:val="13"/>
                <w:sz w:val="24"/>
                <w:szCs w:val="24"/>
                <w:lang w:eastAsia="bg-BG"/>
              </w:rPr>
              <w:t>3. Цена за изпълнение на</w:t>
            </w:r>
            <w:r w:rsidRPr="009F3F92">
              <w:rPr>
                <w:rFonts w:ascii="Times New Roman" w:hAnsi="Times New Roman" w:cs="Times New Roman"/>
                <w:b/>
                <w:bCs/>
                <w:color w:val="000000"/>
                <w:spacing w:val="13"/>
                <w:sz w:val="24"/>
                <w:szCs w:val="24"/>
                <w:lang w:val="ru-RU" w:eastAsia="bg-BG"/>
              </w:rPr>
              <w:t xml:space="preserve"> </w:t>
            </w:r>
            <w:r w:rsidRPr="009F3F92">
              <w:rPr>
                <w:rFonts w:ascii="Times New Roman" w:hAnsi="Times New Roman" w:cs="Times New Roman"/>
                <w:sz w:val="24"/>
                <w:szCs w:val="24"/>
              </w:rPr>
              <w:t xml:space="preserve">строително – монтажни работи /СМР/, свързани с </w:t>
            </w:r>
            <w:r w:rsidR="00DD766F" w:rsidRPr="00493192">
              <w:rPr>
                <w:rFonts w:ascii="Times New Roman" w:eastAsia="Calibri" w:hAnsi="Times New Roman" w:cs="Times New Roman"/>
                <w:b/>
                <w:sz w:val="24"/>
                <w:szCs w:val="24"/>
              </w:rPr>
              <w:t>„Основен ремонт на ул. “Солунска“ от бул. “Христо</w:t>
            </w:r>
            <w:r w:rsidR="00DD766F">
              <w:rPr>
                <w:rFonts w:ascii="Times New Roman" w:eastAsia="Calibri" w:hAnsi="Times New Roman" w:cs="Times New Roman"/>
                <w:b/>
                <w:bCs/>
                <w:sz w:val="24"/>
                <w:szCs w:val="24"/>
                <w:lang w:val="en-US" w:eastAsia="bg-BG"/>
              </w:rPr>
              <w:t xml:space="preserve"> </w:t>
            </w:r>
            <w:r w:rsidR="00DD766F" w:rsidRPr="00493192">
              <w:rPr>
                <w:rFonts w:ascii="Times New Roman" w:eastAsia="Calibri" w:hAnsi="Times New Roman" w:cs="Times New Roman"/>
                <w:b/>
                <w:sz w:val="24"/>
                <w:szCs w:val="24"/>
              </w:rPr>
              <w:t xml:space="preserve">Ботев“ до </w:t>
            </w:r>
            <w:proofErr w:type="spellStart"/>
            <w:r w:rsidR="00DD766F" w:rsidRPr="00493192">
              <w:rPr>
                <w:rFonts w:ascii="Times New Roman" w:eastAsia="Calibri" w:hAnsi="Times New Roman" w:cs="Times New Roman"/>
                <w:b/>
                <w:sz w:val="24"/>
                <w:szCs w:val="24"/>
              </w:rPr>
              <w:t>бул</w:t>
            </w:r>
            <w:proofErr w:type="spellEnd"/>
            <w:r w:rsidR="00E4297F">
              <w:rPr>
                <w:rFonts w:ascii="Times New Roman" w:eastAsia="Calibri" w:hAnsi="Times New Roman" w:cs="Times New Roman"/>
                <w:b/>
                <w:sz w:val="24"/>
                <w:szCs w:val="24"/>
              </w:rPr>
              <w:t xml:space="preserve"> </w:t>
            </w:r>
            <w:r w:rsidR="00DD766F" w:rsidRPr="00493192">
              <w:rPr>
                <w:rFonts w:ascii="Times New Roman" w:eastAsia="Calibri" w:hAnsi="Times New Roman" w:cs="Times New Roman"/>
                <w:b/>
                <w:sz w:val="24"/>
                <w:szCs w:val="24"/>
              </w:rPr>
              <w:t>.“Витоша“, район „Триадица</w:t>
            </w:r>
            <w:r w:rsidR="00DD766F" w:rsidRPr="00493192">
              <w:rPr>
                <w:rFonts w:ascii="Times New Roman" w:eastAsia="Calibri" w:hAnsi="Times New Roman" w:cs="Times New Roman"/>
                <w:b/>
                <w:sz w:val="24"/>
                <w:szCs w:val="24"/>
                <w:lang w:val="sr-Cyrl-CS" w:eastAsia="sr-Cyrl-CS"/>
              </w:rPr>
              <w:t>“</w:t>
            </w:r>
            <w:r w:rsidR="00E4297F">
              <w:rPr>
                <w:rFonts w:ascii="Times New Roman" w:eastAsia="Calibri" w:hAnsi="Times New Roman" w:cs="Times New Roman"/>
                <w:b/>
                <w:sz w:val="24"/>
                <w:szCs w:val="24"/>
                <w:lang w:val="sr-Cyrl-CS" w:eastAsia="sr-Cyrl-CS"/>
              </w:rPr>
              <w:t xml:space="preserve"> </w:t>
            </w:r>
            <w:r w:rsidR="00DD766F" w:rsidRPr="00493192">
              <w:rPr>
                <w:rFonts w:ascii="Times New Roman" w:eastAsia="Calibri" w:hAnsi="Times New Roman" w:cs="Times New Roman"/>
                <w:b/>
                <w:sz w:val="24"/>
                <w:szCs w:val="24"/>
                <w:lang w:val="sr-Cyrl-CS" w:eastAsia="sr-Cyrl-CS"/>
              </w:rPr>
              <w:t>.</w:t>
            </w:r>
            <w:r w:rsidRPr="009F3F92">
              <w:rPr>
                <w:rFonts w:ascii="Times New Roman" w:hAnsi="Times New Roman" w:cs="Times New Roman"/>
                <w:b/>
                <w:sz w:val="24"/>
                <w:szCs w:val="24"/>
              </w:rPr>
              <w:t>……………….:</w:t>
            </w:r>
            <w:r w:rsidRPr="009F3F92">
              <w:rPr>
                <w:rFonts w:ascii="Times New Roman" w:hAnsi="Times New Roman" w:cs="Times New Roman"/>
                <w:sz w:val="24"/>
                <w:szCs w:val="24"/>
                <w:lang w:val="ru-RU"/>
              </w:rPr>
              <w:t xml:space="preserve">, </w:t>
            </w:r>
            <w:r w:rsidRPr="009F3F92">
              <w:rPr>
                <w:rFonts w:ascii="Times New Roman" w:hAnsi="Times New Roman" w:cs="Times New Roman"/>
                <w:b/>
                <w:color w:val="000000"/>
                <w:spacing w:val="13"/>
                <w:sz w:val="24"/>
                <w:szCs w:val="24"/>
              </w:rPr>
              <w:t>в това число 10% за непредвидени разходи, без ДДС /т.1+т.2/</w:t>
            </w:r>
          </w:p>
        </w:tc>
        <w:tc>
          <w:tcPr>
            <w:tcW w:w="3325" w:type="dxa"/>
            <w:vAlign w:val="center"/>
          </w:tcPr>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p>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r w:rsidRPr="009F3F92">
              <w:rPr>
                <w:rFonts w:ascii="Times New Roman" w:hAnsi="Times New Roman" w:cs="Times New Roman"/>
                <w:b/>
                <w:bCs/>
                <w:color w:val="000000"/>
                <w:spacing w:val="13"/>
                <w:sz w:val="24"/>
                <w:szCs w:val="24"/>
                <w:lang w:eastAsia="bg-BG"/>
              </w:rPr>
              <w:t>……………………………….</w:t>
            </w:r>
          </w:p>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r w:rsidRPr="009F3F92">
              <w:rPr>
                <w:rFonts w:ascii="Times New Roman" w:hAnsi="Times New Roman" w:cs="Times New Roman"/>
                <w:b/>
                <w:bCs/>
                <w:color w:val="000000"/>
                <w:spacing w:val="13"/>
                <w:sz w:val="24"/>
                <w:szCs w:val="24"/>
                <w:lang w:eastAsia="bg-BG"/>
              </w:rPr>
              <w:t>/….словом/ лева</w:t>
            </w:r>
          </w:p>
        </w:tc>
      </w:tr>
      <w:tr w:rsidR="009F3F92" w:rsidRPr="009F3F92" w:rsidTr="001A2844">
        <w:tc>
          <w:tcPr>
            <w:tcW w:w="5603" w:type="dxa"/>
          </w:tcPr>
          <w:p w:rsidR="009F3F92" w:rsidRPr="009F3F92" w:rsidRDefault="009F3F92" w:rsidP="009F3F92">
            <w:pPr>
              <w:spacing w:after="120" w:line="240" w:lineRule="auto"/>
              <w:jc w:val="both"/>
              <w:rPr>
                <w:rFonts w:ascii="Times New Roman" w:hAnsi="Times New Roman" w:cs="Times New Roman"/>
                <w:sz w:val="24"/>
                <w:szCs w:val="24"/>
              </w:rPr>
            </w:pPr>
            <w:r w:rsidRPr="009F3F92">
              <w:rPr>
                <w:rFonts w:ascii="Times New Roman" w:hAnsi="Times New Roman" w:cs="Times New Roman"/>
                <w:b/>
                <w:bCs/>
                <w:color w:val="000000"/>
                <w:spacing w:val="13"/>
                <w:sz w:val="24"/>
                <w:szCs w:val="24"/>
                <w:lang w:eastAsia="bg-BG"/>
              </w:rPr>
              <w:t>4. Цена за изпълнение на</w:t>
            </w:r>
            <w:r w:rsidRPr="009F3F92">
              <w:rPr>
                <w:rFonts w:ascii="Times New Roman" w:hAnsi="Times New Roman" w:cs="Times New Roman"/>
                <w:b/>
                <w:bCs/>
                <w:color w:val="000000"/>
                <w:spacing w:val="13"/>
                <w:sz w:val="24"/>
                <w:szCs w:val="24"/>
                <w:lang w:val="ru-RU" w:eastAsia="bg-BG"/>
              </w:rPr>
              <w:t xml:space="preserve"> </w:t>
            </w:r>
            <w:r w:rsidRPr="009F3F92">
              <w:rPr>
                <w:rFonts w:ascii="Times New Roman" w:hAnsi="Times New Roman" w:cs="Times New Roman"/>
                <w:sz w:val="24"/>
                <w:szCs w:val="24"/>
              </w:rPr>
              <w:t xml:space="preserve">строително – монтажни работи /СМР/, свързани с </w:t>
            </w:r>
            <w:r w:rsidR="00DD766F" w:rsidRPr="00493192">
              <w:rPr>
                <w:rFonts w:ascii="Times New Roman" w:eastAsia="Calibri" w:hAnsi="Times New Roman" w:cs="Times New Roman"/>
                <w:b/>
                <w:sz w:val="24"/>
                <w:szCs w:val="24"/>
              </w:rPr>
              <w:t>„Основен ремонт на ул. “Солунска“ от бул. “Христо</w:t>
            </w:r>
            <w:r w:rsidR="00DD766F">
              <w:rPr>
                <w:rFonts w:ascii="Times New Roman" w:eastAsia="Calibri" w:hAnsi="Times New Roman" w:cs="Times New Roman"/>
                <w:b/>
                <w:bCs/>
                <w:sz w:val="24"/>
                <w:szCs w:val="24"/>
                <w:lang w:val="en-US" w:eastAsia="bg-BG"/>
              </w:rPr>
              <w:t xml:space="preserve"> </w:t>
            </w:r>
            <w:r w:rsidR="00DD766F" w:rsidRPr="00493192">
              <w:rPr>
                <w:rFonts w:ascii="Times New Roman" w:eastAsia="Calibri" w:hAnsi="Times New Roman" w:cs="Times New Roman"/>
                <w:b/>
                <w:sz w:val="24"/>
                <w:szCs w:val="24"/>
              </w:rPr>
              <w:t>Ботев“ до бул.</w:t>
            </w:r>
            <w:r w:rsidR="00E4297F">
              <w:rPr>
                <w:rFonts w:ascii="Times New Roman" w:eastAsia="Calibri" w:hAnsi="Times New Roman" w:cs="Times New Roman"/>
                <w:b/>
                <w:sz w:val="24"/>
                <w:szCs w:val="24"/>
              </w:rPr>
              <w:t xml:space="preserve"> </w:t>
            </w:r>
            <w:r w:rsidR="00DD766F" w:rsidRPr="00493192">
              <w:rPr>
                <w:rFonts w:ascii="Times New Roman" w:eastAsia="Calibri" w:hAnsi="Times New Roman" w:cs="Times New Roman"/>
                <w:b/>
                <w:sz w:val="24"/>
                <w:szCs w:val="24"/>
              </w:rPr>
              <w:t>“Витоша“, район „Триадица</w:t>
            </w:r>
            <w:r w:rsidR="00DD766F" w:rsidRPr="00493192">
              <w:rPr>
                <w:rFonts w:ascii="Times New Roman" w:eastAsia="Calibri" w:hAnsi="Times New Roman" w:cs="Times New Roman"/>
                <w:b/>
                <w:sz w:val="24"/>
                <w:szCs w:val="24"/>
                <w:lang w:val="sr-Cyrl-CS" w:eastAsia="sr-Cyrl-CS"/>
              </w:rPr>
              <w:t>“</w:t>
            </w:r>
            <w:r w:rsidR="00E4297F">
              <w:rPr>
                <w:rFonts w:ascii="Times New Roman" w:eastAsia="Calibri" w:hAnsi="Times New Roman" w:cs="Times New Roman"/>
                <w:b/>
                <w:sz w:val="24"/>
                <w:szCs w:val="24"/>
                <w:lang w:val="sr-Cyrl-CS" w:eastAsia="sr-Cyrl-CS"/>
              </w:rPr>
              <w:t xml:space="preserve"> </w:t>
            </w:r>
            <w:r w:rsidR="00DD766F" w:rsidRPr="00493192">
              <w:rPr>
                <w:rFonts w:ascii="Times New Roman" w:eastAsia="Calibri" w:hAnsi="Times New Roman" w:cs="Times New Roman"/>
                <w:b/>
                <w:sz w:val="24"/>
                <w:szCs w:val="24"/>
                <w:lang w:val="sr-Cyrl-CS" w:eastAsia="sr-Cyrl-CS"/>
              </w:rPr>
              <w:t>.</w:t>
            </w:r>
            <w:r w:rsidRPr="009F3F92">
              <w:rPr>
                <w:rFonts w:ascii="Times New Roman" w:hAnsi="Times New Roman" w:cs="Times New Roman"/>
                <w:b/>
                <w:sz w:val="24"/>
                <w:szCs w:val="24"/>
              </w:rPr>
              <w:t>……………….:</w:t>
            </w:r>
            <w:r w:rsidRPr="009F3F92">
              <w:rPr>
                <w:rFonts w:ascii="Times New Roman" w:hAnsi="Times New Roman" w:cs="Times New Roman"/>
                <w:sz w:val="24"/>
                <w:szCs w:val="24"/>
                <w:lang w:val="ru-RU"/>
              </w:rPr>
              <w:t>,</w:t>
            </w:r>
            <w:r w:rsidRPr="009F3F92">
              <w:rPr>
                <w:rFonts w:ascii="Times New Roman" w:hAnsi="Times New Roman" w:cs="Times New Roman"/>
                <w:b/>
                <w:color w:val="000000"/>
                <w:spacing w:val="13"/>
                <w:sz w:val="24"/>
                <w:szCs w:val="24"/>
              </w:rPr>
              <w:t xml:space="preserve"> в това число 10% за непре</w:t>
            </w:r>
            <w:r w:rsidR="00E4297F">
              <w:rPr>
                <w:rFonts w:ascii="Times New Roman" w:hAnsi="Times New Roman" w:cs="Times New Roman"/>
                <w:b/>
                <w:color w:val="000000"/>
                <w:spacing w:val="13"/>
                <w:sz w:val="24"/>
                <w:szCs w:val="24"/>
              </w:rPr>
              <w:t>двидени разходи, с ДДС /т.3+20%</w:t>
            </w:r>
            <w:r w:rsidRPr="009F3F92">
              <w:rPr>
                <w:rFonts w:ascii="Times New Roman" w:hAnsi="Times New Roman" w:cs="Times New Roman"/>
                <w:b/>
                <w:color w:val="000000"/>
                <w:spacing w:val="13"/>
                <w:sz w:val="24"/>
                <w:szCs w:val="24"/>
              </w:rPr>
              <w:t>ДДС /</w:t>
            </w:r>
          </w:p>
        </w:tc>
        <w:tc>
          <w:tcPr>
            <w:tcW w:w="3325" w:type="dxa"/>
            <w:vAlign w:val="center"/>
          </w:tcPr>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eastAsia="bg-BG"/>
              </w:rPr>
            </w:pPr>
            <w:r w:rsidRPr="009F3F92">
              <w:rPr>
                <w:rFonts w:ascii="Times New Roman" w:hAnsi="Times New Roman" w:cs="Times New Roman"/>
                <w:b/>
                <w:bCs/>
                <w:color w:val="000000"/>
                <w:spacing w:val="13"/>
                <w:sz w:val="24"/>
                <w:szCs w:val="24"/>
                <w:lang w:eastAsia="bg-BG"/>
              </w:rPr>
              <w:t>……………………………….</w:t>
            </w:r>
          </w:p>
          <w:p w:rsidR="009F3F92" w:rsidRPr="009F3F92" w:rsidRDefault="009F3F92" w:rsidP="009F3F92">
            <w:pPr>
              <w:tabs>
                <w:tab w:val="left" w:pos="360"/>
              </w:tabs>
              <w:spacing w:before="120" w:after="120"/>
              <w:jc w:val="center"/>
              <w:rPr>
                <w:rFonts w:ascii="Times New Roman" w:hAnsi="Times New Roman" w:cs="Times New Roman"/>
                <w:b/>
                <w:bCs/>
                <w:color w:val="000000"/>
                <w:spacing w:val="13"/>
                <w:sz w:val="24"/>
                <w:szCs w:val="24"/>
                <w:lang w:val="ru-RU" w:eastAsia="bg-BG"/>
              </w:rPr>
            </w:pPr>
            <w:r w:rsidRPr="009F3F92">
              <w:rPr>
                <w:rFonts w:ascii="Times New Roman" w:hAnsi="Times New Roman" w:cs="Times New Roman"/>
                <w:b/>
                <w:bCs/>
                <w:color w:val="000000"/>
                <w:spacing w:val="13"/>
                <w:sz w:val="24"/>
                <w:szCs w:val="24"/>
                <w:lang w:eastAsia="bg-BG"/>
              </w:rPr>
              <w:t>/….словом/ лева</w:t>
            </w:r>
          </w:p>
        </w:tc>
      </w:tr>
    </w:tbl>
    <w:p w:rsidR="009F3F92" w:rsidRPr="009F3F92" w:rsidRDefault="009F3F92" w:rsidP="009F3F92">
      <w:pPr>
        <w:autoSpaceDE w:val="0"/>
        <w:autoSpaceDN w:val="0"/>
        <w:adjustRightInd w:val="0"/>
        <w:spacing w:after="120"/>
        <w:ind w:firstLine="720"/>
        <w:jc w:val="both"/>
        <w:rPr>
          <w:rFonts w:ascii="Times New Roman" w:hAnsi="Times New Roman" w:cs="Times New Roman"/>
          <w:iCs/>
          <w:color w:val="000000"/>
          <w:sz w:val="24"/>
          <w:szCs w:val="24"/>
          <w:lang w:val="ru-RU"/>
        </w:rPr>
      </w:pPr>
    </w:p>
    <w:p w:rsidR="009F3F92" w:rsidRPr="009F3F92" w:rsidRDefault="009F3F92" w:rsidP="009F3F92">
      <w:pPr>
        <w:tabs>
          <w:tab w:val="left" w:pos="360"/>
        </w:tabs>
        <w:spacing w:before="120" w:after="120"/>
        <w:jc w:val="both"/>
        <w:rPr>
          <w:rFonts w:ascii="Times New Roman" w:hAnsi="Times New Roman" w:cs="Times New Roman"/>
          <w:sz w:val="24"/>
          <w:szCs w:val="24"/>
        </w:rPr>
      </w:pPr>
      <w:r w:rsidRPr="009F3F92">
        <w:rPr>
          <w:rFonts w:ascii="Times New Roman" w:hAnsi="Times New Roman" w:cs="Times New Roman"/>
          <w:color w:val="000000"/>
          <w:spacing w:val="13"/>
          <w:sz w:val="24"/>
          <w:szCs w:val="24"/>
        </w:rPr>
        <w:t xml:space="preserve">Прилагам Рекапитулация и </w:t>
      </w:r>
      <w:r w:rsidRPr="009F3F92">
        <w:rPr>
          <w:rFonts w:ascii="Times New Roman" w:hAnsi="Times New Roman" w:cs="Times New Roman"/>
          <w:sz w:val="24"/>
          <w:szCs w:val="24"/>
        </w:rPr>
        <w:t>Количествено-стойностни сметки, които обосноват направеното предложение.</w:t>
      </w:r>
    </w:p>
    <w:p w:rsidR="009F3F92" w:rsidRPr="009F3F92" w:rsidRDefault="009F3F92" w:rsidP="009F3F92">
      <w:pPr>
        <w:spacing w:after="120"/>
        <w:ind w:firstLine="708"/>
        <w:jc w:val="both"/>
        <w:rPr>
          <w:rFonts w:ascii="Times New Roman" w:hAnsi="Times New Roman" w:cs="Times New Roman"/>
          <w:b/>
          <w:bCs/>
          <w:color w:val="000000"/>
          <w:sz w:val="24"/>
          <w:szCs w:val="24"/>
          <w:lang w:eastAsia="bg-BG"/>
        </w:rPr>
      </w:pPr>
      <w:r w:rsidRPr="009F3F92">
        <w:rPr>
          <w:rFonts w:ascii="Times New Roman" w:hAnsi="Times New Roman" w:cs="Times New Roman"/>
          <w:b/>
          <w:bCs/>
          <w:color w:val="000000"/>
          <w:sz w:val="24"/>
          <w:szCs w:val="24"/>
          <w:lang w:eastAsia="bg-BG"/>
        </w:rPr>
        <w:t xml:space="preserve">2. </w:t>
      </w:r>
      <w:r w:rsidRPr="009F3F92">
        <w:rPr>
          <w:rFonts w:ascii="Times New Roman" w:hAnsi="Times New Roman" w:cs="Times New Roman"/>
          <w:bCs/>
          <w:color w:val="000000"/>
          <w:sz w:val="24"/>
          <w:szCs w:val="24"/>
          <w:lang w:eastAsia="bg-BG"/>
        </w:rPr>
        <w:t>Декларирам, че следните елементи на ценообразуване са използвани при формирането на предложената от нас цена:</w:t>
      </w:r>
    </w:p>
    <w:p w:rsidR="009F3F92" w:rsidRPr="009F3F92" w:rsidRDefault="009F3F92" w:rsidP="009F3F92">
      <w:pPr>
        <w:spacing w:after="120"/>
        <w:ind w:firstLine="708"/>
        <w:jc w:val="both"/>
        <w:rPr>
          <w:rFonts w:ascii="Times New Roman" w:hAnsi="Times New Roman" w:cs="Times New Roman"/>
          <w:color w:val="000000"/>
          <w:sz w:val="24"/>
          <w:szCs w:val="24"/>
          <w:lang w:eastAsia="bg-BG"/>
        </w:rPr>
      </w:pPr>
      <w:r w:rsidRPr="009F3F92">
        <w:rPr>
          <w:rFonts w:ascii="Times New Roman" w:hAnsi="Times New Roman" w:cs="Times New Roman"/>
          <w:color w:val="000000"/>
          <w:sz w:val="24"/>
          <w:szCs w:val="24"/>
          <w:lang w:eastAsia="bg-BG"/>
        </w:rPr>
        <w:t>- часова ставка</w:t>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t>…........ лв./час</w:t>
      </w:r>
    </w:p>
    <w:p w:rsidR="009F3F92" w:rsidRPr="009F3F92" w:rsidRDefault="009F3F92" w:rsidP="009F3F92">
      <w:pPr>
        <w:spacing w:after="120"/>
        <w:ind w:firstLine="708"/>
        <w:jc w:val="both"/>
        <w:rPr>
          <w:rFonts w:ascii="Times New Roman" w:hAnsi="Times New Roman" w:cs="Times New Roman"/>
          <w:color w:val="000000"/>
          <w:sz w:val="24"/>
          <w:szCs w:val="24"/>
          <w:lang w:eastAsia="bg-BG"/>
        </w:rPr>
      </w:pPr>
      <w:r w:rsidRPr="009F3F92">
        <w:rPr>
          <w:rFonts w:ascii="Times New Roman" w:hAnsi="Times New Roman" w:cs="Times New Roman"/>
          <w:color w:val="000000"/>
          <w:sz w:val="24"/>
          <w:szCs w:val="24"/>
          <w:lang w:eastAsia="bg-BG"/>
        </w:rPr>
        <w:lastRenderedPageBreak/>
        <w:t>- допълнителни разходи върху труда</w:t>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t>.................... %</w:t>
      </w:r>
    </w:p>
    <w:p w:rsidR="009F3F92" w:rsidRPr="009F3F92" w:rsidRDefault="009F3F92" w:rsidP="009F3F92">
      <w:pPr>
        <w:spacing w:after="120"/>
        <w:ind w:firstLine="708"/>
        <w:jc w:val="both"/>
        <w:rPr>
          <w:rFonts w:ascii="Times New Roman" w:hAnsi="Times New Roman" w:cs="Times New Roman"/>
          <w:color w:val="000000"/>
          <w:sz w:val="24"/>
          <w:szCs w:val="24"/>
          <w:lang w:eastAsia="bg-BG"/>
        </w:rPr>
      </w:pPr>
      <w:r w:rsidRPr="009F3F92">
        <w:rPr>
          <w:rFonts w:ascii="Times New Roman" w:hAnsi="Times New Roman" w:cs="Times New Roman"/>
          <w:color w:val="000000"/>
          <w:sz w:val="24"/>
          <w:szCs w:val="24"/>
          <w:lang w:eastAsia="bg-BG"/>
        </w:rPr>
        <w:t>- допълнителни разходи върху механизацията</w:t>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t>.................... %</w:t>
      </w:r>
    </w:p>
    <w:p w:rsidR="009F3F92" w:rsidRPr="009F3F92" w:rsidRDefault="009F3F92" w:rsidP="009F3F92">
      <w:pPr>
        <w:spacing w:after="120"/>
        <w:ind w:firstLine="708"/>
        <w:jc w:val="both"/>
        <w:rPr>
          <w:rFonts w:ascii="Times New Roman" w:hAnsi="Times New Roman" w:cs="Times New Roman"/>
          <w:color w:val="000000"/>
          <w:sz w:val="24"/>
          <w:szCs w:val="24"/>
          <w:lang w:eastAsia="bg-BG"/>
        </w:rPr>
      </w:pPr>
      <w:r w:rsidRPr="009F3F92">
        <w:rPr>
          <w:rFonts w:ascii="Times New Roman" w:hAnsi="Times New Roman" w:cs="Times New Roman"/>
          <w:color w:val="000000"/>
          <w:sz w:val="24"/>
          <w:szCs w:val="24"/>
          <w:lang w:eastAsia="bg-BG"/>
        </w:rPr>
        <w:t xml:space="preserve">- </w:t>
      </w:r>
      <w:proofErr w:type="spellStart"/>
      <w:r w:rsidRPr="009F3F92">
        <w:rPr>
          <w:rFonts w:ascii="Times New Roman" w:hAnsi="Times New Roman" w:cs="Times New Roman"/>
          <w:color w:val="000000"/>
          <w:sz w:val="24"/>
          <w:szCs w:val="24"/>
          <w:lang w:eastAsia="bg-BG"/>
        </w:rPr>
        <w:t>доставно</w:t>
      </w:r>
      <w:proofErr w:type="spellEnd"/>
      <w:r w:rsidRPr="009F3F92">
        <w:rPr>
          <w:rFonts w:ascii="Times New Roman" w:hAnsi="Times New Roman" w:cs="Times New Roman"/>
          <w:color w:val="000000"/>
          <w:sz w:val="24"/>
          <w:szCs w:val="24"/>
          <w:lang w:eastAsia="bg-BG"/>
        </w:rPr>
        <w:t xml:space="preserve">-складови разходи </w:t>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t>.................... %</w:t>
      </w:r>
    </w:p>
    <w:p w:rsidR="009F3F92" w:rsidRPr="009F3F92" w:rsidRDefault="009F3F92" w:rsidP="009F3F92">
      <w:pPr>
        <w:spacing w:after="120"/>
        <w:ind w:firstLine="708"/>
        <w:jc w:val="both"/>
        <w:rPr>
          <w:rFonts w:ascii="Times New Roman" w:hAnsi="Times New Roman" w:cs="Times New Roman"/>
          <w:color w:val="000000"/>
          <w:sz w:val="24"/>
          <w:szCs w:val="24"/>
          <w:lang w:eastAsia="bg-BG"/>
        </w:rPr>
      </w:pPr>
      <w:r w:rsidRPr="009F3F92">
        <w:rPr>
          <w:rFonts w:ascii="Times New Roman" w:hAnsi="Times New Roman" w:cs="Times New Roman"/>
          <w:color w:val="000000"/>
          <w:sz w:val="24"/>
          <w:szCs w:val="24"/>
          <w:lang w:eastAsia="bg-BG"/>
        </w:rPr>
        <w:t>- печалба</w:t>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r>
      <w:r w:rsidRPr="009F3F92">
        <w:rPr>
          <w:rFonts w:ascii="Times New Roman" w:hAnsi="Times New Roman" w:cs="Times New Roman"/>
          <w:color w:val="000000"/>
          <w:sz w:val="24"/>
          <w:szCs w:val="24"/>
          <w:lang w:eastAsia="bg-BG"/>
        </w:rPr>
        <w:tab/>
        <w:t>.................... %</w:t>
      </w:r>
    </w:p>
    <w:p w:rsidR="009F3F92" w:rsidRPr="009F3F92" w:rsidRDefault="009F3F92" w:rsidP="009F3F92">
      <w:pPr>
        <w:spacing w:after="120"/>
        <w:ind w:firstLine="708"/>
        <w:jc w:val="both"/>
        <w:rPr>
          <w:rFonts w:ascii="Times New Roman" w:hAnsi="Times New Roman" w:cs="Times New Roman"/>
          <w:sz w:val="24"/>
          <w:szCs w:val="24"/>
          <w:lang w:eastAsia="bg-BG"/>
        </w:rPr>
      </w:pPr>
      <w:r w:rsidRPr="009F3F92">
        <w:rPr>
          <w:rFonts w:ascii="Times New Roman" w:hAnsi="Times New Roman" w:cs="Times New Roman"/>
          <w:b/>
          <w:iCs/>
          <w:color w:val="000000"/>
          <w:sz w:val="24"/>
          <w:szCs w:val="24"/>
          <w:lang w:eastAsia="bg-BG"/>
        </w:rPr>
        <w:t>3. А</w:t>
      </w:r>
      <w:r w:rsidRPr="009F3F92">
        <w:rPr>
          <w:rFonts w:ascii="Times New Roman" w:hAnsi="Times New Roman" w:cs="Times New Roman"/>
          <w:b/>
          <w:sz w:val="24"/>
          <w:szCs w:val="24"/>
          <w:lang w:eastAsia="bg-BG"/>
        </w:rPr>
        <w:t>вансово плащане</w:t>
      </w:r>
      <w:r w:rsidRPr="009F3F92">
        <w:rPr>
          <w:rFonts w:ascii="Times New Roman" w:hAnsi="Times New Roman" w:cs="Times New Roman"/>
          <w:sz w:val="24"/>
          <w:szCs w:val="24"/>
          <w:lang w:eastAsia="bg-BG"/>
        </w:rPr>
        <w:t>:  ………………………/………….словом/       %.</w:t>
      </w:r>
    </w:p>
    <w:p w:rsidR="009F3F92" w:rsidRPr="009F3F92" w:rsidRDefault="009F3F92" w:rsidP="009F3F92">
      <w:pPr>
        <w:autoSpaceDE w:val="0"/>
        <w:autoSpaceDN w:val="0"/>
        <w:adjustRightInd w:val="0"/>
        <w:spacing w:after="120"/>
        <w:ind w:firstLine="720"/>
        <w:jc w:val="both"/>
        <w:rPr>
          <w:rFonts w:ascii="Times New Roman" w:hAnsi="Times New Roman" w:cs="Times New Roman"/>
          <w:i/>
          <w:iCs/>
          <w:color w:val="000000"/>
          <w:sz w:val="24"/>
          <w:szCs w:val="24"/>
        </w:rPr>
      </w:pPr>
      <w:r w:rsidRPr="009F3F92">
        <w:rPr>
          <w:rFonts w:ascii="Times New Roman" w:hAnsi="Times New Roman" w:cs="Times New Roman"/>
          <w:i/>
          <w:iCs/>
          <w:color w:val="000000"/>
          <w:sz w:val="24"/>
          <w:szCs w:val="24"/>
        </w:rPr>
        <w:t>Забележка: Предложението на участника за авансово плащане не може да бъде по-високо от 20 % от предложената цена.</w:t>
      </w:r>
    </w:p>
    <w:p w:rsidR="009F3F92" w:rsidRPr="009F3F92" w:rsidRDefault="009F3F92" w:rsidP="009F3F92">
      <w:pPr>
        <w:autoSpaceDE w:val="0"/>
        <w:autoSpaceDN w:val="0"/>
        <w:adjustRightInd w:val="0"/>
        <w:spacing w:after="120"/>
        <w:ind w:firstLine="720"/>
        <w:jc w:val="both"/>
        <w:rPr>
          <w:rFonts w:ascii="Times New Roman" w:hAnsi="Times New Roman" w:cs="Times New Roman"/>
          <w:bCs/>
          <w:iCs/>
          <w:color w:val="000000"/>
          <w:sz w:val="24"/>
          <w:szCs w:val="24"/>
        </w:rPr>
      </w:pPr>
      <w:r w:rsidRPr="009F3F92">
        <w:rPr>
          <w:rFonts w:ascii="Times New Roman" w:hAnsi="Times New Roman" w:cs="Times New Roman"/>
          <w:b/>
          <w:iCs/>
          <w:color w:val="000000"/>
          <w:sz w:val="24"/>
          <w:szCs w:val="24"/>
        </w:rPr>
        <w:t>4.</w:t>
      </w:r>
      <w:r w:rsidRPr="009F3F92">
        <w:rPr>
          <w:rFonts w:ascii="Times New Roman" w:hAnsi="Times New Roman" w:cs="Times New Roman"/>
          <w:bCs/>
          <w:iCs/>
          <w:color w:val="000000"/>
          <w:sz w:val="24"/>
          <w:szCs w:val="24"/>
        </w:rPr>
        <w:t xml:space="preserve"> Цената за изпълнение на договора е окончателна и не подлежи на увеличение, като посочената цена включва всички разходи по изпълнение на пълния обект на поръчката.</w:t>
      </w:r>
    </w:p>
    <w:p w:rsidR="009F3F92" w:rsidRPr="009F3F92" w:rsidRDefault="009F3F92" w:rsidP="009F3F92">
      <w:pPr>
        <w:autoSpaceDE w:val="0"/>
        <w:autoSpaceDN w:val="0"/>
        <w:adjustRightInd w:val="0"/>
        <w:spacing w:after="120"/>
        <w:ind w:firstLine="720"/>
        <w:jc w:val="both"/>
        <w:rPr>
          <w:rFonts w:ascii="Times New Roman" w:hAnsi="Times New Roman" w:cs="Times New Roman"/>
          <w:bCs/>
          <w:iCs/>
          <w:color w:val="000000"/>
          <w:sz w:val="24"/>
          <w:szCs w:val="24"/>
        </w:rPr>
      </w:pPr>
      <w:r w:rsidRPr="009F3F92">
        <w:rPr>
          <w:rFonts w:ascii="Times New Roman" w:hAnsi="Times New Roman" w:cs="Times New Roman"/>
          <w:b/>
          <w:iCs/>
          <w:sz w:val="24"/>
          <w:szCs w:val="24"/>
        </w:rPr>
        <w:t>5</w:t>
      </w:r>
      <w:r w:rsidRPr="009F3F92">
        <w:rPr>
          <w:rFonts w:ascii="Times New Roman" w:hAnsi="Times New Roman" w:cs="Times New Roman"/>
          <w:b/>
          <w:iCs/>
          <w:color w:val="000000"/>
          <w:sz w:val="24"/>
          <w:szCs w:val="24"/>
        </w:rPr>
        <w:t>.</w:t>
      </w:r>
      <w:r w:rsidRPr="009F3F92">
        <w:rPr>
          <w:rFonts w:ascii="Times New Roman" w:hAnsi="Times New Roman" w:cs="Times New Roman"/>
          <w:bCs/>
          <w:iCs/>
          <w:color w:val="000000"/>
          <w:sz w:val="24"/>
          <w:szCs w:val="24"/>
        </w:rPr>
        <w:t xml:space="preserve"> Плащането на Цената за изпълнение на договора се извършва при условията на договора за възлагане на обществена поръчка.</w:t>
      </w:r>
    </w:p>
    <w:p w:rsidR="007012C5" w:rsidRDefault="009F3F92" w:rsidP="007012C5">
      <w:pPr>
        <w:spacing w:after="0"/>
        <w:ind w:firstLine="720"/>
        <w:jc w:val="both"/>
        <w:rPr>
          <w:rFonts w:ascii="Times New Roman" w:hAnsi="Times New Roman" w:cs="Times New Roman"/>
          <w:sz w:val="24"/>
          <w:szCs w:val="24"/>
          <w:lang w:eastAsia="bg-BG"/>
        </w:rPr>
      </w:pPr>
      <w:r w:rsidRPr="009F3F92">
        <w:rPr>
          <w:rFonts w:ascii="Times New Roman" w:hAnsi="Times New Roman" w:cs="Times New Roman"/>
          <w:b/>
          <w:sz w:val="24"/>
          <w:szCs w:val="24"/>
          <w:lang w:eastAsia="bg-BG"/>
        </w:rPr>
        <w:t>6.</w:t>
      </w:r>
      <w:r w:rsidRPr="009F3F92">
        <w:rPr>
          <w:rFonts w:ascii="Times New Roman" w:hAnsi="Times New Roman" w:cs="Times New Roman"/>
          <w:sz w:val="24"/>
          <w:szCs w:val="24"/>
          <w:lang w:eastAsia="bg-BG"/>
        </w:rPr>
        <w:t xml:space="preserve"> При условие, че бъдем избрани за Изпълнител на обществената поръчка, ние сме съгласни да представим гаранция  за изпълнение на задълженията по договора в размер на </w:t>
      </w:r>
      <w:r w:rsidRPr="009F3F92">
        <w:rPr>
          <w:rFonts w:ascii="Times New Roman" w:hAnsi="Times New Roman" w:cs="Times New Roman"/>
          <w:b/>
          <w:sz w:val="24"/>
          <w:szCs w:val="24"/>
          <w:lang w:eastAsia="bg-BG"/>
        </w:rPr>
        <w:t>5%</w:t>
      </w:r>
      <w:r w:rsidRPr="009F3F92">
        <w:rPr>
          <w:rFonts w:ascii="Times New Roman" w:hAnsi="Times New Roman" w:cs="Times New Roman"/>
          <w:sz w:val="24"/>
          <w:szCs w:val="24"/>
          <w:lang w:eastAsia="bg-BG"/>
        </w:rPr>
        <w:t xml:space="preserve">  от приетата договорна стойност без ДДС.</w:t>
      </w:r>
    </w:p>
    <w:p w:rsidR="007012C5" w:rsidRPr="009F3F92" w:rsidRDefault="007012C5" w:rsidP="009F3F92">
      <w:pPr>
        <w:spacing w:after="0"/>
        <w:ind w:firstLine="720"/>
        <w:jc w:val="both"/>
        <w:rPr>
          <w:rFonts w:ascii="Times New Roman" w:hAnsi="Times New Roman" w:cs="Times New Roman"/>
          <w:sz w:val="24"/>
          <w:szCs w:val="24"/>
          <w:lang w:eastAsia="bg-BG"/>
        </w:rPr>
      </w:pPr>
    </w:p>
    <w:p w:rsidR="00DD766F" w:rsidRPr="00DD766F" w:rsidRDefault="009F3F92" w:rsidP="00DD766F">
      <w:pPr>
        <w:tabs>
          <w:tab w:val="left" w:pos="0"/>
          <w:tab w:val="left" w:pos="567"/>
        </w:tabs>
        <w:spacing w:line="340" w:lineRule="atLeast"/>
        <w:jc w:val="both"/>
        <w:rPr>
          <w:color w:val="000000"/>
          <w:sz w:val="24"/>
          <w:szCs w:val="24"/>
          <w:lang w:eastAsia="bg-BG"/>
        </w:rPr>
      </w:pPr>
      <w:r w:rsidRPr="009F3F92">
        <w:rPr>
          <w:rFonts w:ascii="Times New Roman" w:hAnsi="Times New Roman"/>
          <w:sz w:val="24"/>
          <w:szCs w:val="24"/>
          <w:lang w:eastAsia="zh-CN"/>
        </w:rPr>
        <w:tab/>
      </w:r>
      <w:r w:rsidR="00DD766F" w:rsidRPr="00DD766F">
        <w:rPr>
          <w:b/>
          <w:i/>
          <w:color w:val="000000"/>
        </w:rPr>
        <w:t>Забележка:</w:t>
      </w:r>
      <w:r w:rsidR="00DD766F" w:rsidRPr="00DD766F">
        <w:rPr>
          <w:i/>
          <w:color w:val="000000"/>
        </w:rPr>
        <w:t xml:space="preserve"> При липса на представен/и на хартиен носител "Предлагани ценови параметри" или на част/и от него участникът ще бъде отстранен. При несъответствие в представената информация на хартия и на диск, за вярна и истинска ще се счита само информацията, представена на хартия, като информацията на диск служи само за целите на изчисляване на параметрите и няма да се приема като волеизявление на участника. </w:t>
      </w:r>
    </w:p>
    <w:p w:rsidR="00DC13E6" w:rsidRDefault="00DC13E6" w:rsidP="00DC13E6">
      <w:pPr>
        <w:spacing w:after="0"/>
        <w:ind w:firstLine="720"/>
        <w:jc w:val="both"/>
        <w:rPr>
          <w:rFonts w:ascii="Times New Roman" w:hAnsi="Times New Roman"/>
          <w:sz w:val="24"/>
          <w:szCs w:val="24"/>
          <w:lang w:eastAsia="zh-CN"/>
        </w:rPr>
      </w:pPr>
      <w:r w:rsidRPr="00DC13E6">
        <w:rPr>
          <w:rFonts w:ascii="Times New Roman" w:hAnsi="Times New Roman" w:cs="Times New Roman"/>
          <w:b/>
          <w:i/>
          <w:color w:val="000000"/>
          <w:sz w:val="24"/>
          <w:szCs w:val="24"/>
        </w:rPr>
        <w:t>Забележка:</w:t>
      </w:r>
      <w:r w:rsidRPr="00DD766F">
        <w:rPr>
          <w:i/>
          <w:color w:val="000000"/>
        </w:rPr>
        <w:t xml:space="preserve"> </w:t>
      </w:r>
      <w:r>
        <w:rPr>
          <w:i/>
          <w:color w:val="000000"/>
        </w:rPr>
        <w:t xml:space="preserve"> </w:t>
      </w:r>
      <w:r>
        <w:rPr>
          <w:rFonts w:ascii="Times New Roman" w:hAnsi="Times New Roman" w:cs="Times New Roman"/>
          <w:sz w:val="24"/>
          <w:szCs w:val="24"/>
        </w:rPr>
        <w:t>В случай</w:t>
      </w:r>
      <w:r w:rsidRPr="00AE7AB9">
        <w:rPr>
          <w:rFonts w:ascii="Times New Roman" w:hAnsi="Times New Roman" w:cs="Times New Roman"/>
          <w:sz w:val="24"/>
          <w:szCs w:val="24"/>
        </w:rPr>
        <w:t xml:space="preserve">, че комисията установи, че е налице разминаване между посочените </w:t>
      </w:r>
      <w:r>
        <w:rPr>
          <w:rFonts w:ascii="Times New Roman" w:hAnsi="Times New Roman" w:cs="Times New Roman"/>
          <w:sz w:val="24"/>
          <w:szCs w:val="24"/>
        </w:rPr>
        <w:t xml:space="preserve"> в КСС </w:t>
      </w:r>
      <w:r w:rsidRPr="00AE7AB9">
        <w:rPr>
          <w:rFonts w:ascii="Times New Roman" w:hAnsi="Times New Roman" w:cs="Times New Roman"/>
          <w:sz w:val="24"/>
          <w:szCs w:val="24"/>
        </w:rPr>
        <w:t xml:space="preserve"> единични цени по количество</w:t>
      </w:r>
      <w:r>
        <w:rPr>
          <w:rFonts w:ascii="Times New Roman" w:hAnsi="Times New Roman" w:cs="Times New Roman"/>
          <w:sz w:val="24"/>
          <w:szCs w:val="24"/>
        </w:rPr>
        <w:t>то и</w:t>
      </w:r>
      <w:r w:rsidRPr="00AE7AB9">
        <w:rPr>
          <w:rFonts w:ascii="Times New Roman" w:hAnsi="Times New Roman" w:cs="Times New Roman"/>
          <w:sz w:val="24"/>
          <w:szCs w:val="24"/>
        </w:rPr>
        <w:t xml:space="preserve"> общата предложена цена</w:t>
      </w:r>
      <w:r w:rsidRPr="00AE7AB9">
        <w:rPr>
          <w:rFonts w:ascii="Times New Roman" w:hAnsi="Times New Roman"/>
          <w:sz w:val="24"/>
          <w:szCs w:val="24"/>
          <w:lang w:eastAsia="zh-CN"/>
        </w:rPr>
        <w:t xml:space="preserve">, </w:t>
      </w:r>
      <w:r>
        <w:rPr>
          <w:rFonts w:ascii="Times New Roman" w:hAnsi="Times New Roman"/>
          <w:sz w:val="24"/>
          <w:szCs w:val="24"/>
          <w:lang w:eastAsia="zh-CN"/>
        </w:rPr>
        <w:t>участникът ще</w:t>
      </w:r>
      <w:r w:rsidRPr="00AE7AB9">
        <w:rPr>
          <w:rFonts w:ascii="Times New Roman" w:hAnsi="Times New Roman"/>
          <w:sz w:val="24"/>
          <w:szCs w:val="24"/>
          <w:lang w:eastAsia="zh-CN"/>
        </w:rPr>
        <w:t xml:space="preserve"> бъде</w:t>
      </w:r>
      <w:r>
        <w:rPr>
          <w:rFonts w:ascii="Times New Roman" w:hAnsi="Times New Roman"/>
          <w:sz w:val="24"/>
          <w:szCs w:val="24"/>
          <w:lang w:eastAsia="zh-CN"/>
        </w:rPr>
        <w:t xml:space="preserve"> </w:t>
      </w:r>
      <w:r w:rsidRPr="00AE7AB9">
        <w:rPr>
          <w:rFonts w:ascii="Times New Roman" w:hAnsi="Times New Roman"/>
          <w:sz w:val="24"/>
          <w:szCs w:val="24"/>
          <w:lang w:eastAsia="zh-CN"/>
        </w:rPr>
        <w:t>отстранен</w:t>
      </w:r>
      <w:r>
        <w:rPr>
          <w:rFonts w:ascii="Times New Roman" w:hAnsi="Times New Roman"/>
          <w:sz w:val="24"/>
          <w:szCs w:val="24"/>
          <w:lang w:eastAsia="zh-CN"/>
        </w:rPr>
        <w:t xml:space="preserve"> от по-нататъшно участие в процедурата.</w:t>
      </w:r>
    </w:p>
    <w:p w:rsidR="009F3F92" w:rsidRPr="009F3F92" w:rsidRDefault="009F3F92" w:rsidP="009F3F92">
      <w:pPr>
        <w:spacing w:line="360" w:lineRule="auto"/>
        <w:jc w:val="both"/>
        <w:rPr>
          <w:rFonts w:ascii="Times New Roman" w:hAnsi="Times New Roman" w:cs="Times New Roman"/>
          <w:i/>
          <w:sz w:val="24"/>
          <w:szCs w:val="24"/>
          <w:lang w:eastAsia="zh-CN"/>
        </w:rPr>
      </w:pPr>
    </w:p>
    <w:p w:rsidR="009F3F92" w:rsidRPr="009F3F92" w:rsidRDefault="009F3F92" w:rsidP="009F3F92">
      <w:pPr>
        <w:jc w:val="both"/>
        <w:rPr>
          <w:rFonts w:ascii="Times New Roman" w:hAnsi="Times New Roman" w:cs="Times New Roman"/>
          <w:sz w:val="24"/>
          <w:szCs w:val="24"/>
        </w:rPr>
      </w:pPr>
    </w:p>
    <w:p w:rsidR="009F3F92" w:rsidRPr="009F3F92" w:rsidRDefault="009F3F92" w:rsidP="009F3F92">
      <w:pPr>
        <w:jc w:val="both"/>
        <w:rPr>
          <w:rFonts w:ascii="Times New Roman" w:hAnsi="Times New Roman" w:cs="Times New Roman"/>
          <w:sz w:val="24"/>
          <w:szCs w:val="24"/>
        </w:rPr>
      </w:pPr>
    </w:p>
    <w:p w:rsidR="009F3F92" w:rsidRPr="009F3F92" w:rsidRDefault="009F3F92" w:rsidP="009F3F92">
      <w:pPr>
        <w:autoSpaceDE w:val="0"/>
        <w:autoSpaceDN w:val="0"/>
        <w:adjustRightInd w:val="0"/>
        <w:ind w:firstLine="720"/>
        <w:jc w:val="both"/>
        <w:rPr>
          <w:rFonts w:ascii="Times New Roman" w:hAnsi="Times New Roman" w:cs="Times New Roman"/>
          <w:bCs/>
          <w:iCs/>
          <w:color w:val="000000"/>
          <w:sz w:val="24"/>
          <w:szCs w:val="24"/>
        </w:rPr>
      </w:pPr>
      <w:r w:rsidRPr="009F3F92">
        <w:rPr>
          <w:rFonts w:ascii="Times New Roman" w:hAnsi="Times New Roman" w:cs="Times New Roman"/>
          <w:b/>
          <w:bCs/>
          <w:iCs/>
          <w:color w:val="000000"/>
          <w:sz w:val="24"/>
          <w:szCs w:val="24"/>
        </w:rPr>
        <w:t>Приложения</w:t>
      </w:r>
      <w:r w:rsidRPr="009F3F92">
        <w:rPr>
          <w:rFonts w:ascii="Times New Roman" w:hAnsi="Times New Roman" w:cs="Times New Roman"/>
          <w:bCs/>
          <w:iCs/>
          <w:color w:val="000000"/>
          <w:sz w:val="24"/>
          <w:szCs w:val="24"/>
        </w:rPr>
        <w:t>:</w:t>
      </w:r>
    </w:p>
    <w:p w:rsidR="009F3F92" w:rsidRPr="009F3F92" w:rsidRDefault="00921794" w:rsidP="009F3F92">
      <w:pPr>
        <w:autoSpaceDE w:val="0"/>
        <w:autoSpaceDN w:val="0"/>
        <w:adjustRightInd w:val="0"/>
        <w:ind w:firstLine="720"/>
        <w:jc w:val="both"/>
        <w:rPr>
          <w:rFonts w:ascii="Times New Roman" w:hAnsi="Times New Roman" w:cs="Times New Roman"/>
          <w:bCs/>
          <w:iCs/>
          <w:color w:val="000000"/>
          <w:sz w:val="24"/>
          <w:szCs w:val="24"/>
        </w:rPr>
      </w:pPr>
      <w:r>
        <w:rPr>
          <w:rFonts w:ascii="Times New Roman" w:hAnsi="Times New Roman" w:cs="Times New Roman"/>
          <w:sz w:val="24"/>
          <w:szCs w:val="24"/>
          <w:lang w:val="en-US"/>
        </w:rPr>
        <w:t>1</w:t>
      </w:r>
      <w:r>
        <w:rPr>
          <w:rFonts w:ascii="Times New Roman" w:hAnsi="Times New Roman" w:cs="Times New Roman"/>
          <w:sz w:val="24"/>
          <w:szCs w:val="24"/>
        </w:rPr>
        <w:t>. Количествено-стойностна сметка</w:t>
      </w:r>
      <w:r w:rsidR="009F3F92" w:rsidRPr="009F3F92">
        <w:rPr>
          <w:rFonts w:ascii="Times New Roman" w:hAnsi="Times New Roman" w:cs="Times New Roman"/>
          <w:sz w:val="24"/>
          <w:szCs w:val="24"/>
        </w:rPr>
        <w:t xml:space="preserve"> </w:t>
      </w:r>
      <w:r w:rsidR="009F3F92" w:rsidRPr="009F3F92">
        <w:rPr>
          <w:rFonts w:ascii="Times New Roman" w:hAnsi="Times New Roman" w:cs="Times New Roman"/>
          <w:bCs/>
          <w:iCs/>
          <w:color w:val="000000"/>
          <w:sz w:val="24"/>
          <w:szCs w:val="24"/>
        </w:rPr>
        <w:t xml:space="preserve">/на хартиен и магнитен носител </w:t>
      </w:r>
      <w:proofErr w:type="spellStart"/>
      <w:r w:rsidR="009F3F92" w:rsidRPr="009F3F92">
        <w:rPr>
          <w:rFonts w:ascii="Times New Roman" w:hAnsi="Times New Roman" w:cs="Times New Roman"/>
          <w:bCs/>
          <w:iCs/>
          <w:color w:val="000000"/>
          <w:sz w:val="24"/>
          <w:szCs w:val="24"/>
        </w:rPr>
        <w:t>xls.file</w:t>
      </w:r>
      <w:proofErr w:type="spellEnd"/>
      <w:r w:rsidR="009F3F92" w:rsidRPr="009F3F92">
        <w:rPr>
          <w:rFonts w:ascii="Times New Roman" w:hAnsi="Times New Roman" w:cs="Times New Roman"/>
          <w:bCs/>
          <w:iCs/>
          <w:color w:val="000000"/>
          <w:sz w:val="24"/>
          <w:szCs w:val="24"/>
        </w:rPr>
        <w:t xml:space="preserve"> /.</w:t>
      </w:r>
    </w:p>
    <w:p w:rsidR="009F3F92" w:rsidRPr="009F3F92" w:rsidRDefault="009F3F92" w:rsidP="009F3F92">
      <w:pPr>
        <w:jc w:val="center"/>
        <w:rPr>
          <w:bCs/>
        </w:rPr>
      </w:pPr>
    </w:p>
    <w:p w:rsidR="009F3F92" w:rsidRPr="009F3F92" w:rsidRDefault="009F3F92" w:rsidP="009F3F92">
      <w:pPr>
        <w:widowControl w:val="0"/>
        <w:jc w:val="both"/>
        <w:rPr>
          <w:rFonts w:ascii="Times New Roman" w:hAnsi="Times New Roman" w:cs="Times New Roman"/>
          <w:sz w:val="24"/>
          <w:szCs w:val="24"/>
          <w:lang w:val="ru-RU"/>
        </w:rPr>
      </w:pPr>
    </w:p>
    <w:p w:rsidR="009F3F92" w:rsidRPr="009F3F92" w:rsidRDefault="009F3F92" w:rsidP="009F3F92">
      <w:pPr>
        <w:spacing w:after="60" w:line="240" w:lineRule="auto"/>
        <w:jc w:val="both"/>
        <w:rPr>
          <w:rFonts w:ascii="Times New Roman" w:hAnsi="Times New Roman" w:cs="Times New Roman"/>
          <w:sz w:val="24"/>
          <w:szCs w:val="24"/>
          <w:lang w:eastAsia="bg-BG"/>
        </w:rPr>
      </w:pPr>
    </w:p>
    <w:p w:rsidR="009F3F92" w:rsidRPr="009F3F92" w:rsidRDefault="009F3F92" w:rsidP="009F3F92">
      <w:pPr>
        <w:shd w:val="clear" w:color="auto" w:fill="FFFFFF"/>
        <w:tabs>
          <w:tab w:val="left" w:leader="dot" w:pos="0"/>
        </w:tabs>
        <w:spacing w:after="120" w:line="240" w:lineRule="auto"/>
        <w:rPr>
          <w:rFonts w:ascii="Times New Roman" w:hAnsi="Times New Roman" w:cs="Times New Roman"/>
          <w:b/>
          <w:sz w:val="24"/>
          <w:szCs w:val="24"/>
        </w:rPr>
      </w:pPr>
      <w:r w:rsidRPr="009F3F92">
        <w:rPr>
          <w:rFonts w:ascii="Times New Roman" w:hAnsi="Times New Roman" w:cs="Times New Roman"/>
          <w:sz w:val="24"/>
          <w:szCs w:val="24"/>
        </w:rPr>
        <w:t>Дата:</w:t>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sz w:val="24"/>
          <w:szCs w:val="24"/>
        </w:rPr>
        <w:t>Декларатор:</w:t>
      </w:r>
    </w:p>
    <w:p w:rsidR="009F3F92" w:rsidRPr="009F3F92" w:rsidRDefault="009F3F92" w:rsidP="009F3F92">
      <w:pPr>
        <w:shd w:val="clear" w:color="auto" w:fill="FFFFFF"/>
        <w:tabs>
          <w:tab w:val="left" w:leader="dot" w:pos="0"/>
        </w:tabs>
        <w:spacing w:after="120" w:line="240" w:lineRule="auto"/>
        <w:rPr>
          <w:rFonts w:ascii="Times New Roman" w:hAnsi="Times New Roman" w:cs="Times New Roman"/>
          <w:sz w:val="24"/>
          <w:szCs w:val="24"/>
        </w:rPr>
      </w:pP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b/>
          <w:sz w:val="24"/>
          <w:szCs w:val="24"/>
        </w:rPr>
        <w:tab/>
      </w:r>
      <w:r w:rsidRPr="009F3F92">
        <w:rPr>
          <w:rFonts w:ascii="Times New Roman" w:hAnsi="Times New Roman" w:cs="Times New Roman"/>
          <w:sz w:val="24"/>
          <w:szCs w:val="24"/>
        </w:rPr>
        <w:t>/подпис и печат/</w:t>
      </w:r>
    </w:p>
    <w:p w:rsidR="009F3F92" w:rsidRPr="009F3F92" w:rsidRDefault="009F3F92" w:rsidP="009F3F92">
      <w:pPr>
        <w:spacing w:after="60" w:line="240" w:lineRule="auto"/>
        <w:jc w:val="both"/>
        <w:rPr>
          <w:rFonts w:ascii="Times New Roman" w:hAnsi="Times New Roman" w:cs="Times New Roman"/>
          <w:sz w:val="24"/>
          <w:szCs w:val="24"/>
          <w:lang w:eastAsia="bg-BG"/>
        </w:rPr>
      </w:pPr>
    </w:p>
    <w:p w:rsidR="006F00A5" w:rsidRDefault="006F00A5" w:rsidP="005B7363">
      <w:pPr>
        <w:rPr>
          <w:rFonts w:ascii="Times New Roman" w:hAnsi="Times New Roman" w:cs="Times New Roman"/>
          <w:b/>
          <w:sz w:val="24"/>
          <w:szCs w:val="24"/>
        </w:rPr>
      </w:pPr>
    </w:p>
    <w:p w:rsidR="006F00A5" w:rsidRDefault="006F00A5" w:rsidP="005B7363">
      <w:pPr>
        <w:rPr>
          <w:rFonts w:ascii="Times New Roman" w:hAnsi="Times New Roman" w:cs="Times New Roman"/>
          <w:b/>
          <w:sz w:val="24"/>
          <w:szCs w:val="24"/>
        </w:rPr>
      </w:pPr>
    </w:p>
    <w:sectPr w:rsidR="006F00A5" w:rsidSect="00040033">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E4A" w:rsidRDefault="00E02E4A" w:rsidP="00360EB1">
      <w:pPr>
        <w:spacing w:after="0" w:line="240" w:lineRule="auto"/>
      </w:pPr>
      <w:r>
        <w:separator/>
      </w:r>
    </w:p>
  </w:endnote>
  <w:endnote w:type="continuationSeparator" w:id="0">
    <w:p w:rsidR="00E02E4A" w:rsidRDefault="00E02E4A" w:rsidP="00360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0183400"/>
      <w:docPartObj>
        <w:docPartGallery w:val="Page Numbers (Bottom of Page)"/>
        <w:docPartUnique/>
      </w:docPartObj>
    </w:sdtPr>
    <w:sdtEndPr>
      <w:rPr>
        <w:noProof/>
      </w:rPr>
    </w:sdtEndPr>
    <w:sdtContent>
      <w:p w:rsidR="00493192" w:rsidRDefault="00493192">
        <w:pPr>
          <w:pStyle w:val="Footer"/>
          <w:jc w:val="right"/>
        </w:pPr>
        <w:r>
          <w:fldChar w:fldCharType="begin"/>
        </w:r>
        <w:r>
          <w:instrText xml:space="preserve"> PAGE   \* MERGEFORMAT </w:instrText>
        </w:r>
        <w:r>
          <w:fldChar w:fldCharType="separate"/>
        </w:r>
        <w:r w:rsidR="00565848">
          <w:rPr>
            <w:noProof/>
          </w:rPr>
          <w:t>11</w:t>
        </w:r>
        <w:r>
          <w:rPr>
            <w:noProof/>
          </w:rPr>
          <w:fldChar w:fldCharType="end"/>
        </w:r>
      </w:p>
    </w:sdtContent>
  </w:sdt>
  <w:p w:rsidR="00493192" w:rsidRDefault="00493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E4A" w:rsidRDefault="00E02E4A" w:rsidP="00360EB1">
      <w:pPr>
        <w:spacing w:after="0" w:line="240" w:lineRule="auto"/>
      </w:pPr>
      <w:r>
        <w:separator/>
      </w:r>
    </w:p>
  </w:footnote>
  <w:footnote w:type="continuationSeparator" w:id="0">
    <w:p w:rsidR="00E02E4A" w:rsidRDefault="00E02E4A" w:rsidP="00360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868"/>
    <w:multiLevelType w:val="hybridMultilevel"/>
    <w:tmpl w:val="A5E614A4"/>
    <w:lvl w:ilvl="0" w:tplc="4884640A">
      <w:start w:val="24"/>
      <w:numFmt w:val="decimal"/>
      <w:lvlText w:val="%1."/>
      <w:lvlJc w:val="left"/>
      <w:pPr>
        <w:tabs>
          <w:tab w:val="num" w:pos="786"/>
        </w:tabs>
        <w:ind w:left="786" w:hanging="360"/>
      </w:pPr>
      <w:rPr>
        <w:b/>
      </w:rPr>
    </w:lvl>
    <w:lvl w:ilvl="1" w:tplc="04020019">
      <w:start w:val="1"/>
      <w:numFmt w:val="lowerLetter"/>
      <w:lvlText w:val="%2."/>
      <w:lvlJc w:val="left"/>
      <w:pPr>
        <w:tabs>
          <w:tab w:val="num" w:pos="1506"/>
        </w:tabs>
        <w:ind w:left="1506" w:hanging="360"/>
      </w:pPr>
    </w:lvl>
    <w:lvl w:ilvl="2" w:tplc="0402001B">
      <w:start w:val="1"/>
      <w:numFmt w:val="decimal"/>
      <w:lvlText w:val="%3."/>
      <w:lvlJc w:val="left"/>
      <w:pPr>
        <w:tabs>
          <w:tab w:val="num" w:pos="2226"/>
        </w:tabs>
        <w:ind w:left="2226" w:hanging="360"/>
      </w:pPr>
    </w:lvl>
    <w:lvl w:ilvl="3" w:tplc="0402000F">
      <w:start w:val="1"/>
      <w:numFmt w:val="decimal"/>
      <w:lvlText w:val="%4."/>
      <w:lvlJc w:val="left"/>
      <w:pPr>
        <w:tabs>
          <w:tab w:val="num" w:pos="2946"/>
        </w:tabs>
        <w:ind w:left="2946" w:hanging="360"/>
      </w:pPr>
    </w:lvl>
    <w:lvl w:ilvl="4" w:tplc="04020019">
      <w:start w:val="1"/>
      <w:numFmt w:val="decimal"/>
      <w:lvlText w:val="%5."/>
      <w:lvlJc w:val="left"/>
      <w:pPr>
        <w:tabs>
          <w:tab w:val="num" w:pos="3666"/>
        </w:tabs>
        <w:ind w:left="3666" w:hanging="360"/>
      </w:pPr>
    </w:lvl>
    <w:lvl w:ilvl="5" w:tplc="0402001B">
      <w:start w:val="1"/>
      <w:numFmt w:val="decimal"/>
      <w:lvlText w:val="%6."/>
      <w:lvlJc w:val="left"/>
      <w:pPr>
        <w:tabs>
          <w:tab w:val="num" w:pos="4386"/>
        </w:tabs>
        <w:ind w:left="4386" w:hanging="360"/>
      </w:pPr>
    </w:lvl>
    <w:lvl w:ilvl="6" w:tplc="0402000F">
      <w:start w:val="1"/>
      <w:numFmt w:val="decimal"/>
      <w:lvlText w:val="%7."/>
      <w:lvlJc w:val="left"/>
      <w:pPr>
        <w:tabs>
          <w:tab w:val="num" w:pos="5106"/>
        </w:tabs>
        <w:ind w:left="5106" w:hanging="360"/>
      </w:pPr>
    </w:lvl>
    <w:lvl w:ilvl="7" w:tplc="04020019">
      <w:start w:val="1"/>
      <w:numFmt w:val="decimal"/>
      <w:lvlText w:val="%8."/>
      <w:lvlJc w:val="left"/>
      <w:pPr>
        <w:tabs>
          <w:tab w:val="num" w:pos="5826"/>
        </w:tabs>
        <w:ind w:left="5826" w:hanging="360"/>
      </w:pPr>
    </w:lvl>
    <w:lvl w:ilvl="8" w:tplc="0402001B">
      <w:start w:val="1"/>
      <w:numFmt w:val="decimal"/>
      <w:lvlText w:val="%9."/>
      <w:lvlJc w:val="left"/>
      <w:pPr>
        <w:tabs>
          <w:tab w:val="num" w:pos="6546"/>
        </w:tabs>
        <w:ind w:left="6546" w:hanging="360"/>
      </w:pPr>
    </w:lvl>
  </w:abstractNum>
  <w:abstractNum w:abstractNumId="1" w15:restartNumberingAfterBreak="0">
    <w:nsid w:val="035A43F0"/>
    <w:multiLevelType w:val="hybridMultilevel"/>
    <w:tmpl w:val="246A6D76"/>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 w15:restartNumberingAfterBreak="0">
    <w:nsid w:val="0E6A2111"/>
    <w:multiLevelType w:val="hybridMultilevel"/>
    <w:tmpl w:val="7F9A94E8"/>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Times New Roman"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Times New Roman"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Times New Roman" w:hint="default"/>
      </w:rPr>
    </w:lvl>
    <w:lvl w:ilvl="8" w:tplc="04090005">
      <w:start w:val="1"/>
      <w:numFmt w:val="bullet"/>
      <w:lvlText w:val=""/>
      <w:lvlJc w:val="left"/>
      <w:pPr>
        <w:ind w:left="6547" w:hanging="360"/>
      </w:pPr>
      <w:rPr>
        <w:rFonts w:ascii="Wingdings" w:hAnsi="Wingdings" w:hint="default"/>
      </w:rPr>
    </w:lvl>
  </w:abstractNum>
  <w:abstractNum w:abstractNumId="3" w15:restartNumberingAfterBreak="0">
    <w:nsid w:val="0FE5733C"/>
    <w:multiLevelType w:val="hybridMultilevel"/>
    <w:tmpl w:val="65E6C114"/>
    <w:lvl w:ilvl="0" w:tplc="E8CC76BC">
      <w:start w:val="15"/>
      <w:numFmt w:val="bullet"/>
      <w:lvlText w:val="-"/>
      <w:lvlJc w:val="left"/>
      <w:pPr>
        <w:ind w:left="1080" w:hanging="360"/>
      </w:pPr>
      <w:rPr>
        <w:rFonts w:ascii="Times New Roman" w:eastAsia="Calibr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11686BDE"/>
    <w:multiLevelType w:val="hybridMultilevel"/>
    <w:tmpl w:val="C1742E8C"/>
    <w:lvl w:ilvl="0" w:tplc="39607C5C">
      <w:start w:val="1"/>
      <w:numFmt w:val="decimal"/>
      <w:lvlText w:val="%1."/>
      <w:lvlJc w:val="left"/>
      <w:pPr>
        <w:tabs>
          <w:tab w:val="num" w:pos="1080"/>
        </w:tabs>
        <w:ind w:left="1080" w:hanging="360"/>
      </w:pPr>
      <w:rPr>
        <w:b w:val="0"/>
        <w:lang w:val="ru-RU"/>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5" w15:restartNumberingAfterBreak="0">
    <w:nsid w:val="136C4D13"/>
    <w:multiLevelType w:val="hybridMultilevel"/>
    <w:tmpl w:val="9CB688BE"/>
    <w:lvl w:ilvl="0" w:tplc="0402000F">
      <w:start w:val="26"/>
      <w:numFmt w:val="decimal"/>
      <w:lvlText w:val="%1."/>
      <w:lvlJc w:val="left"/>
      <w:pPr>
        <w:ind w:left="502" w:hanging="360"/>
      </w:pPr>
      <w:rPr>
        <w:rFonts w:hint="default"/>
        <w:b w:val="0"/>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6" w15:restartNumberingAfterBreak="0">
    <w:nsid w:val="140E12D2"/>
    <w:multiLevelType w:val="multilevel"/>
    <w:tmpl w:val="1D64D694"/>
    <w:lvl w:ilvl="0">
      <w:start w:val="26"/>
      <w:numFmt w:val="decimal"/>
      <w:lvlText w:val="%1."/>
      <w:lvlJc w:val="left"/>
      <w:pPr>
        <w:tabs>
          <w:tab w:val="num" w:pos="764"/>
        </w:tabs>
        <w:ind w:left="764" w:hanging="480"/>
      </w:pPr>
      <w:rPr>
        <w:b/>
      </w:rPr>
    </w:lvl>
    <w:lvl w:ilvl="1">
      <w:start w:val="1"/>
      <w:numFmt w:val="decimal"/>
      <w:lvlText w:val="%1.%2."/>
      <w:lvlJc w:val="left"/>
      <w:pPr>
        <w:tabs>
          <w:tab w:val="num" w:pos="1190"/>
        </w:tabs>
        <w:ind w:left="1190" w:hanging="480"/>
      </w:pPr>
      <w:rPr>
        <w:b/>
      </w:rPr>
    </w:lvl>
    <w:lvl w:ilvl="2">
      <w:start w:val="1"/>
      <w:numFmt w:val="decimal"/>
      <w:lvlText w:val="%1.%2.%3."/>
      <w:lvlJc w:val="left"/>
      <w:pPr>
        <w:tabs>
          <w:tab w:val="num" w:pos="1724"/>
        </w:tabs>
        <w:ind w:left="1724" w:hanging="720"/>
      </w:pPr>
    </w:lvl>
    <w:lvl w:ilvl="3">
      <w:start w:val="1"/>
      <w:numFmt w:val="decimal"/>
      <w:lvlText w:val="%1.%2.%3.%4."/>
      <w:lvlJc w:val="left"/>
      <w:pPr>
        <w:tabs>
          <w:tab w:val="num" w:pos="2084"/>
        </w:tabs>
        <w:ind w:left="2084"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164"/>
        </w:tabs>
        <w:ind w:left="3164" w:hanging="1080"/>
      </w:pPr>
    </w:lvl>
    <w:lvl w:ilvl="6">
      <w:start w:val="1"/>
      <w:numFmt w:val="decimal"/>
      <w:lvlText w:val="%1.%2.%3.%4.%5.%6.%7."/>
      <w:lvlJc w:val="left"/>
      <w:pPr>
        <w:tabs>
          <w:tab w:val="num" w:pos="3884"/>
        </w:tabs>
        <w:ind w:left="3884" w:hanging="1440"/>
      </w:pPr>
    </w:lvl>
    <w:lvl w:ilvl="7">
      <w:start w:val="1"/>
      <w:numFmt w:val="decimal"/>
      <w:lvlText w:val="%1.%2.%3.%4.%5.%6.%7.%8."/>
      <w:lvlJc w:val="left"/>
      <w:pPr>
        <w:tabs>
          <w:tab w:val="num" w:pos="4244"/>
        </w:tabs>
        <w:ind w:left="4244" w:hanging="1440"/>
      </w:pPr>
    </w:lvl>
    <w:lvl w:ilvl="8">
      <w:start w:val="1"/>
      <w:numFmt w:val="decimal"/>
      <w:lvlText w:val="%1.%2.%3.%4.%5.%6.%7.%8.%9."/>
      <w:lvlJc w:val="left"/>
      <w:pPr>
        <w:tabs>
          <w:tab w:val="num" w:pos="4964"/>
        </w:tabs>
        <w:ind w:left="4964" w:hanging="1800"/>
      </w:pPr>
    </w:lvl>
  </w:abstractNum>
  <w:abstractNum w:abstractNumId="7" w15:restartNumberingAfterBreak="0">
    <w:nsid w:val="1A114123"/>
    <w:multiLevelType w:val="hybridMultilevel"/>
    <w:tmpl w:val="CFAECF62"/>
    <w:lvl w:ilvl="0" w:tplc="8ECEE414">
      <w:numFmt w:val="bullet"/>
      <w:lvlText w:val="-"/>
      <w:lvlJc w:val="left"/>
      <w:pPr>
        <w:tabs>
          <w:tab w:val="num" w:pos="1650"/>
        </w:tabs>
        <w:ind w:left="1650" w:hanging="360"/>
      </w:pPr>
      <w:rPr>
        <w:rFonts w:ascii="Times New Roman" w:eastAsia="Times New Roman" w:hAnsi="Times New Roman" w:cs="Times New Roman" w:hint="default"/>
      </w:rPr>
    </w:lvl>
    <w:lvl w:ilvl="1" w:tplc="04020003">
      <w:start w:val="1"/>
      <w:numFmt w:val="bullet"/>
      <w:lvlText w:val="o"/>
      <w:lvlJc w:val="left"/>
      <w:pPr>
        <w:tabs>
          <w:tab w:val="num" w:pos="2010"/>
        </w:tabs>
        <w:ind w:left="2010" w:hanging="360"/>
      </w:pPr>
      <w:rPr>
        <w:rFonts w:ascii="Courier New" w:hAnsi="Courier New" w:cs="Times New Roman" w:hint="default"/>
      </w:rPr>
    </w:lvl>
    <w:lvl w:ilvl="2" w:tplc="04020005">
      <w:start w:val="1"/>
      <w:numFmt w:val="bullet"/>
      <w:lvlText w:val=""/>
      <w:lvlJc w:val="left"/>
      <w:pPr>
        <w:tabs>
          <w:tab w:val="num" w:pos="2730"/>
        </w:tabs>
        <w:ind w:left="2730" w:hanging="360"/>
      </w:pPr>
      <w:rPr>
        <w:rFonts w:ascii="Wingdings" w:hAnsi="Wingdings" w:hint="default"/>
      </w:rPr>
    </w:lvl>
    <w:lvl w:ilvl="3" w:tplc="04020001">
      <w:start w:val="1"/>
      <w:numFmt w:val="bullet"/>
      <w:lvlText w:val=""/>
      <w:lvlJc w:val="left"/>
      <w:pPr>
        <w:tabs>
          <w:tab w:val="num" w:pos="3450"/>
        </w:tabs>
        <w:ind w:left="3450" w:hanging="360"/>
      </w:pPr>
      <w:rPr>
        <w:rFonts w:ascii="Symbol" w:hAnsi="Symbol" w:hint="default"/>
      </w:rPr>
    </w:lvl>
    <w:lvl w:ilvl="4" w:tplc="04020003">
      <w:start w:val="1"/>
      <w:numFmt w:val="bullet"/>
      <w:lvlText w:val="o"/>
      <w:lvlJc w:val="left"/>
      <w:pPr>
        <w:tabs>
          <w:tab w:val="num" w:pos="4170"/>
        </w:tabs>
        <w:ind w:left="4170" w:hanging="360"/>
      </w:pPr>
      <w:rPr>
        <w:rFonts w:ascii="Courier New" w:hAnsi="Courier New" w:cs="Times New Roman" w:hint="default"/>
      </w:rPr>
    </w:lvl>
    <w:lvl w:ilvl="5" w:tplc="04020005">
      <w:start w:val="1"/>
      <w:numFmt w:val="bullet"/>
      <w:lvlText w:val=""/>
      <w:lvlJc w:val="left"/>
      <w:pPr>
        <w:tabs>
          <w:tab w:val="num" w:pos="4890"/>
        </w:tabs>
        <w:ind w:left="4890" w:hanging="360"/>
      </w:pPr>
      <w:rPr>
        <w:rFonts w:ascii="Wingdings" w:hAnsi="Wingdings" w:hint="default"/>
      </w:rPr>
    </w:lvl>
    <w:lvl w:ilvl="6" w:tplc="04020001">
      <w:start w:val="1"/>
      <w:numFmt w:val="bullet"/>
      <w:lvlText w:val=""/>
      <w:lvlJc w:val="left"/>
      <w:pPr>
        <w:tabs>
          <w:tab w:val="num" w:pos="5610"/>
        </w:tabs>
        <w:ind w:left="5610" w:hanging="360"/>
      </w:pPr>
      <w:rPr>
        <w:rFonts w:ascii="Symbol" w:hAnsi="Symbol" w:hint="default"/>
      </w:rPr>
    </w:lvl>
    <w:lvl w:ilvl="7" w:tplc="04020003">
      <w:start w:val="1"/>
      <w:numFmt w:val="bullet"/>
      <w:lvlText w:val="o"/>
      <w:lvlJc w:val="left"/>
      <w:pPr>
        <w:tabs>
          <w:tab w:val="num" w:pos="6330"/>
        </w:tabs>
        <w:ind w:left="6330" w:hanging="360"/>
      </w:pPr>
      <w:rPr>
        <w:rFonts w:ascii="Courier New" w:hAnsi="Courier New" w:cs="Times New Roman" w:hint="default"/>
      </w:rPr>
    </w:lvl>
    <w:lvl w:ilvl="8" w:tplc="04020005">
      <w:start w:val="1"/>
      <w:numFmt w:val="bullet"/>
      <w:lvlText w:val=""/>
      <w:lvlJc w:val="left"/>
      <w:pPr>
        <w:tabs>
          <w:tab w:val="num" w:pos="7050"/>
        </w:tabs>
        <w:ind w:left="7050" w:hanging="360"/>
      </w:pPr>
      <w:rPr>
        <w:rFonts w:ascii="Wingdings" w:hAnsi="Wingdings" w:hint="default"/>
      </w:rPr>
    </w:lvl>
  </w:abstractNum>
  <w:abstractNum w:abstractNumId="8" w15:restartNumberingAfterBreak="0">
    <w:nsid w:val="20CC6D1F"/>
    <w:multiLevelType w:val="hybridMultilevel"/>
    <w:tmpl w:val="23A0F30E"/>
    <w:lvl w:ilvl="0" w:tplc="F668B108">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9" w15:restartNumberingAfterBreak="0">
    <w:nsid w:val="22973D4A"/>
    <w:multiLevelType w:val="hybridMultilevel"/>
    <w:tmpl w:val="EC1ECF0A"/>
    <w:lvl w:ilvl="0" w:tplc="6D60992A">
      <w:start w:val="1"/>
      <w:numFmt w:val="upperRoman"/>
      <w:lvlText w:val="%1."/>
      <w:lvlJc w:val="left"/>
      <w:pPr>
        <w:ind w:left="1080" w:hanging="72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442E0862">
      <w:start w:val="1"/>
      <w:numFmt w:val="decimal"/>
      <w:lvlText w:val="%4."/>
      <w:lvlJc w:val="left"/>
      <w:pPr>
        <w:ind w:left="2880" w:hanging="360"/>
      </w:pPr>
      <w:rPr>
        <w:rFonts w:ascii="Times New Roman" w:eastAsia="Times New Roman" w:hAnsi="Times New Roman"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4D6D178B"/>
    <w:multiLevelType w:val="hybridMultilevel"/>
    <w:tmpl w:val="F02EDF0A"/>
    <w:lvl w:ilvl="0" w:tplc="C8644420">
      <w:start w:val="3"/>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4ECA5CBA"/>
    <w:multiLevelType w:val="hybridMultilevel"/>
    <w:tmpl w:val="BE344A6E"/>
    <w:lvl w:ilvl="0" w:tplc="6DA27BFA">
      <w:start w:val="5"/>
      <w:numFmt w:val="decimal"/>
      <w:lvlText w:val="%1."/>
      <w:lvlJc w:val="left"/>
      <w:pPr>
        <w:ind w:left="1004" w:hanging="360"/>
      </w:pPr>
      <w:rPr>
        <w:rFonts w:hint="default"/>
      </w:rPr>
    </w:lvl>
    <w:lvl w:ilvl="1" w:tplc="04020019" w:tentative="1">
      <w:start w:val="1"/>
      <w:numFmt w:val="lowerLetter"/>
      <w:lvlText w:val="%2."/>
      <w:lvlJc w:val="left"/>
      <w:pPr>
        <w:ind w:left="1724" w:hanging="360"/>
      </w:pPr>
    </w:lvl>
    <w:lvl w:ilvl="2" w:tplc="0402001B" w:tentative="1">
      <w:start w:val="1"/>
      <w:numFmt w:val="lowerRoman"/>
      <w:lvlText w:val="%3."/>
      <w:lvlJc w:val="right"/>
      <w:pPr>
        <w:ind w:left="2444" w:hanging="180"/>
      </w:pPr>
    </w:lvl>
    <w:lvl w:ilvl="3" w:tplc="0402000F" w:tentative="1">
      <w:start w:val="1"/>
      <w:numFmt w:val="decimal"/>
      <w:lvlText w:val="%4."/>
      <w:lvlJc w:val="left"/>
      <w:pPr>
        <w:ind w:left="3164" w:hanging="360"/>
      </w:pPr>
    </w:lvl>
    <w:lvl w:ilvl="4" w:tplc="04020019" w:tentative="1">
      <w:start w:val="1"/>
      <w:numFmt w:val="lowerLetter"/>
      <w:lvlText w:val="%5."/>
      <w:lvlJc w:val="left"/>
      <w:pPr>
        <w:ind w:left="3884" w:hanging="360"/>
      </w:pPr>
    </w:lvl>
    <w:lvl w:ilvl="5" w:tplc="0402001B" w:tentative="1">
      <w:start w:val="1"/>
      <w:numFmt w:val="lowerRoman"/>
      <w:lvlText w:val="%6."/>
      <w:lvlJc w:val="right"/>
      <w:pPr>
        <w:ind w:left="4604" w:hanging="180"/>
      </w:pPr>
    </w:lvl>
    <w:lvl w:ilvl="6" w:tplc="0402000F" w:tentative="1">
      <w:start w:val="1"/>
      <w:numFmt w:val="decimal"/>
      <w:lvlText w:val="%7."/>
      <w:lvlJc w:val="left"/>
      <w:pPr>
        <w:ind w:left="5324" w:hanging="360"/>
      </w:pPr>
    </w:lvl>
    <w:lvl w:ilvl="7" w:tplc="04020019" w:tentative="1">
      <w:start w:val="1"/>
      <w:numFmt w:val="lowerLetter"/>
      <w:lvlText w:val="%8."/>
      <w:lvlJc w:val="left"/>
      <w:pPr>
        <w:ind w:left="6044" w:hanging="360"/>
      </w:pPr>
    </w:lvl>
    <w:lvl w:ilvl="8" w:tplc="0402001B" w:tentative="1">
      <w:start w:val="1"/>
      <w:numFmt w:val="lowerRoman"/>
      <w:lvlText w:val="%9."/>
      <w:lvlJc w:val="right"/>
      <w:pPr>
        <w:ind w:left="6764" w:hanging="180"/>
      </w:pPr>
    </w:lvl>
  </w:abstractNum>
  <w:abstractNum w:abstractNumId="12" w15:restartNumberingAfterBreak="0">
    <w:nsid w:val="52AE3165"/>
    <w:multiLevelType w:val="hybridMultilevel"/>
    <w:tmpl w:val="577490E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534B1C32"/>
    <w:multiLevelType w:val="hybridMultilevel"/>
    <w:tmpl w:val="1248ACC8"/>
    <w:lvl w:ilvl="0" w:tplc="F4E0FE7A">
      <w:start w:val="1"/>
      <w:numFmt w:val="decimal"/>
      <w:lvlText w:val="%1."/>
      <w:lvlJc w:val="left"/>
      <w:pPr>
        <w:ind w:left="782" w:hanging="360"/>
      </w:pPr>
      <w:rPr>
        <w:rFonts w:eastAsia="Calibri"/>
        <w:b w:val="0"/>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15:restartNumberingAfterBreak="0">
    <w:nsid w:val="616814AC"/>
    <w:multiLevelType w:val="multilevel"/>
    <w:tmpl w:val="604CBD3C"/>
    <w:lvl w:ilvl="0">
      <w:start w:val="23"/>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62622457"/>
    <w:multiLevelType w:val="hybridMultilevel"/>
    <w:tmpl w:val="B8504F5C"/>
    <w:lvl w:ilvl="0" w:tplc="04020001">
      <w:start w:val="1"/>
      <w:numFmt w:val="decimal"/>
      <w:lvlText w:val="%1."/>
      <w:lvlJc w:val="left"/>
      <w:pPr>
        <w:tabs>
          <w:tab w:val="num" w:pos="720"/>
        </w:tabs>
        <w:ind w:left="720" w:hanging="360"/>
      </w:pPr>
      <w:rPr>
        <w:b/>
      </w:rPr>
    </w:lvl>
    <w:lvl w:ilvl="1" w:tplc="04020003">
      <w:start w:val="1"/>
      <w:numFmt w:val="bullet"/>
      <w:lvlText w:val=""/>
      <w:lvlJc w:val="left"/>
      <w:pPr>
        <w:tabs>
          <w:tab w:val="num" w:pos="900"/>
        </w:tabs>
        <w:ind w:left="900" w:hanging="360"/>
      </w:pPr>
      <w:rPr>
        <w:rFonts w:ascii="Symbol" w:hAnsi="Symbol" w:hint="default"/>
        <w:b/>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15:restartNumberingAfterBreak="0">
    <w:nsid w:val="6988668A"/>
    <w:multiLevelType w:val="hybridMultilevel"/>
    <w:tmpl w:val="011CD0BA"/>
    <w:lvl w:ilvl="0" w:tplc="B00E9C18">
      <w:start w:val="1"/>
      <w:numFmt w:val="bullet"/>
      <w:lvlText w:val=""/>
      <w:lvlJc w:val="left"/>
      <w:pPr>
        <w:tabs>
          <w:tab w:val="num" w:pos="720"/>
        </w:tabs>
        <w:ind w:left="720" w:hanging="360"/>
      </w:pPr>
      <w:rPr>
        <w:rFonts w:ascii="Symbol" w:hAnsi="Symbol" w:hint="default"/>
      </w:rPr>
    </w:lvl>
    <w:lvl w:ilvl="1" w:tplc="04020001">
      <w:start w:val="1"/>
      <w:numFmt w:val="bullet"/>
      <w:lvlText w:val="o"/>
      <w:lvlJc w:val="left"/>
      <w:pPr>
        <w:tabs>
          <w:tab w:val="num" w:pos="1440"/>
        </w:tabs>
        <w:ind w:left="1440" w:hanging="360"/>
      </w:pPr>
      <w:rPr>
        <w:rFonts w:ascii="Courier New" w:hAnsi="Courier New" w:cs="Times New Roman"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Times New Roman"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Times New Roman"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B26E5E"/>
    <w:multiLevelType w:val="hybridMultilevel"/>
    <w:tmpl w:val="AD3C64A2"/>
    <w:lvl w:ilvl="0" w:tplc="30A81DFC">
      <w:start w:val="30"/>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6CF11E83"/>
    <w:multiLevelType w:val="hybridMultilevel"/>
    <w:tmpl w:val="6E2049B2"/>
    <w:lvl w:ilvl="0" w:tplc="842633A0">
      <w:start w:val="1"/>
      <w:numFmt w:val="bullet"/>
      <w:lvlText w:val=""/>
      <w:lvlJc w:val="left"/>
      <w:pPr>
        <w:tabs>
          <w:tab w:val="num" w:pos="862"/>
        </w:tabs>
        <w:ind w:left="862" w:hanging="360"/>
      </w:pPr>
      <w:rPr>
        <w:rFonts w:ascii="Symbol" w:hAnsi="Symbol" w:hint="default"/>
        <w:sz w:val="20"/>
        <w:szCs w:val="20"/>
      </w:rPr>
    </w:lvl>
    <w:lvl w:ilvl="1" w:tplc="1F30E68C">
      <w:numFmt w:val="bullet"/>
      <w:lvlText w:val="-"/>
      <w:lvlJc w:val="left"/>
      <w:pPr>
        <w:tabs>
          <w:tab w:val="num" w:pos="1582"/>
        </w:tabs>
        <w:ind w:left="1582" w:hanging="360"/>
      </w:pPr>
      <w:rPr>
        <w:rFonts w:ascii="Times New Roman" w:eastAsia="Times New Roman" w:hAnsi="Times New Roman" w:cs="Times New Roman" w:hint="default"/>
      </w:rPr>
    </w:lvl>
    <w:lvl w:ilvl="2" w:tplc="842633A0">
      <w:start w:val="1"/>
      <w:numFmt w:val="bullet"/>
      <w:lvlText w:val=""/>
      <w:lvlJc w:val="left"/>
      <w:pPr>
        <w:tabs>
          <w:tab w:val="num" w:pos="2302"/>
        </w:tabs>
        <w:ind w:left="2302" w:hanging="360"/>
      </w:pPr>
      <w:rPr>
        <w:rFonts w:ascii="Symbol" w:hAnsi="Symbol" w:hint="default"/>
        <w:sz w:val="20"/>
        <w:szCs w:val="20"/>
      </w:rPr>
    </w:lvl>
    <w:lvl w:ilvl="3" w:tplc="04020001" w:tentative="1">
      <w:start w:val="1"/>
      <w:numFmt w:val="bullet"/>
      <w:lvlText w:val=""/>
      <w:lvlJc w:val="left"/>
      <w:pPr>
        <w:tabs>
          <w:tab w:val="num" w:pos="3022"/>
        </w:tabs>
        <w:ind w:left="3022" w:hanging="360"/>
      </w:pPr>
      <w:rPr>
        <w:rFonts w:ascii="Symbol" w:hAnsi="Symbol" w:hint="default"/>
      </w:rPr>
    </w:lvl>
    <w:lvl w:ilvl="4" w:tplc="04020003" w:tentative="1">
      <w:start w:val="1"/>
      <w:numFmt w:val="bullet"/>
      <w:lvlText w:val="o"/>
      <w:lvlJc w:val="left"/>
      <w:pPr>
        <w:tabs>
          <w:tab w:val="num" w:pos="3742"/>
        </w:tabs>
        <w:ind w:left="3742" w:hanging="360"/>
      </w:pPr>
      <w:rPr>
        <w:rFonts w:ascii="Courier New" w:hAnsi="Courier New" w:cs="Courier New" w:hint="default"/>
      </w:rPr>
    </w:lvl>
    <w:lvl w:ilvl="5" w:tplc="04020005" w:tentative="1">
      <w:start w:val="1"/>
      <w:numFmt w:val="bullet"/>
      <w:lvlText w:val=""/>
      <w:lvlJc w:val="left"/>
      <w:pPr>
        <w:tabs>
          <w:tab w:val="num" w:pos="4462"/>
        </w:tabs>
        <w:ind w:left="4462" w:hanging="360"/>
      </w:pPr>
      <w:rPr>
        <w:rFonts w:ascii="Wingdings" w:hAnsi="Wingdings" w:hint="default"/>
      </w:rPr>
    </w:lvl>
    <w:lvl w:ilvl="6" w:tplc="04020001" w:tentative="1">
      <w:start w:val="1"/>
      <w:numFmt w:val="bullet"/>
      <w:lvlText w:val=""/>
      <w:lvlJc w:val="left"/>
      <w:pPr>
        <w:tabs>
          <w:tab w:val="num" w:pos="5182"/>
        </w:tabs>
        <w:ind w:left="5182" w:hanging="360"/>
      </w:pPr>
      <w:rPr>
        <w:rFonts w:ascii="Symbol" w:hAnsi="Symbol" w:hint="default"/>
      </w:rPr>
    </w:lvl>
    <w:lvl w:ilvl="7" w:tplc="04020003" w:tentative="1">
      <w:start w:val="1"/>
      <w:numFmt w:val="bullet"/>
      <w:lvlText w:val="o"/>
      <w:lvlJc w:val="left"/>
      <w:pPr>
        <w:tabs>
          <w:tab w:val="num" w:pos="5902"/>
        </w:tabs>
        <w:ind w:left="5902" w:hanging="360"/>
      </w:pPr>
      <w:rPr>
        <w:rFonts w:ascii="Courier New" w:hAnsi="Courier New" w:cs="Courier New" w:hint="default"/>
      </w:rPr>
    </w:lvl>
    <w:lvl w:ilvl="8" w:tplc="04020005" w:tentative="1">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6F833542"/>
    <w:multiLevelType w:val="hybridMultilevel"/>
    <w:tmpl w:val="BAE445C8"/>
    <w:lvl w:ilvl="0" w:tplc="1B1A004E">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F8F17C1"/>
    <w:multiLevelType w:val="multilevel"/>
    <w:tmpl w:val="E3503576"/>
    <w:lvl w:ilvl="0">
      <w:start w:val="1"/>
      <w:numFmt w:val="decimal"/>
      <w:lvlText w:val="%1."/>
      <w:lvlJc w:val="left"/>
      <w:pPr>
        <w:ind w:left="786" w:hanging="360"/>
      </w:pPr>
      <w:rPr>
        <w:rFonts w:cs="Times New Roman"/>
        <w:b/>
      </w:rPr>
    </w:lvl>
    <w:lvl w:ilvl="1">
      <w:start w:val="1"/>
      <w:numFmt w:val="decimal"/>
      <w:lvlText w:val="%1.%2."/>
      <w:lvlJc w:val="left"/>
      <w:pPr>
        <w:ind w:left="432" w:hanging="432"/>
      </w:pPr>
      <w:rPr>
        <w:rFonts w:cs="Times New Roman"/>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70A668D0"/>
    <w:multiLevelType w:val="hybridMultilevel"/>
    <w:tmpl w:val="3C22560A"/>
    <w:lvl w:ilvl="0" w:tplc="0402000F">
      <w:start w:val="29"/>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1B045BE"/>
    <w:multiLevelType w:val="hybridMultilevel"/>
    <w:tmpl w:val="643CB5C6"/>
    <w:lvl w:ilvl="0" w:tplc="DE4EFB5A">
      <w:start w:val="25"/>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3" w15:restartNumberingAfterBreak="0">
    <w:nsid w:val="73B5299B"/>
    <w:multiLevelType w:val="hybridMultilevel"/>
    <w:tmpl w:val="C62C1008"/>
    <w:lvl w:ilvl="0" w:tplc="279E56B4">
      <w:start w:val="22"/>
      <w:numFmt w:val="decimal"/>
      <w:lvlText w:val="%1."/>
      <w:lvlJc w:val="left"/>
      <w:pPr>
        <w:ind w:left="786" w:hanging="36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24" w15:restartNumberingAfterBreak="0">
    <w:nsid w:val="756034D8"/>
    <w:multiLevelType w:val="hybridMultilevel"/>
    <w:tmpl w:val="E32A3F20"/>
    <w:lvl w:ilvl="0" w:tplc="04090017">
      <w:start w:val="1"/>
      <w:numFmt w:val="bullet"/>
      <w:lvlText w:val=""/>
      <w:lvlJc w:val="left"/>
      <w:pPr>
        <w:ind w:left="720" w:hanging="360"/>
      </w:pPr>
      <w:rPr>
        <w:rFonts w:ascii="Wingdings" w:hAnsi="Wingdings" w:hint="default"/>
      </w:rPr>
    </w:lvl>
    <w:lvl w:ilvl="1" w:tplc="04090019">
      <w:start w:val="1"/>
      <w:numFmt w:val="bullet"/>
      <w:lvlText w:val="o"/>
      <w:lvlJc w:val="left"/>
      <w:pPr>
        <w:ind w:left="1440" w:hanging="360"/>
      </w:pPr>
      <w:rPr>
        <w:rFonts w:ascii="Courier New" w:hAnsi="Courier New" w:cs="Times New Roman"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cs="Times New Roman"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cs="Times New Roman" w:hint="default"/>
      </w:rPr>
    </w:lvl>
    <w:lvl w:ilvl="8" w:tplc="0409001B">
      <w:start w:val="1"/>
      <w:numFmt w:val="bullet"/>
      <w:lvlText w:val=""/>
      <w:lvlJc w:val="left"/>
      <w:pPr>
        <w:ind w:left="6480" w:hanging="360"/>
      </w:pPr>
      <w:rPr>
        <w:rFonts w:ascii="Wingdings" w:hAnsi="Wingdings" w:hint="default"/>
      </w:rPr>
    </w:lvl>
  </w:abstractNum>
  <w:abstractNum w:abstractNumId="25" w15:restartNumberingAfterBreak="0">
    <w:nsid w:val="75A47103"/>
    <w:multiLevelType w:val="multilevel"/>
    <w:tmpl w:val="9D5433EA"/>
    <w:lvl w:ilvl="0">
      <w:start w:val="1"/>
      <w:numFmt w:val="decimal"/>
      <w:lvlText w:val="%1."/>
      <w:lvlJc w:val="left"/>
      <w:pPr>
        <w:tabs>
          <w:tab w:val="num" w:pos="720"/>
        </w:tabs>
        <w:ind w:left="720" w:hanging="360"/>
      </w:pPr>
      <w:rPr>
        <w:rFonts w:hint="default"/>
        <w:b/>
      </w:rPr>
    </w:lvl>
    <w:lvl w:ilvl="1">
      <w:start w:val="1"/>
      <w:numFmt w:val="decimal"/>
      <w:isLgl/>
      <w:suff w:val="space"/>
      <w:lvlText w:val="%1.%2."/>
      <w:lvlJc w:val="left"/>
      <w:pPr>
        <w:ind w:left="720" w:hanging="360"/>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78883932"/>
    <w:multiLevelType w:val="hybridMultilevel"/>
    <w:tmpl w:val="C2D284EC"/>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15:restartNumberingAfterBreak="0">
    <w:nsid w:val="7B0E0C8B"/>
    <w:multiLevelType w:val="multilevel"/>
    <w:tmpl w:val="E3503576"/>
    <w:lvl w:ilvl="0">
      <w:start w:val="1"/>
      <w:numFmt w:val="decimal"/>
      <w:lvlText w:val="%1."/>
      <w:lvlJc w:val="left"/>
      <w:pPr>
        <w:ind w:left="644" w:hanging="360"/>
      </w:pPr>
      <w:rPr>
        <w:rFonts w:cs="Times New Roman"/>
        <w:b/>
      </w:rPr>
    </w:lvl>
    <w:lvl w:ilvl="1">
      <w:start w:val="1"/>
      <w:numFmt w:val="decimal"/>
      <w:lvlText w:val="%1.%2."/>
      <w:lvlJc w:val="left"/>
      <w:pPr>
        <w:ind w:left="432" w:hanging="432"/>
      </w:pPr>
      <w:rPr>
        <w:rFonts w:cs="Times New Roman"/>
        <w:b/>
        <w:i w:val="0"/>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7DEB6FF4"/>
    <w:multiLevelType w:val="multilevel"/>
    <w:tmpl w:val="51B044CA"/>
    <w:lvl w:ilvl="0">
      <w:start w:val="26"/>
      <w:numFmt w:val="decimal"/>
      <w:lvlText w:val="%1"/>
      <w:lvlJc w:val="left"/>
      <w:pPr>
        <w:ind w:left="420" w:hanging="420"/>
      </w:pPr>
      <w:rPr>
        <w:rFonts w:hint="default"/>
      </w:rPr>
    </w:lvl>
    <w:lvl w:ilvl="1">
      <w:start w:val="1"/>
      <w:numFmt w:val="decimal"/>
      <w:lvlText w:val="%1.%2"/>
      <w:lvlJc w:val="left"/>
      <w:pPr>
        <w:ind w:left="846" w:hanging="4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5"/>
  </w:num>
  <w:num w:numId="5">
    <w:abstractNumId w:val="18"/>
  </w:num>
  <w:num w:numId="6">
    <w:abstractNumId w:val="19"/>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2"/>
  </w:num>
  <w:num w:numId="10">
    <w:abstractNumId w:val="3"/>
  </w:num>
  <w:num w:numId="11">
    <w:abstractNumId w:val="26"/>
  </w:num>
  <w:num w:numId="12">
    <w:abstractNumId w:val="24"/>
  </w:num>
  <w:num w:numId="13">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3"/>
  </w:num>
  <w:num w:numId="17">
    <w:abstractNumId w:val="14"/>
  </w:num>
  <w:num w:numId="18">
    <w:abstractNumId w:val="5"/>
  </w:num>
  <w:num w:numId="19">
    <w:abstractNumId w:val="16"/>
  </w:num>
  <w:num w:numId="20">
    <w:abstractNumId w:val="2"/>
  </w:num>
  <w:num w:numId="2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1"/>
  </w:num>
  <w:num w:numId="25">
    <w:abstractNumId w:val="22"/>
  </w:num>
  <w:num w:numId="26">
    <w:abstractNumId w:val="28"/>
  </w:num>
  <w:num w:numId="27">
    <w:abstractNumId w:val="21"/>
  </w:num>
  <w:num w:numId="28">
    <w:abstractNumId w:val="17"/>
  </w:num>
  <w:num w:numId="29">
    <w:abstractNumId w:val="27"/>
  </w:num>
  <w:num w:numId="30">
    <w:abstractNumId w:val="1"/>
  </w:num>
  <w:num w:numId="31">
    <w:abstractNumId w:val="15"/>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C59"/>
    <w:rsid w:val="00040033"/>
    <w:rsid w:val="000A31BD"/>
    <w:rsid w:val="000C5427"/>
    <w:rsid w:val="001218DF"/>
    <w:rsid w:val="001318A6"/>
    <w:rsid w:val="00140027"/>
    <w:rsid w:val="0014504A"/>
    <w:rsid w:val="00183D7E"/>
    <w:rsid w:val="00260CBF"/>
    <w:rsid w:val="0029490E"/>
    <w:rsid w:val="002A1547"/>
    <w:rsid w:val="002A3C59"/>
    <w:rsid w:val="002B1223"/>
    <w:rsid w:val="00325DE1"/>
    <w:rsid w:val="003318EA"/>
    <w:rsid w:val="003577E0"/>
    <w:rsid w:val="00360EB1"/>
    <w:rsid w:val="004064FA"/>
    <w:rsid w:val="004106F8"/>
    <w:rsid w:val="0041195C"/>
    <w:rsid w:val="00412938"/>
    <w:rsid w:val="00424326"/>
    <w:rsid w:val="00433C17"/>
    <w:rsid w:val="004349D9"/>
    <w:rsid w:val="00437234"/>
    <w:rsid w:val="004829B4"/>
    <w:rsid w:val="00486672"/>
    <w:rsid w:val="00493192"/>
    <w:rsid w:val="004A5984"/>
    <w:rsid w:val="004C02D4"/>
    <w:rsid w:val="004C0777"/>
    <w:rsid w:val="004C57BF"/>
    <w:rsid w:val="00544D4C"/>
    <w:rsid w:val="00561005"/>
    <w:rsid w:val="00565848"/>
    <w:rsid w:val="00571606"/>
    <w:rsid w:val="005A3E8C"/>
    <w:rsid w:val="005B7363"/>
    <w:rsid w:val="005C305C"/>
    <w:rsid w:val="005D5C9D"/>
    <w:rsid w:val="005D6529"/>
    <w:rsid w:val="006432A6"/>
    <w:rsid w:val="00673428"/>
    <w:rsid w:val="006761A0"/>
    <w:rsid w:val="006D514C"/>
    <w:rsid w:val="006F00A5"/>
    <w:rsid w:val="007012C5"/>
    <w:rsid w:val="00722AE0"/>
    <w:rsid w:val="007F23DD"/>
    <w:rsid w:val="007F6AD2"/>
    <w:rsid w:val="0080323B"/>
    <w:rsid w:val="008122E0"/>
    <w:rsid w:val="00826732"/>
    <w:rsid w:val="00843278"/>
    <w:rsid w:val="00861B74"/>
    <w:rsid w:val="0086411F"/>
    <w:rsid w:val="00870132"/>
    <w:rsid w:val="008928D4"/>
    <w:rsid w:val="00921794"/>
    <w:rsid w:val="00927919"/>
    <w:rsid w:val="00950574"/>
    <w:rsid w:val="009B5F6A"/>
    <w:rsid w:val="009F3F92"/>
    <w:rsid w:val="00A33661"/>
    <w:rsid w:val="00A56838"/>
    <w:rsid w:val="00A94572"/>
    <w:rsid w:val="00A97BA9"/>
    <w:rsid w:val="00B06FB9"/>
    <w:rsid w:val="00B271E4"/>
    <w:rsid w:val="00B96653"/>
    <w:rsid w:val="00BB02BC"/>
    <w:rsid w:val="00BC5D18"/>
    <w:rsid w:val="00BF23A7"/>
    <w:rsid w:val="00C25455"/>
    <w:rsid w:val="00C25D1A"/>
    <w:rsid w:val="00C55DE2"/>
    <w:rsid w:val="00C56113"/>
    <w:rsid w:val="00CD36FA"/>
    <w:rsid w:val="00CF15E6"/>
    <w:rsid w:val="00D610AC"/>
    <w:rsid w:val="00D63BAF"/>
    <w:rsid w:val="00D71043"/>
    <w:rsid w:val="00D738BF"/>
    <w:rsid w:val="00D92E82"/>
    <w:rsid w:val="00DC13E6"/>
    <w:rsid w:val="00DC77BD"/>
    <w:rsid w:val="00DD766F"/>
    <w:rsid w:val="00DE09E4"/>
    <w:rsid w:val="00E02E4A"/>
    <w:rsid w:val="00E06DB6"/>
    <w:rsid w:val="00E3377B"/>
    <w:rsid w:val="00E4297F"/>
    <w:rsid w:val="00EB2B13"/>
    <w:rsid w:val="00ED30C0"/>
    <w:rsid w:val="00EF09DE"/>
    <w:rsid w:val="00F90E0E"/>
    <w:rsid w:val="00FB535C"/>
    <w:rsid w:val="00FF14E6"/>
    <w:rsid w:val="00FF2B9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925318"/>
  <w15:chartTrackingRefBased/>
  <w15:docId w15:val="{71C3E290-7E4C-45B5-831D-F27CDFEDC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3D7E"/>
    <w:pPr>
      <w:spacing w:after="200" w:line="276" w:lineRule="auto"/>
    </w:pPr>
    <w:rPr>
      <w:rFonts w:ascii="Calibri" w:eastAsia="Times New Roman" w:hAnsi="Calibri" w:cs="Calibri"/>
    </w:rPr>
  </w:style>
  <w:style w:type="paragraph" w:styleId="Heading2">
    <w:name w:val="heading 2"/>
    <w:basedOn w:val="Normal"/>
    <w:next w:val="Normal"/>
    <w:link w:val="Heading2Char"/>
    <w:uiPriority w:val="9"/>
    <w:unhideWhenUsed/>
    <w:qFormat/>
    <w:rsid w:val="005B736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5CharChar">
    <w:name w:val="Char Char15 Char Char"/>
    <w:basedOn w:val="Normal"/>
    <w:rsid w:val="00183D7E"/>
    <w:pPr>
      <w:tabs>
        <w:tab w:val="left" w:pos="709"/>
      </w:tabs>
      <w:spacing w:after="0" w:line="240" w:lineRule="auto"/>
    </w:pPr>
    <w:rPr>
      <w:rFonts w:ascii="Tahoma" w:hAnsi="Tahoma" w:cs="Tahoma"/>
      <w:sz w:val="24"/>
      <w:szCs w:val="24"/>
      <w:lang w:val="pl-PL" w:eastAsia="pl-PL"/>
    </w:rPr>
  </w:style>
  <w:style w:type="paragraph" w:customStyle="1" w:styleId="CharChar">
    <w:name w:val="Char Char Знак Знак"/>
    <w:basedOn w:val="Normal"/>
    <w:rsid w:val="00183D7E"/>
    <w:pPr>
      <w:tabs>
        <w:tab w:val="left" w:pos="709"/>
      </w:tabs>
      <w:spacing w:after="0" w:line="240" w:lineRule="auto"/>
    </w:pPr>
    <w:rPr>
      <w:rFonts w:ascii="Tahoma" w:hAnsi="Tahoma" w:cs="Times New Roman"/>
      <w:sz w:val="24"/>
      <w:szCs w:val="24"/>
      <w:lang w:val="pl-PL" w:eastAsia="pl-PL"/>
    </w:rPr>
  </w:style>
  <w:style w:type="paragraph" w:styleId="Header">
    <w:name w:val="header"/>
    <w:basedOn w:val="Normal"/>
    <w:link w:val="HeaderChar"/>
    <w:uiPriority w:val="99"/>
    <w:unhideWhenUsed/>
    <w:rsid w:val="00360EB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60EB1"/>
    <w:rPr>
      <w:rFonts w:ascii="Calibri" w:eastAsia="Times New Roman" w:hAnsi="Calibri" w:cs="Calibri"/>
    </w:rPr>
  </w:style>
  <w:style w:type="paragraph" w:styleId="Footer">
    <w:name w:val="footer"/>
    <w:basedOn w:val="Normal"/>
    <w:link w:val="FooterChar"/>
    <w:uiPriority w:val="99"/>
    <w:unhideWhenUsed/>
    <w:rsid w:val="00360EB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60EB1"/>
    <w:rPr>
      <w:rFonts w:ascii="Calibri" w:eastAsia="Times New Roman" w:hAnsi="Calibri" w:cs="Calibri"/>
    </w:rPr>
  </w:style>
  <w:style w:type="paragraph" w:styleId="ListParagraph">
    <w:name w:val="List Paragraph"/>
    <w:basedOn w:val="Normal"/>
    <w:uiPriority w:val="34"/>
    <w:qFormat/>
    <w:rsid w:val="00360EB1"/>
    <w:pPr>
      <w:ind w:left="720"/>
      <w:contextualSpacing/>
    </w:pPr>
  </w:style>
  <w:style w:type="paragraph" w:customStyle="1" w:styleId="listparagraphcxspmiddle">
    <w:name w:val="listparagraphcxspmiddle"/>
    <w:basedOn w:val="Normal"/>
    <w:rsid w:val="006D514C"/>
    <w:pPr>
      <w:spacing w:before="100" w:beforeAutospacing="1" w:after="100" w:afterAutospacing="1" w:line="240" w:lineRule="auto"/>
    </w:pPr>
    <w:rPr>
      <w:rFonts w:ascii="Times New Roman" w:eastAsia="Calibri" w:hAnsi="Times New Roman" w:cs="Times New Roman"/>
      <w:sz w:val="24"/>
      <w:szCs w:val="24"/>
      <w:lang w:eastAsia="bg-BG"/>
    </w:rPr>
  </w:style>
  <w:style w:type="paragraph" w:customStyle="1" w:styleId="listparagraphcxspmiddlecxspmiddle">
    <w:name w:val="listparagraphcxspmiddlecxspmiddle"/>
    <w:basedOn w:val="Normal"/>
    <w:rsid w:val="006D514C"/>
    <w:pPr>
      <w:spacing w:before="100" w:beforeAutospacing="1" w:after="100" w:afterAutospacing="1" w:line="240" w:lineRule="auto"/>
    </w:pPr>
    <w:rPr>
      <w:rFonts w:ascii="Times New Roman" w:eastAsia="Calibri" w:hAnsi="Times New Roman" w:cs="Times New Roman"/>
      <w:sz w:val="24"/>
      <w:szCs w:val="24"/>
      <w:lang w:eastAsia="bg-BG"/>
    </w:rPr>
  </w:style>
  <w:style w:type="character" w:customStyle="1" w:styleId="Heading2Char">
    <w:name w:val="Heading 2 Char"/>
    <w:basedOn w:val="DefaultParagraphFont"/>
    <w:link w:val="Heading2"/>
    <w:uiPriority w:val="9"/>
    <w:rsid w:val="005B7363"/>
    <w:rPr>
      <w:rFonts w:asciiTheme="majorHAnsi" w:eastAsiaTheme="majorEastAsia" w:hAnsiTheme="majorHAnsi" w:cstheme="majorBidi"/>
      <w:color w:val="2E74B5" w:themeColor="accent1" w:themeShade="BF"/>
      <w:sz w:val="26"/>
      <w:szCs w:val="26"/>
    </w:rPr>
  </w:style>
  <w:style w:type="character" w:styleId="Hyperlink">
    <w:name w:val="Hyperlink"/>
    <w:rsid w:val="005B7363"/>
    <w:rPr>
      <w:color w:val="0000FF"/>
      <w:u w:val="single"/>
    </w:rPr>
  </w:style>
  <w:style w:type="character" w:styleId="CommentReference">
    <w:name w:val="annotation reference"/>
    <w:rsid w:val="00861B74"/>
    <w:rPr>
      <w:sz w:val="16"/>
      <w:szCs w:val="16"/>
    </w:rPr>
  </w:style>
  <w:style w:type="paragraph" w:styleId="CommentText">
    <w:name w:val="annotation text"/>
    <w:basedOn w:val="Normal"/>
    <w:link w:val="CommentTextChar"/>
    <w:rsid w:val="00861B74"/>
    <w:pPr>
      <w:spacing w:line="240" w:lineRule="auto"/>
      <w:jc w:val="both"/>
    </w:pPr>
    <w:rPr>
      <w:sz w:val="20"/>
      <w:szCs w:val="20"/>
    </w:rPr>
  </w:style>
  <w:style w:type="character" w:customStyle="1" w:styleId="CommentTextChar">
    <w:name w:val="Comment Text Char"/>
    <w:basedOn w:val="DefaultParagraphFont"/>
    <w:link w:val="CommentText"/>
    <w:rsid w:val="00861B74"/>
    <w:rPr>
      <w:rFonts w:ascii="Calibri" w:eastAsia="Times New Roman" w:hAnsi="Calibri" w:cs="Calibri"/>
      <w:sz w:val="20"/>
      <w:szCs w:val="20"/>
    </w:rPr>
  </w:style>
  <w:style w:type="paragraph" w:styleId="BalloonText">
    <w:name w:val="Balloon Text"/>
    <w:basedOn w:val="Normal"/>
    <w:link w:val="BalloonTextChar"/>
    <w:uiPriority w:val="99"/>
    <w:semiHidden/>
    <w:unhideWhenUsed/>
    <w:rsid w:val="00861B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74"/>
    <w:rPr>
      <w:rFonts w:ascii="Segoe UI" w:eastAsia="Times New Roman" w:hAnsi="Segoe UI" w:cs="Segoe UI"/>
      <w:sz w:val="18"/>
      <w:szCs w:val="18"/>
    </w:rPr>
  </w:style>
  <w:style w:type="paragraph" w:styleId="NormalWeb">
    <w:name w:val="Normal (Web)"/>
    <w:basedOn w:val="Normal"/>
    <w:uiPriority w:val="99"/>
    <w:semiHidden/>
    <w:unhideWhenUsed/>
    <w:rsid w:val="00A97BA9"/>
    <w:pPr>
      <w:spacing w:before="100" w:beforeAutospacing="1" w:after="100" w:afterAutospacing="1" w:line="240" w:lineRule="auto"/>
    </w:pPr>
    <w:rPr>
      <w:rFonts w:ascii="Times New Roman" w:hAnsi="Times New Roman" w:cs="Times New Roman"/>
      <w:sz w:val="24"/>
      <w:szCs w:val="24"/>
      <w:lang w:eastAsia="bg-BG"/>
    </w:rPr>
  </w:style>
  <w:style w:type="paragraph" w:customStyle="1" w:styleId="CharChar15CharChar0">
    <w:name w:val="Char Char15 Char Char"/>
    <w:basedOn w:val="Normal"/>
    <w:rsid w:val="00B96653"/>
    <w:pPr>
      <w:tabs>
        <w:tab w:val="left" w:pos="709"/>
      </w:tabs>
      <w:spacing w:after="0" w:line="240" w:lineRule="auto"/>
    </w:pPr>
    <w:rPr>
      <w:rFonts w:ascii="Tahoma" w:hAnsi="Tahoma" w:cs="Tahoma"/>
      <w:sz w:val="24"/>
      <w:szCs w:val="24"/>
      <w:lang w:val="pl-PL" w:eastAsia="pl-PL"/>
    </w:rPr>
  </w:style>
  <w:style w:type="paragraph" w:customStyle="1" w:styleId="ListParagraph2">
    <w:name w:val="List Paragraph2"/>
    <w:aliases w:val="ПАРАГРАФ"/>
    <w:basedOn w:val="Normal"/>
    <w:uiPriority w:val="34"/>
    <w:qFormat/>
    <w:rsid w:val="00B96653"/>
    <w:pPr>
      <w:spacing w:after="0" w:line="240" w:lineRule="auto"/>
      <w:ind w:left="720"/>
      <w:contextualSpacing/>
    </w:pPr>
    <w:rPr>
      <w:rFonts w:ascii="Times New Roman" w:hAnsi="Times New Roman" w:cs="Times New Roman"/>
      <w:sz w:val="24"/>
      <w:szCs w:val="24"/>
      <w:lang w:eastAsia="bg-BG"/>
    </w:rPr>
  </w:style>
  <w:style w:type="paragraph" w:customStyle="1" w:styleId="CharChar15CharChar1">
    <w:name w:val="Char Char15 Char Char"/>
    <w:basedOn w:val="Normal"/>
    <w:rsid w:val="007012C5"/>
    <w:pPr>
      <w:tabs>
        <w:tab w:val="left" w:pos="709"/>
      </w:tabs>
      <w:spacing w:after="0" w:line="240" w:lineRule="auto"/>
    </w:pPr>
    <w:rPr>
      <w:rFonts w:ascii="Tahoma" w:hAnsi="Tahoma" w:cs="Tahoma"/>
      <w:sz w:val="24"/>
      <w:szCs w:val="24"/>
      <w:lang w:val="pl-PL" w:eastAsia="pl-PL"/>
    </w:rPr>
  </w:style>
  <w:style w:type="paragraph" w:customStyle="1" w:styleId="CharChar15CharChar2">
    <w:name w:val=" Char Char15 Char Char"/>
    <w:basedOn w:val="Normal"/>
    <w:rsid w:val="00565848"/>
    <w:pPr>
      <w:tabs>
        <w:tab w:val="left" w:pos="709"/>
      </w:tabs>
      <w:spacing w:after="0" w:line="240" w:lineRule="auto"/>
    </w:pPr>
    <w:rPr>
      <w:rFonts w:ascii="Tahoma" w:hAnsi="Tahoma" w:cs="Tahoma"/>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4907">
      <w:bodyDiv w:val="1"/>
      <w:marLeft w:val="0"/>
      <w:marRight w:val="0"/>
      <w:marTop w:val="0"/>
      <w:marBottom w:val="0"/>
      <w:divBdr>
        <w:top w:val="none" w:sz="0" w:space="0" w:color="auto"/>
        <w:left w:val="none" w:sz="0" w:space="0" w:color="auto"/>
        <w:bottom w:val="none" w:sz="0" w:space="0" w:color="auto"/>
        <w:right w:val="none" w:sz="0" w:space="0" w:color="auto"/>
      </w:divBdr>
    </w:div>
    <w:div w:id="378748622">
      <w:bodyDiv w:val="1"/>
      <w:marLeft w:val="0"/>
      <w:marRight w:val="0"/>
      <w:marTop w:val="0"/>
      <w:marBottom w:val="0"/>
      <w:divBdr>
        <w:top w:val="none" w:sz="0" w:space="0" w:color="auto"/>
        <w:left w:val="none" w:sz="0" w:space="0" w:color="auto"/>
        <w:bottom w:val="none" w:sz="0" w:space="0" w:color="auto"/>
        <w:right w:val="none" w:sz="0" w:space="0" w:color="auto"/>
      </w:divBdr>
    </w:div>
    <w:div w:id="16340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lsp.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moew.government.b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ap.bg/" TargetMode="External"/><Relationship Id="rId4" Type="http://schemas.openxmlformats.org/officeDocument/2006/relationships/settings" Target="settings.xml"/><Relationship Id="rId9" Type="http://schemas.openxmlformats.org/officeDocument/2006/relationships/hyperlink" Target="http://www.nap.bg/page?id=1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B875-4A46-40EB-B1DF-546A4BAC7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7410</Words>
  <Characters>42241</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DMladenova</dc:creator>
  <cp:keywords/>
  <dc:description/>
  <cp:lastModifiedBy>DMladenova</cp:lastModifiedBy>
  <cp:revision>4</cp:revision>
  <cp:lastPrinted>2018-06-19T06:16:00Z</cp:lastPrinted>
  <dcterms:created xsi:type="dcterms:W3CDTF">2018-06-20T06:22:00Z</dcterms:created>
  <dcterms:modified xsi:type="dcterms:W3CDTF">2018-06-20T07:14:00Z</dcterms:modified>
</cp:coreProperties>
</file>