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6C5EA" w14:textId="77777777" w:rsidR="00E9048A" w:rsidRDefault="00E9048A" w:rsidP="00435A35">
      <w:pPr>
        <w:widowControl/>
        <w:adjustRightInd/>
        <w:spacing w:line="240" w:lineRule="auto"/>
      </w:pPr>
    </w:p>
    <w:p w14:paraId="350F2C5E" w14:textId="77777777" w:rsidR="0021699A" w:rsidRDefault="00F40B5F" w:rsidP="0021699A">
      <w:pPr>
        <w:widowControl/>
        <w:adjustRightInd/>
        <w:spacing w:line="276" w:lineRule="auto"/>
        <w:jc w:val="center"/>
        <w:rPr>
          <w:rFonts w:eastAsia="AvenirNext LT Com Regular" w:cs="Arial"/>
          <w:b/>
          <w:sz w:val="24"/>
          <w:szCs w:val="24"/>
          <w:lang w:eastAsia="en-US"/>
        </w:rPr>
      </w:pPr>
      <w:r>
        <w:rPr>
          <w:rFonts w:eastAsia="AvenirNext LT Com Regular" w:cs="Arial"/>
          <w:b/>
          <w:sz w:val="24"/>
          <w:szCs w:val="24"/>
          <w:lang w:eastAsia="en-US"/>
        </w:rPr>
        <w:t>Anlage</w:t>
      </w:r>
      <w:r w:rsidR="00BE7542">
        <w:rPr>
          <w:rFonts w:eastAsia="AvenirNext LT Com Regular" w:cs="Arial"/>
          <w:b/>
          <w:sz w:val="24"/>
          <w:szCs w:val="24"/>
          <w:lang w:eastAsia="en-US"/>
        </w:rPr>
        <w:t>_</w:t>
      </w:r>
      <w:r w:rsidR="00766C88">
        <w:rPr>
          <w:rFonts w:eastAsia="AvenirNext LT Com Regular" w:cs="Arial"/>
          <w:b/>
          <w:sz w:val="24"/>
          <w:szCs w:val="24"/>
          <w:lang w:eastAsia="en-US"/>
        </w:rPr>
        <w:t>0</w:t>
      </w:r>
      <w:r w:rsidR="00464A02">
        <w:rPr>
          <w:rFonts w:eastAsia="AvenirNext LT Com Regular" w:cs="Arial"/>
          <w:b/>
          <w:sz w:val="24"/>
          <w:szCs w:val="24"/>
          <w:lang w:eastAsia="en-US"/>
        </w:rPr>
        <w:t>4</w:t>
      </w:r>
    </w:p>
    <w:p w14:paraId="4CE1CD41" w14:textId="77777777" w:rsidR="0021699A" w:rsidRDefault="0021699A" w:rsidP="0021699A">
      <w:pPr>
        <w:widowControl/>
        <w:adjustRightInd/>
        <w:spacing w:line="276" w:lineRule="auto"/>
        <w:jc w:val="center"/>
        <w:rPr>
          <w:rFonts w:eastAsia="AvenirNext LT Com Regular" w:cs="Arial"/>
          <w:b/>
          <w:sz w:val="24"/>
          <w:szCs w:val="24"/>
          <w:lang w:eastAsia="en-US"/>
        </w:rPr>
      </w:pPr>
    </w:p>
    <w:p w14:paraId="6B938E34" w14:textId="0D8C1FBE" w:rsidR="004556C2" w:rsidRPr="009A4451" w:rsidRDefault="004556C2" w:rsidP="0021699A">
      <w:pPr>
        <w:widowControl/>
        <w:adjustRightInd/>
        <w:spacing w:line="276" w:lineRule="auto"/>
        <w:jc w:val="center"/>
        <w:rPr>
          <w:rFonts w:eastAsia="AvenirNext LT Com Regular" w:cs="Arial"/>
          <w:b/>
          <w:sz w:val="24"/>
          <w:szCs w:val="24"/>
          <w:lang w:eastAsia="en-US"/>
        </w:rPr>
      </w:pPr>
      <w:r w:rsidRPr="009A4451">
        <w:rPr>
          <w:rFonts w:eastAsia="AvenirNext LT Com Regular" w:cs="Arial"/>
          <w:b/>
          <w:sz w:val="24"/>
          <w:szCs w:val="24"/>
          <w:lang w:eastAsia="en-US"/>
        </w:rPr>
        <w:t>Geheimhaltungs- und Verwendungsbeschränkungsvereinbarung</w:t>
      </w:r>
    </w:p>
    <w:p w14:paraId="16C345D2" w14:textId="77777777" w:rsidR="004556C2" w:rsidRDefault="004556C2" w:rsidP="004556C2">
      <w:pPr>
        <w:widowControl/>
        <w:adjustRightInd/>
        <w:spacing w:line="276" w:lineRule="auto"/>
        <w:rPr>
          <w:rFonts w:eastAsia="AvenirNext LT Com Regular" w:cs="Arial"/>
          <w:lang w:eastAsia="en-US"/>
        </w:rPr>
      </w:pPr>
    </w:p>
    <w:p w14:paraId="5C5A568A" w14:textId="77777777" w:rsidR="00456403" w:rsidRDefault="00456403" w:rsidP="004556C2">
      <w:pPr>
        <w:widowControl/>
        <w:adjustRightInd/>
        <w:spacing w:line="276" w:lineRule="auto"/>
        <w:rPr>
          <w:rFonts w:eastAsia="AvenirNext LT Com Regular" w:cs="Arial"/>
          <w:lang w:eastAsia="en-US"/>
        </w:rPr>
      </w:pPr>
    </w:p>
    <w:p w14:paraId="10B6D064" w14:textId="77777777" w:rsidR="009A4451" w:rsidRPr="004556C2" w:rsidRDefault="009A4451" w:rsidP="004556C2">
      <w:pPr>
        <w:widowControl/>
        <w:adjustRightInd/>
        <w:spacing w:line="276" w:lineRule="auto"/>
        <w:rPr>
          <w:rFonts w:eastAsia="AvenirNext LT Com Regular" w:cs="Arial"/>
          <w:lang w:eastAsia="en-US"/>
        </w:rPr>
      </w:pPr>
    </w:p>
    <w:p w14:paraId="50654127" w14:textId="77777777" w:rsidR="004556C2" w:rsidRPr="004556C2" w:rsidRDefault="004556C2" w:rsidP="004556C2">
      <w:pPr>
        <w:widowControl/>
        <w:adjustRightInd/>
        <w:spacing w:line="276" w:lineRule="auto"/>
        <w:rPr>
          <w:rFonts w:eastAsia="AvenirNext LT Com Regular" w:cs="Arial"/>
          <w:lang w:eastAsia="en-US"/>
        </w:rPr>
      </w:pPr>
      <w:r w:rsidRPr="004556C2">
        <w:rPr>
          <w:rFonts w:eastAsia="AvenirNext LT Com Regular" w:cs="Arial"/>
          <w:lang w:eastAsia="en-US"/>
        </w:rPr>
        <w:t>zwischen</w:t>
      </w:r>
    </w:p>
    <w:p w14:paraId="5781512E" w14:textId="77777777" w:rsidR="004556C2" w:rsidRPr="004556C2" w:rsidRDefault="004556C2" w:rsidP="004556C2">
      <w:pPr>
        <w:widowControl/>
        <w:adjustRightInd/>
        <w:spacing w:line="276" w:lineRule="auto"/>
        <w:rPr>
          <w:rFonts w:eastAsia="AvenirNext LT Com Regular" w:cs="Arial"/>
          <w:lang w:eastAsia="en-US"/>
        </w:rPr>
      </w:pPr>
    </w:p>
    <w:p w14:paraId="17142DA7" w14:textId="77777777" w:rsidR="004556C2" w:rsidRPr="004556C2" w:rsidRDefault="00103C22" w:rsidP="004556C2">
      <w:pPr>
        <w:widowControl/>
        <w:adjustRightInd/>
        <w:spacing w:line="276" w:lineRule="auto"/>
        <w:rPr>
          <w:rFonts w:eastAsia="AvenirNext LT Com Regular" w:cs="Arial"/>
          <w:lang w:eastAsia="en-US"/>
        </w:rPr>
      </w:pPr>
      <w:r w:rsidRPr="00103C22">
        <w:rPr>
          <w:rFonts w:eastAsia="AvenirNext LT Com Regular" w:cs="Arial"/>
          <w:lang w:eastAsia="en-US"/>
        </w:rPr>
        <w:t>TenneT TSO GmbH</w:t>
      </w:r>
      <w:r>
        <w:rPr>
          <w:rFonts w:eastAsia="AvenirNext LT Com Regular" w:cs="Arial"/>
          <w:lang w:eastAsia="en-US"/>
        </w:rPr>
        <w:t xml:space="preserve">, </w:t>
      </w:r>
      <w:r w:rsidRPr="00103C22">
        <w:rPr>
          <w:rFonts w:eastAsia="AvenirNext LT Com Regular" w:cs="Arial"/>
          <w:lang w:eastAsia="en-US"/>
        </w:rPr>
        <w:t>Bernecker Straße 70</w:t>
      </w:r>
      <w:r>
        <w:rPr>
          <w:rFonts w:eastAsia="AvenirNext LT Com Regular" w:cs="Arial"/>
          <w:lang w:eastAsia="en-US"/>
        </w:rPr>
        <w:t xml:space="preserve">, </w:t>
      </w:r>
      <w:r w:rsidRPr="00103C22">
        <w:rPr>
          <w:rFonts w:eastAsia="AvenirNext LT Com Regular" w:cs="Arial"/>
          <w:lang w:eastAsia="en-US"/>
        </w:rPr>
        <w:t>95448 Bayreuth</w:t>
      </w:r>
      <w:r w:rsidR="001F274B">
        <w:rPr>
          <w:rFonts w:eastAsia="AvenirNext LT Com Regular" w:cs="Arial"/>
          <w:lang w:eastAsia="en-US"/>
        </w:rPr>
        <w:t xml:space="preserve"> / </w:t>
      </w:r>
      <w:r w:rsidR="009A4451">
        <w:rPr>
          <w:rFonts w:eastAsia="AvenirNext LT Com Regular" w:cs="Arial"/>
          <w:lang w:eastAsia="en-US"/>
        </w:rPr>
        <w:t xml:space="preserve">                                                                     </w:t>
      </w:r>
      <w:r w:rsidR="004556C2" w:rsidRPr="004556C2">
        <w:rPr>
          <w:rFonts w:eastAsia="AvenirNext LT Com Regular" w:cs="Arial"/>
          <w:lang w:eastAsia="en-US"/>
        </w:rPr>
        <w:t>TransnetBW GmbH, Pariser Höfe, Osloer Straße 15-17, 70173 Stuttgart</w:t>
      </w:r>
    </w:p>
    <w:p w14:paraId="7C280E45" w14:textId="77777777" w:rsidR="004556C2" w:rsidRPr="004556C2" w:rsidRDefault="004556C2" w:rsidP="004556C2">
      <w:pPr>
        <w:widowControl/>
        <w:adjustRightInd/>
        <w:spacing w:line="276" w:lineRule="auto"/>
        <w:rPr>
          <w:rFonts w:eastAsia="AvenirNext LT Com Regular" w:cs="Arial"/>
          <w:lang w:eastAsia="en-US"/>
        </w:rPr>
      </w:pPr>
    </w:p>
    <w:p w14:paraId="27B86C85" w14:textId="77777777" w:rsidR="004556C2" w:rsidRPr="004556C2" w:rsidRDefault="004556C2" w:rsidP="004556C2">
      <w:pPr>
        <w:widowControl/>
        <w:adjustRightInd/>
        <w:spacing w:line="276" w:lineRule="auto"/>
        <w:rPr>
          <w:rFonts w:eastAsia="AvenirNext LT Com Regular" w:cs="Arial"/>
          <w:lang w:eastAsia="en-US"/>
        </w:rPr>
      </w:pPr>
      <w:r w:rsidRPr="004556C2">
        <w:rPr>
          <w:rFonts w:eastAsia="AvenirNext LT Com Regular" w:cs="Arial"/>
          <w:lang w:eastAsia="en-US"/>
        </w:rPr>
        <w:t xml:space="preserve">und </w:t>
      </w:r>
    </w:p>
    <w:p w14:paraId="6928031B" w14:textId="77777777" w:rsidR="004556C2" w:rsidRPr="004556C2" w:rsidRDefault="009A4451" w:rsidP="004556C2">
      <w:pPr>
        <w:widowControl/>
        <w:adjustRightInd/>
        <w:spacing w:line="276" w:lineRule="auto"/>
        <w:rPr>
          <w:rFonts w:eastAsia="AvenirNext LT Com Regular" w:cs="Arial"/>
          <w:lang w:eastAsia="en-US"/>
        </w:rPr>
      </w:pPr>
      <w:r>
        <w:rPr>
          <w:rFonts w:eastAsia="AvenirNext LT Com Regular" w:cs="Arial"/>
          <w:lang w:eastAsia="en-US"/>
        </w:rPr>
        <w:t xml:space="preserve"> </w:t>
      </w:r>
    </w:p>
    <w:p w14:paraId="3F0C0604" w14:textId="77777777" w:rsidR="004556C2" w:rsidRPr="004556C2" w:rsidRDefault="004556C2" w:rsidP="004556C2">
      <w:pPr>
        <w:widowControl/>
        <w:adjustRightInd/>
        <w:spacing w:line="276" w:lineRule="auto"/>
        <w:rPr>
          <w:rFonts w:eastAsia="AvenirNext LT Com Regular" w:cs="Arial"/>
          <w:lang w:eastAsia="en-US"/>
        </w:rPr>
      </w:pPr>
      <w:r w:rsidRPr="004556C2">
        <w:rPr>
          <w:rFonts w:eastAsia="AvenirNext LT Com Regular" w:cs="Arial"/>
          <w:highlight w:val="yellow"/>
          <w:lang w:eastAsia="en-US"/>
        </w:rPr>
        <w:t>[...]</w:t>
      </w:r>
      <w:r w:rsidRPr="004556C2">
        <w:rPr>
          <w:rFonts w:eastAsia="AvenirNext LT Com Regular" w:cs="Arial"/>
          <w:lang w:eastAsia="en-US"/>
        </w:rPr>
        <w:t xml:space="preserve"> </w:t>
      </w:r>
    </w:p>
    <w:p w14:paraId="4B4F8DCF" w14:textId="77777777" w:rsidR="004556C2" w:rsidRPr="004556C2" w:rsidRDefault="004556C2" w:rsidP="004556C2">
      <w:pPr>
        <w:widowControl/>
        <w:adjustRightInd/>
        <w:spacing w:line="276" w:lineRule="auto"/>
        <w:rPr>
          <w:rFonts w:eastAsia="AvenirNext LT Com Regular" w:cs="Arial"/>
          <w:lang w:eastAsia="en-US"/>
        </w:rPr>
      </w:pPr>
    </w:p>
    <w:p w14:paraId="46002D8B" w14:textId="77777777" w:rsidR="004556C2" w:rsidRPr="004556C2" w:rsidRDefault="004556C2" w:rsidP="004556C2">
      <w:pPr>
        <w:widowControl/>
        <w:adjustRightInd/>
        <w:spacing w:line="276" w:lineRule="auto"/>
        <w:rPr>
          <w:rFonts w:eastAsia="AvenirNext LT Com Regular" w:cs="Arial"/>
          <w:lang w:eastAsia="en-US"/>
        </w:rPr>
      </w:pPr>
      <w:r w:rsidRPr="004556C2">
        <w:rPr>
          <w:rFonts w:eastAsia="AvenirNext LT Com Regular" w:cs="Arial"/>
          <w:lang w:eastAsia="en-US"/>
        </w:rPr>
        <w:t>– nachfolgend gemeinsam „VERTRAGSPARTNER“ genannt –</w:t>
      </w:r>
    </w:p>
    <w:p w14:paraId="0FE00431" w14:textId="77777777" w:rsidR="004556C2" w:rsidRPr="004556C2" w:rsidRDefault="004556C2" w:rsidP="004556C2">
      <w:pPr>
        <w:widowControl/>
        <w:adjustRightInd/>
        <w:spacing w:line="276" w:lineRule="auto"/>
        <w:jc w:val="both"/>
        <w:rPr>
          <w:rFonts w:eastAsia="AvenirNext LT Com Regular" w:cs="Arial"/>
          <w:lang w:eastAsia="en-US"/>
        </w:rPr>
      </w:pPr>
    </w:p>
    <w:p w14:paraId="200D8559" w14:textId="77777777" w:rsidR="00F73ABA" w:rsidRDefault="00F73ABA" w:rsidP="0049024F">
      <w:pPr>
        <w:rPr>
          <w:rFonts w:cs="Arial"/>
          <w:color w:val="222222"/>
        </w:rPr>
      </w:pPr>
    </w:p>
    <w:p w14:paraId="41C16DFD" w14:textId="77777777" w:rsidR="00A04DD3" w:rsidRDefault="004D7399" w:rsidP="004556C2">
      <w:pPr>
        <w:widowControl/>
        <w:adjustRightInd/>
        <w:spacing w:line="276" w:lineRule="auto"/>
        <w:jc w:val="both"/>
        <w:rPr>
          <w:rFonts w:eastAsia="AvenirNext LT Com Regular" w:cs="Arial"/>
          <w:lang w:eastAsia="en-US"/>
        </w:rPr>
      </w:pPr>
      <w:r>
        <w:t>D</w:t>
      </w:r>
      <w:r w:rsidR="00AB3965">
        <w:t>ie TenneT TSO GmbH/TransnetBW GmbH</w:t>
      </w:r>
      <w:r w:rsidR="000160D7">
        <w:t xml:space="preserve"> (nachfolgend „ÜBERLASSENDE VERTRAGSPARTNER“ genannt)</w:t>
      </w:r>
      <w:r>
        <w:t xml:space="preserve"> </w:t>
      </w:r>
      <w:r w:rsidR="007830F3">
        <w:t>sind</w:t>
      </w:r>
      <w:r>
        <w:t xml:space="preserve"> Betreiber</w:t>
      </w:r>
      <w:r w:rsidR="001F274B">
        <w:t xml:space="preserve"> </w:t>
      </w:r>
      <w:r>
        <w:t>kritischer Infrastruktur</w:t>
      </w:r>
      <w:r w:rsidR="00F76D1A">
        <w:t xml:space="preserve"> und </w:t>
      </w:r>
      <w:r w:rsidR="009A4451">
        <w:t>sind</w:t>
      </w:r>
      <w:r w:rsidR="00F76D1A">
        <w:t xml:space="preserve"> gemäß Bundesb</w:t>
      </w:r>
      <w:r w:rsidR="0031444B">
        <w:t>edarfsplangesetz mit der Durchführung des Projekts SuedLink beauftragt</w:t>
      </w:r>
      <w:r>
        <w:t xml:space="preserve">. </w:t>
      </w:r>
      <w:r w:rsidR="00C60C6C">
        <w:t>Für dieses Projekt müssen i</w:t>
      </w:r>
      <w:r w:rsidR="00256941">
        <w:t xml:space="preserve">m Zuge des Vergabeverfahrens und damit bereits vor Beauftragung den Bietern Informationen zur Verfügung </w:t>
      </w:r>
      <w:r w:rsidR="00C60C6C">
        <w:t>gestellt werden</w:t>
      </w:r>
      <w:r w:rsidR="00B75527">
        <w:t>,</w:t>
      </w:r>
      <w:r w:rsidR="00C60C6C">
        <w:t xml:space="preserve"> </w:t>
      </w:r>
      <w:r w:rsidR="00256941">
        <w:t xml:space="preserve">um einerseits die Erstellung von Angeboten durch die Bieter und andererseits die </w:t>
      </w:r>
      <w:r w:rsidR="00C60C6C">
        <w:t xml:space="preserve">Auswahl des besten Angebotes durch die Vergabestelle zu ermöglichen. </w:t>
      </w:r>
      <w:r>
        <w:t>Diese Vereinbarung dient dem Zweck</w:t>
      </w:r>
      <w:r w:rsidR="00C60C6C">
        <w:t>,</w:t>
      </w:r>
      <w:r w:rsidR="000160D7">
        <w:t xml:space="preserve"> Interessenten am Vergabeverfahren (nachfolgend „EMPFANGENDE</w:t>
      </w:r>
      <w:r w:rsidR="009A4451">
        <w:t>R</w:t>
      </w:r>
      <w:r w:rsidR="000160D7">
        <w:t xml:space="preserve"> VERTRAGSPARTNER“ genannt) </w:t>
      </w:r>
      <w:r w:rsidR="00E02D8F">
        <w:t>die</w:t>
      </w:r>
      <w:r w:rsidR="00B75527">
        <w:t xml:space="preserve"> für die Vergabe</w:t>
      </w:r>
      <w:r w:rsidR="00E02D8F">
        <w:t xml:space="preserve"> relevanten</w:t>
      </w:r>
      <w:r w:rsidR="00B75527">
        <w:t xml:space="preserve"> Informationen</w:t>
      </w:r>
      <w:r w:rsidR="00E02D8F">
        <w:t xml:space="preserve"> </w:t>
      </w:r>
      <w:r>
        <w:rPr>
          <w:rFonts w:eastAsia="AvenirNext LT Com Regular" w:cs="Arial"/>
          <w:lang w:eastAsia="en-US"/>
        </w:rPr>
        <w:t>zur Verfügung stellen</w:t>
      </w:r>
      <w:r w:rsidR="00B75527">
        <w:rPr>
          <w:rFonts w:eastAsia="AvenirNext LT Com Regular" w:cs="Arial"/>
          <w:lang w:eastAsia="en-US"/>
        </w:rPr>
        <w:t xml:space="preserve"> zu können</w:t>
      </w:r>
      <w:r w:rsidR="00700CA3">
        <w:rPr>
          <w:rFonts w:eastAsia="AvenirNext LT Com Regular" w:cs="Arial"/>
          <w:lang w:eastAsia="en-US"/>
        </w:rPr>
        <w:t xml:space="preserve"> (nachfolgend „ZWECK“ genannt).</w:t>
      </w:r>
      <w:r w:rsidR="00355B41">
        <w:rPr>
          <w:rFonts w:eastAsia="AvenirNext LT Com Regular" w:cs="Arial"/>
          <w:lang w:eastAsia="en-US"/>
        </w:rPr>
        <w:t xml:space="preserve"> Diese Vergabeunterlagen enthalten </w:t>
      </w:r>
      <w:r w:rsidR="00A26C3B">
        <w:rPr>
          <w:rFonts w:eastAsia="AvenirNext LT Com Regular" w:cs="Arial"/>
          <w:lang w:eastAsia="en-US"/>
        </w:rPr>
        <w:t xml:space="preserve">unter anderem </w:t>
      </w:r>
      <w:r w:rsidR="00355B41">
        <w:rPr>
          <w:rFonts w:eastAsia="AvenirNext LT Com Regular" w:cs="Arial"/>
          <w:lang w:eastAsia="en-US"/>
        </w:rPr>
        <w:t>vertrauliche Informationen über die kritische Infrastruktur de</w:t>
      </w:r>
      <w:r w:rsidR="009A4451">
        <w:rPr>
          <w:rFonts w:eastAsia="AvenirNext LT Com Regular" w:cs="Arial"/>
          <w:lang w:eastAsia="en-US"/>
        </w:rPr>
        <w:t>r</w:t>
      </w:r>
      <w:r w:rsidR="00355B41">
        <w:rPr>
          <w:rFonts w:eastAsia="AvenirNext LT Com Regular" w:cs="Arial"/>
          <w:lang w:eastAsia="en-US"/>
        </w:rPr>
        <w:t xml:space="preserve"> ÜBERLASS</w:t>
      </w:r>
      <w:r w:rsidR="00A26C3B">
        <w:rPr>
          <w:rFonts w:eastAsia="AvenirNext LT Com Regular" w:cs="Arial"/>
          <w:lang w:eastAsia="en-US"/>
        </w:rPr>
        <w:t>EN</w:t>
      </w:r>
      <w:r w:rsidR="00355B41">
        <w:rPr>
          <w:rFonts w:eastAsia="AvenirNext LT Com Regular" w:cs="Arial"/>
          <w:lang w:eastAsia="en-US"/>
        </w:rPr>
        <w:t>DEN VERTRAGSPARTNER, welche aus Gründen des Geheimnisschutzes dem EMPFANGENDEN VERTRAGSPARTNER nur nach Unterzeichnung dieser Vereinbarung übermittelt werden können.</w:t>
      </w:r>
      <w:r w:rsidR="00A26C3B">
        <w:rPr>
          <w:rFonts w:eastAsia="AvenirNext LT Com Regular" w:cs="Arial"/>
          <w:lang w:eastAsia="en-US"/>
        </w:rPr>
        <w:t xml:space="preserve"> Zusätzlich </w:t>
      </w:r>
      <w:r w:rsidR="002F7B6B">
        <w:rPr>
          <w:rFonts w:eastAsia="AvenirNext LT Com Regular" w:cs="Arial"/>
          <w:lang w:eastAsia="en-US"/>
        </w:rPr>
        <w:t>werden</w:t>
      </w:r>
      <w:r w:rsidR="00A26C3B">
        <w:rPr>
          <w:rFonts w:eastAsia="AvenirNext LT Com Regular" w:cs="Arial"/>
          <w:lang w:eastAsia="en-US"/>
        </w:rPr>
        <w:t xml:space="preserve"> im Rahmen des Vergabeverfahrens </w:t>
      </w:r>
      <w:r w:rsidR="00EE45A0">
        <w:rPr>
          <w:rFonts w:eastAsia="AvenirNext LT Com Regular" w:cs="Arial"/>
          <w:lang w:eastAsia="en-US"/>
        </w:rPr>
        <w:t>eine Vielzahl weiterer Informationen zur Verfügung gestellt, unter anderem technischer/wirtschaftlicher Art, die ebenfalls vertraulich zu behandeln sind.</w:t>
      </w:r>
      <w:r w:rsidR="00037264">
        <w:rPr>
          <w:rFonts w:eastAsia="AvenirNext LT Com Regular" w:cs="Arial"/>
          <w:lang w:eastAsia="en-US"/>
        </w:rPr>
        <w:t xml:space="preserve"> </w:t>
      </w:r>
      <w:r w:rsidR="004556C2" w:rsidRPr="004556C2">
        <w:rPr>
          <w:rFonts w:eastAsia="AvenirNext LT Com Regular" w:cs="Arial"/>
          <w:lang w:eastAsia="en-US"/>
        </w:rPr>
        <w:t xml:space="preserve">Unter diesen Informationen sind auch sensible Drittdaten. Diese Dritten haben ebenfalls zwingendes Interesse an einer die Vertraulichkeit in hohem Maße gewährleistenden Vereinbarung. </w:t>
      </w:r>
    </w:p>
    <w:p w14:paraId="34A567C4" w14:textId="77777777" w:rsidR="00A04DD3" w:rsidRDefault="00A04DD3" w:rsidP="004556C2">
      <w:pPr>
        <w:widowControl/>
        <w:adjustRightInd/>
        <w:spacing w:line="276" w:lineRule="auto"/>
        <w:jc w:val="both"/>
        <w:rPr>
          <w:rFonts w:eastAsia="AvenirNext LT Com Regular" w:cs="Arial"/>
          <w:lang w:eastAsia="en-US"/>
        </w:rPr>
      </w:pPr>
    </w:p>
    <w:p w14:paraId="488A9069"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 xml:space="preserve">Aus diesem Grund vereinbaren die </w:t>
      </w:r>
      <w:r w:rsidR="00465E68">
        <w:rPr>
          <w:rFonts w:eastAsia="AvenirNext LT Com Regular" w:cs="Arial"/>
          <w:lang w:eastAsia="en-US"/>
        </w:rPr>
        <w:t>VERTRAGSPARTNER</w:t>
      </w:r>
      <w:r w:rsidR="00465E68" w:rsidRPr="004556C2">
        <w:rPr>
          <w:rFonts w:eastAsia="AvenirNext LT Com Regular" w:cs="Arial"/>
          <w:lang w:eastAsia="en-US"/>
        </w:rPr>
        <w:t xml:space="preserve"> </w:t>
      </w:r>
      <w:r w:rsidRPr="004556C2">
        <w:rPr>
          <w:rFonts w:eastAsia="AvenirNext LT Com Regular" w:cs="Arial"/>
          <w:lang w:eastAsia="en-US"/>
        </w:rPr>
        <w:t>Folgendes:</w:t>
      </w:r>
    </w:p>
    <w:p w14:paraId="06D2ED8E" w14:textId="77777777" w:rsidR="004556C2" w:rsidRPr="004556C2" w:rsidRDefault="004556C2" w:rsidP="004556C2">
      <w:pPr>
        <w:widowControl/>
        <w:adjustRightInd/>
        <w:spacing w:line="276" w:lineRule="auto"/>
        <w:jc w:val="both"/>
        <w:rPr>
          <w:rFonts w:eastAsia="AvenirNext LT Com Regular" w:cs="Arial"/>
          <w:lang w:eastAsia="en-US"/>
        </w:rPr>
      </w:pPr>
    </w:p>
    <w:p w14:paraId="64F01928" w14:textId="77777777"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 1 – Definitionen</w:t>
      </w:r>
    </w:p>
    <w:p w14:paraId="6A01F2B0" w14:textId="77777777" w:rsidR="004556C2" w:rsidRPr="004556C2" w:rsidRDefault="004556C2" w:rsidP="004556C2">
      <w:pPr>
        <w:widowControl/>
        <w:adjustRightInd/>
        <w:spacing w:line="276" w:lineRule="auto"/>
        <w:jc w:val="both"/>
        <w:rPr>
          <w:rFonts w:eastAsia="AvenirNext LT Com Regular" w:cs="Arial"/>
          <w:b/>
          <w:lang w:eastAsia="en-US"/>
        </w:rPr>
      </w:pPr>
    </w:p>
    <w:p w14:paraId="67C83E00" w14:textId="7F6CB13D" w:rsid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"VERTRAULICHE INFORMATIONEN" sind alle verkörperten oder mündlichen Informationen und Daten, wie beispielsweise technische oder geschäftliche Daten, Unterlagen oder Kenntnisse sowie Muster, die der EMPFANGENDER VERTRAGSPARTNER im Zusammenhang mit dem oben genannten Zweck schriftlich,</w:t>
      </w:r>
      <w:r w:rsidR="00A04BD5">
        <w:rPr>
          <w:rFonts w:eastAsia="AvenirNext LT Com Regular" w:cs="Arial"/>
          <w:lang w:eastAsia="en-US"/>
        </w:rPr>
        <w:t xml:space="preserve"> textlich,</w:t>
      </w:r>
      <w:r w:rsidRPr="004556C2">
        <w:rPr>
          <w:rFonts w:eastAsia="AvenirNext LT Com Regular" w:cs="Arial"/>
          <w:lang w:eastAsia="en-US"/>
        </w:rPr>
        <w:t xml:space="preserve"> in anderer Form verkörpert, </w:t>
      </w:r>
      <w:r w:rsidR="006372D7">
        <w:rPr>
          <w:rFonts w:eastAsia="AvenirNext LT Com Regular" w:cs="Arial"/>
          <w:lang w:eastAsia="en-US"/>
        </w:rPr>
        <w:t xml:space="preserve">visuell, </w:t>
      </w:r>
      <w:r w:rsidRPr="004556C2">
        <w:rPr>
          <w:rFonts w:eastAsia="AvenirNext LT Com Regular" w:cs="Arial"/>
          <w:lang w:eastAsia="en-US"/>
        </w:rPr>
        <w:t xml:space="preserve">elektronisch übermittelt oder mündlich erhält oder bereits erhalten hat. </w:t>
      </w:r>
    </w:p>
    <w:p w14:paraId="31967A93" w14:textId="787D5CC0" w:rsidR="00C05F97" w:rsidRDefault="00C05F97" w:rsidP="004556C2">
      <w:pPr>
        <w:widowControl/>
        <w:adjustRightInd/>
        <w:spacing w:line="276" w:lineRule="auto"/>
        <w:jc w:val="both"/>
        <w:rPr>
          <w:rFonts w:eastAsia="AvenirNext LT Com Regular" w:cs="Arial"/>
          <w:lang w:eastAsia="en-US"/>
        </w:rPr>
      </w:pPr>
    </w:p>
    <w:p w14:paraId="33DB2092" w14:textId="77777777" w:rsidR="00C05F97" w:rsidRPr="004556C2" w:rsidRDefault="00C05F97" w:rsidP="004556C2">
      <w:pPr>
        <w:widowControl/>
        <w:adjustRightInd/>
        <w:spacing w:line="276" w:lineRule="auto"/>
        <w:jc w:val="both"/>
        <w:rPr>
          <w:rFonts w:eastAsia="AvenirNext LT Com Regular" w:cs="Arial"/>
          <w:lang w:eastAsia="en-US"/>
        </w:rPr>
      </w:pPr>
    </w:p>
    <w:p w14:paraId="6D2054D9" w14:textId="77777777" w:rsidR="004556C2" w:rsidRDefault="004556C2" w:rsidP="004556C2">
      <w:pPr>
        <w:widowControl/>
        <w:adjustRightInd/>
        <w:spacing w:after="200" w:line="276" w:lineRule="auto"/>
        <w:jc w:val="both"/>
        <w:rPr>
          <w:rFonts w:eastAsia="AvenirNext LT Com Regular" w:cs="Arial"/>
          <w:b/>
          <w:lang w:eastAsia="en-US"/>
        </w:rPr>
      </w:pPr>
      <w:r w:rsidRPr="004556C2">
        <w:rPr>
          <w:rFonts w:eastAsia="AvenirNext LT Com Regular" w:cs="Arial"/>
          <w:b/>
          <w:lang w:eastAsia="en-US"/>
        </w:rPr>
        <w:lastRenderedPageBreak/>
        <w:t>Artikel 2 - Geheimhaltung; beschränkte Verwendung</w:t>
      </w:r>
    </w:p>
    <w:p w14:paraId="4715902C" w14:textId="77777777" w:rsidR="003B4A3E" w:rsidRDefault="003B4A3E" w:rsidP="004556C2">
      <w:pPr>
        <w:widowControl/>
        <w:adjustRightInd/>
        <w:spacing w:after="200" w:line="276" w:lineRule="auto"/>
        <w:jc w:val="both"/>
        <w:rPr>
          <w:rFonts w:eastAsia="AvenirNext LT Com Regular" w:cs="Arial"/>
          <w:lang w:eastAsia="en-US"/>
        </w:rPr>
      </w:pPr>
    </w:p>
    <w:p w14:paraId="4002713B" w14:textId="1DE075D8"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Der EMPFANGENDE VERTRAGSPARTNER verpflichtet sich, alle erhaltenen VERTRAULICHEN INFORMATIONEN</w:t>
      </w:r>
    </w:p>
    <w:p w14:paraId="38BEC0AC" w14:textId="77777777" w:rsidR="004556C2" w:rsidRPr="004556C2" w:rsidRDefault="004556C2" w:rsidP="004556C2">
      <w:pPr>
        <w:widowControl/>
        <w:numPr>
          <w:ilvl w:val="0"/>
          <w:numId w:val="87"/>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ausschließlich für den in der Präambel genannten Zweck zu verwenden;</w:t>
      </w:r>
    </w:p>
    <w:p w14:paraId="08F250F7" w14:textId="77777777"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5318DC56" w14:textId="77777777" w:rsidR="004556C2" w:rsidRPr="004556C2" w:rsidRDefault="004556C2" w:rsidP="004556C2">
      <w:pPr>
        <w:widowControl/>
        <w:numPr>
          <w:ilvl w:val="0"/>
          <w:numId w:val="87"/>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Dritten nicht zugänglich zu machen, und</w:t>
      </w:r>
    </w:p>
    <w:p w14:paraId="7BC9A974" w14:textId="77777777" w:rsidR="004556C2" w:rsidRPr="004556C2" w:rsidRDefault="004556C2" w:rsidP="004556C2">
      <w:pPr>
        <w:widowControl/>
        <w:adjustRightInd/>
        <w:spacing w:after="200" w:line="276" w:lineRule="auto"/>
        <w:ind w:left="720"/>
        <w:contextualSpacing/>
        <w:rPr>
          <w:rFonts w:eastAsia="AvenirNext LT Com Regular" w:cs="Arial"/>
          <w:lang w:eastAsia="en-US"/>
        </w:rPr>
      </w:pPr>
    </w:p>
    <w:p w14:paraId="0276BBA9" w14:textId="77777777" w:rsidR="004556C2" w:rsidRPr="004556C2" w:rsidRDefault="00FC4F8C" w:rsidP="004556C2">
      <w:pPr>
        <w:widowControl/>
        <w:numPr>
          <w:ilvl w:val="0"/>
          <w:numId w:val="87"/>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geheim zu halten</w:t>
      </w:r>
      <w:r w:rsidR="004556C2" w:rsidRPr="004556C2">
        <w:rPr>
          <w:rFonts w:eastAsia="AvenirNext LT Com Regular" w:cs="Arial"/>
          <w:lang w:eastAsia="en-US"/>
        </w:rPr>
        <w:t xml:space="preserve"> und dabei die gleiche Sorgfalt wie hinsichtlich eigener Informationen von ähnlicher Bedeutung anzuwenden, mindestens jedoch ein angemessenes Maß an Sorgfalt.</w:t>
      </w:r>
    </w:p>
    <w:p w14:paraId="2009E0E5" w14:textId="77777777"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360561E6" w14:textId="1D12916D" w:rsidR="004556C2" w:rsidRPr="004556C2" w:rsidRDefault="004556C2" w:rsidP="00F40B5F">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Die VERTRAGSPARTNER sind sich einig, dass die VERTRAULICHEN INFORMATIONEN Eigentum desjenigen bleiben, der die Informationen überlassen hat.</w:t>
      </w:r>
    </w:p>
    <w:p w14:paraId="07898196" w14:textId="77777777" w:rsidR="004556C2" w:rsidRPr="004556C2" w:rsidRDefault="004556C2" w:rsidP="00F40B5F">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Der EMPFANGENDE VERTRAGSPARTNER verpflichtet sich ferner, dass seine Mitarbeiter, die Zugang zu VERTRAULICHEN INFORMATIONEN haben, die hier getroffene Vereinbarung einhalten und dass der Zugang zu VERTRAULICHEN INFORMATIONEN auf die Mitarbeiter beschränkt wird, die die VERTRAULICHEN INFORMATIONEN im Rahmen ihrer Tätigkeit benötigen.</w:t>
      </w:r>
    </w:p>
    <w:p w14:paraId="413D007A" w14:textId="77777777"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5C482FDF" w14:textId="77777777" w:rsidR="004556C2" w:rsidRPr="004556C2" w:rsidRDefault="004556C2" w:rsidP="004556C2">
      <w:pPr>
        <w:widowControl/>
        <w:adjustRightInd/>
        <w:spacing w:after="200" w:line="276" w:lineRule="auto"/>
        <w:jc w:val="both"/>
        <w:rPr>
          <w:rFonts w:eastAsia="AvenirNext LT Com Regular" w:cs="Arial"/>
          <w:b/>
          <w:lang w:eastAsia="en-US"/>
        </w:rPr>
      </w:pPr>
      <w:r w:rsidRPr="004556C2">
        <w:rPr>
          <w:rFonts w:eastAsia="AvenirNext LT Com Regular" w:cs="Arial"/>
          <w:b/>
          <w:lang w:eastAsia="en-US"/>
        </w:rPr>
        <w:t>Artikel 3 - Ausnahmen</w:t>
      </w:r>
    </w:p>
    <w:p w14:paraId="586158E6" w14:textId="77777777"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Die in Artikel 2 dieser Vereinbarung enthaltenen Verpflichtungen gelten nicht für VERTRAULICHE INFORMATIONEN, die</w:t>
      </w:r>
    </w:p>
    <w:p w14:paraId="299C560F" w14:textId="77777777" w:rsidR="004556C2" w:rsidRPr="004556C2" w:rsidRDefault="004556C2" w:rsidP="004556C2">
      <w:pPr>
        <w:widowControl/>
        <w:numPr>
          <w:ilvl w:val="0"/>
          <w:numId w:val="88"/>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dem EMPFANGE</w:t>
      </w:r>
      <w:r w:rsidR="001F7C2A">
        <w:rPr>
          <w:rFonts w:eastAsia="AvenirNext LT Com Regular" w:cs="Arial"/>
          <w:lang w:eastAsia="en-US"/>
        </w:rPr>
        <w:t xml:space="preserve">NDEN VERTRAGSPARTNER </w:t>
      </w:r>
      <w:r w:rsidR="00CC4928">
        <w:rPr>
          <w:rFonts w:eastAsia="AvenirNext LT Com Regular" w:cs="Arial"/>
          <w:lang w:eastAsia="en-US"/>
        </w:rPr>
        <w:t xml:space="preserve">bereits vor deren </w:t>
      </w:r>
      <w:r w:rsidR="001F7C2A">
        <w:rPr>
          <w:rFonts w:eastAsia="AvenirNext LT Com Regular" w:cs="Arial"/>
          <w:lang w:eastAsia="en-US"/>
        </w:rPr>
        <w:t>Überlassung</w:t>
      </w:r>
      <w:r w:rsidRPr="004556C2">
        <w:rPr>
          <w:rFonts w:eastAsia="AvenirNext LT Com Regular" w:cs="Arial"/>
          <w:lang w:eastAsia="en-US"/>
        </w:rPr>
        <w:t xml:space="preserve"> ohne Verpflichtung zur Geheimhaltung rechtmäßig bekannt waren;</w:t>
      </w:r>
    </w:p>
    <w:p w14:paraId="6D9E4381" w14:textId="77777777"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6B90A5B2" w14:textId="77777777" w:rsidR="004556C2" w:rsidRPr="004556C2" w:rsidRDefault="004556C2" w:rsidP="004556C2">
      <w:pPr>
        <w:widowControl/>
        <w:numPr>
          <w:ilvl w:val="0"/>
          <w:numId w:val="88"/>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öffentlich zugänglich sind oder werden, ohne dass dies der EMPFANGENDE VERTRAGSPARTNER, dessen VERBUNDENE GESELLSCHAFTEN und/oder deren Berater zu vertreten haben, vorausgesetzt, dass VERTRAULICHE INFORMATIONEN nicht schon deshalb als öffentlich zugänglich gelten, weil lediglich Teile davon öffentlich zugänglich sind oder werden;</w:t>
      </w:r>
    </w:p>
    <w:p w14:paraId="273184FE" w14:textId="77777777"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31C7CA55" w14:textId="77777777" w:rsidR="004556C2" w:rsidRPr="004556C2" w:rsidRDefault="004556C2" w:rsidP="004556C2">
      <w:pPr>
        <w:widowControl/>
        <w:numPr>
          <w:ilvl w:val="0"/>
          <w:numId w:val="88"/>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auf Grund einer gesetzlichen Verpflichtung offenbart werden müssen;</w:t>
      </w:r>
    </w:p>
    <w:p w14:paraId="58A9F259" w14:textId="77777777"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0AC32783" w14:textId="77777777" w:rsidR="004556C2" w:rsidRPr="004556C2" w:rsidRDefault="004556C2" w:rsidP="004556C2">
      <w:pPr>
        <w:widowControl/>
        <w:numPr>
          <w:ilvl w:val="0"/>
          <w:numId w:val="88"/>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dem EMPFANGENDEN VERTRAGSPARTNER von einem Dritten rechtmäßig und ohne Geheimhaltungsverpflichtung mitgeteilt bzw. überlassen werden, vorausgesetzt der Dritte verletzt - nach Kennenmüssen des EMPFANGENDEN VERTRAGSPARTNERS - bei Übergabe der Informationen keine eigene Geheimhaltungsverpflichtung;</w:t>
      </w:r>
    </w:p>
    <w:p w14:paraId="7BCF84A2" w14:textId="77777777"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632035F5" w14:textId="77777777" w:rsidR="004556C2" w:rsidRPr="004556C2" w:rsidRDefault="004556C2" w:rsidP="004556C2">
      <w:pPr>
        <w:widowControl/>
        <w:numPr>
          <w:ilvl w:val="0"/>
          <w:numId w:val="88"/>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vom EMPFANGENDEN VERTRAGSPARTNER unabhängig und o</w:t>
      </w:r>
      <w:r w:rsidR="00CC4928">
        <w:rPr>
          <w:rFonts w:eastAsia="AvenirNext LT Com Regular" w:cs="Arial"/>
          <w:lang w:eastAsia="en-US"/>
        </w:rPr>
        <w:t xml:space="preserve">hne Rückgriff auf VERTRAULICHE </w:t>
      </w:r>
      <w:r w:rsidRPr="004556C2">
        <w:rPr>
          <w:rFonts w:eastAsia="AvenirNext LT Com Regular" w:cs="Arial"/>
          <w:lang w:eastAsia="en-US"/>
        </w:rPr>
        <w:t>INFORMATIONEN oder gemäß den in den Ziffern 3 lit. i)- iii) oder iv) geregelten Ausnahmen entwickelt worden sind; oder</w:t>
      </w:r>
    </w:p>
    <w:p w14:paraId="65C2E2A0" w14:textId="77777777"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007D002D" w14:textId="77777777" w:rsidR="004556C2" w:rsidRDefault="004556C2" w:rsidP="004556C2">
      <w:pPr>
        <w:widowControl/>
        <w:numPr>
          <w:ilvl w:val="0"/>
          <w:numId w:val="88"/>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von de</w:t>
      </w:r>
      <w:r w:rsidR="009A4451">
        <w:rPr>
          <w:rFonts w:eastAsia="AvenirNext LT Com Regular" w:cs="Arial"/>
          <w:lang w:eastAsia="en-US"/>
        </w:rPr>
        <w:t>n</w:t>
      </w:r>
      <w:r w:rsidRPr="004556C2">
        <w:rPr>
          <w:rFonts w:eastAsia="AvenirNext LT Com Regular" w:cs="Arial"/>
          <w:lang w:eastAsia="en-US"/>
        </w:rPr>
        <w:t xml:space="preserve"> ÜBERLASSENDEN VERTRAGSPARTNER</w:t>
      </w:r>
      <w:r w:rsidR="009A4451">
        <w:rPr>
          <w:rFonts w:eastAsia="AvenirNext LT Com Regular" w:cs="Arial"/>
          <w:lang w:eastAsia="en-US"/>
        </w:rPr>
        <w:t>N</w:t>
      </w:r>
      <w:r w:rsidRPr="004556C2">
        <w:rPr>
          <w:rFonts w:eastAsia="AvenirNext LT Com Regular" w:cs="Arial"/>
          <w:lang w:eastAsia="en-US"/>
        </w:rPr>
        <w:t xml:space="preserve"> schriftlich freigegeben worden sind. </w:t>
      </w:r>
    </w:p>
    <w:p w14:paraId="567C6EFA" w14:textId="77777777" w:rsidR="0079611A" w:rsidRPr="0079611A" w:rsidRDefault="0079611A" w:rsidP="0079611A">
      <w:pPr>
        <w:rPr>
          <w:rFonts w:eastAsia="AvenirNext LT Com Regular" w:cs="Arial"/>
          <w:lang w:eastAsia="en-US"/>
        </w:rPr>
      </w:pPr>
    </w:p>
    <w:p w14:paraId="7EBA423C" w14:textId="77777777"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Der EMPFANGENDE VERTRAGSPARTNER hat das Vorliegen der Voraussetzungen für eine der genannten Ausnahmen nachzuweisen.</w:t>
      </w:r>
    </w:p>
    <w:p w14:paraId="4A8C0629"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Der EMPFANGENDE VERTRAGSPARTNER darf VERTRAULICHE INFORMATIONEN de</w:t>
      </w:r>
      <w:r w:rsidR="009A4451">
        <w:rPr>
          <w:rFonts w:eastAsia="AvenirNext LT Com Regular" w:cs="Arial"/>
          <w:lang w:eastAsia="en-US"/>
        </w:rPr>
        <w:t>r</w:t>
      </w:r>
      <w:r w:rsidRPr="004556C2">
        <w:rPr>
          <w:rFonts w:eastAsia="AvenirNext LT Com Regular" w:cs="Arial"/>
          <w:lang w:eastAsia="en-US"/>
        </w:rPr>
        <w:t xml:space="preserve"> ÜBERLASSENDEN VERTRAGSPARTNER offenbaren, soweit der empfangende VERTRAGSPARTNER hierzu aufgrund einer behördlichen oder richterlichen Anordnung oder zwingender rechtlicher Vorschriften verpflichtet ist, vorausgesetzt, dass der EMPFANGENDE VERTRAGSPARTNER den ÜBERLASSENDEN VERTRAGSPARTNER</w:t>
      </w:r>
      <w:r w:rsidR="009A4451">
        <w:rPr>
          <w:rFonts w:eastAsia="AvenirNext LT Com Regular" w:cs="Arial"/>
          <w:lang w:eastAsia="en-US"/>
        </w:rPr>
        <w:t>N</w:t>
      </w:r>
      <w:r w:rsidRPr="004556C2">
        <w:rPr>
          <w:rFonts w:eastAsia="AvenirNext LT Com Regular" w:cs="Arial"/>
          <w:lang w:eastAsia="en-US"/>
        </w:rPr>
        <w:t xml:space="preserve"> darüber zwecks Wahrnehmung seiner Rechte unverzüglich</w:t>
      </w:r>
      <w:r w:rsidR="003C273A">
        <w:rPr>
          <w:rFonts w:eastAsia="AvenirNext LT Com Regular" w:cs="Arial"/>
          <w:lang w:eastAsia="en-US"/>
        </w:rPr>
        <w:t>, möglichst</w:t>
      </w:r>
      <w:r w:rsidRPr="004556C2">
        <w:rPr>
          <w:rFonts w:eastAsia="AvenirNext LT Com Regular" w:cs="Arial"/>
          <w:lang w:eastAsia="en-US"/>
        </w:rPr>
        <w:t xml:space="preserve"> </w:t>
      </w:r>
      <w:r w:rsidR="00A72C75">
        <w:rPr>
          <w:rFonts w:eastAsia="AvenirNext LT Com Regular" w:cs="Arial"/>
          <w:lang w:eastAsia="en-US"/>
        </w:rPr>
        <w:t>vor Offenlegung</w:t>
      </w:r>
      <w:r w:rsidR="003C273A">
        <w:rPr>
          <w:rFonts w:eastAsia="AvenirNext LT Com Regular" w:cs="Arial"/>
          <w:lang w:eastAsia="en-US"/>
        </w:rPr>
        <w:t>,</w:t>
      </w:r>
      <w:r w:rsidR="00A72C75">
        <w:rPr>
          <w:rFonts w:eastAsia="AvenirNext LT Com Regular" w:cs="Arial"/>
          <w:lang w:eastAsia="en-US"/>
        </w:rPr>
        <w:t xml:space="preserve"> </w:t>
      </w:r>
      <w:r w:rsidRPr="004556C2">
        <w:rPr>
          <w:rFonts w:eastAsia="AvenirNext LT Com Regular" w:cs="Arial"/>
          <w:lang w:eastAsia="en-US"/>
        </w:rPr>
        <w:t>schriftlich informiert und dass der EMPFANGENDE VERTRAGSPARTNER das ihm Zumutbare unternimmt, um sicherzustellen, dass die VERTRAULICHEN INFORMATIONEN vertraulich im Sinne dieser Vereinbarung behandelt werden. Derart offenbarte VERTRAULICHE INFORMATIONEN müssen als "vertraulich" gekennzeichnet sein.</w:t>
      </w:r>
    </w:p>
    <w:p w14:paraId="78D5313A" w14:textId="77777777" w:rsidR="004556C2" w:rsidRPr="004556C2" w:rsidRDefault="004556C2" w:rsidP="004556C2">
      <w:pPr>
        <w:widowControl/>
        <w:adjustRightInd/>
        <w:spacing w:line="276" w:lineRule="auto"/>
        <w:jc w:val="both"/>
        <w:rPr>
          <w:rFonts w:eastAsia="AvenirNext LT Com Regular" w:cs="Arial"/>
          <w:lang w:eastAsia="en-US"/>
        </w:rPr>
      </w:pPr>
    </w:p>
    <w:p w14:paraId="06FACAFD" w14:textId="77777777" w:rsidR="005E5028" w:rsidRPr="004556C2" w:rsidRDefault="005E5028" w:rsidP="005E5028">
      <w:pPr>
        <w:widowControl/>
        <w:adjustRightInd/>
        <w:spacing w:line="276" w:lineRule="auto"/>
        <w:jc w:val="both"/>
        <w:rPr>
          <w:rFonts w:eastAsia="AvenirNext LT Com Regular" w:cs="Arial"/>
          <w:lang w:eastAsia="en-US"/>
        </w:rPr>
      </w:pPr>
      <w:r w:rsidRPr="00FC220D">
        <w:rPr>
          <w:rFonts w:eastAsia="AvenirNext LT Com Regular" w:cs="Arial"/>
          <w:lang w:eastAsia="en-US"/>
        </w:rPr>
        <w:t xml:space="preserve">Der EMPFANGENDE VERTRAGSPARTNER darf vertrauliche Informationen auch solchen externen Beratern oder Erfüllungsgehilfen (Erfüllungsgehilfen in diesem Sinne sind auch solche, die den EMPFANGENDEN Vertragspartner später, d.h. nach Erteilung des Zuschlags, bei der Erfüllung der gegenüber dem ÜBERLASSENDEN VERTRAGSPARTNER eingegangenen Verpflichtungen unterstützen sollen) zugänglich machen, die einer beruflichen Verschwiegenheitspflicht unterliegen oder die vor Erlangung der betreffenden Information eine der </w:t>
      </w:r>
      <w:r>
        <w:rPr>
          <w:rFonts w:eastAsia="AvenirNext LT Com Regular" w:cs="Arial"/>
          <w:lang w:eastAsia="en-US"/>
        </w:rPr>
        <w:t>Vereinbarung hier vergleichbare</w:t>
      </w:r>
      <w:r w:rsidRPr="00FC220D">
        <w:rPr>
          <w:rFonts w:eastAsia="AvenirNext LT Com Regular" w:cs="Arial"/>
          <w:lang w:eastAsia="en-US"/>
        </w:rPr>
        <w:t xml:space="preserve"> Geheimhaltungsverpflichtung übernehmen, wenn die so überlassenen Daten dauerhaft als vertraulich gekennzeichnet wurden und der ÜBERLASSENDE VERTRAGSPARTNER zugestimmt hat. Der EMPFANGENDE VERTRAGSPARTNER verpflichtet sich dazu, auf Aufforderung des ÜBERLASSENDEN VERTRAGSPARTNERS diejenigen Personen, die Zugang zu den VERTRAULICHEN INFRMATIONEN haben, zu benennen.</w:t>
      </w:r>
    </w:p>
    <w:p w14:paraId="7C004A12" w14:textId="77777777" w:rsidR="004556C2" w:rsidRPr="004556C2" w:rsidRDefault="004556C2" w:rsidP="004556C2">
      <w:pPr>
        <w:widowControl/>
        <w:adjustRightInd/>
        <w:spacing w:line="276" w:lineRule="auto"/>
        <w:jc w:val="both"/>
        <w:rPr>
          <w:rFonts w:eastAsia="AvenirNext LT Com Regular" w:cs="Arial"/>
          <w:lang w:eastAsia="en-US"/>
        </w:rPr>
      </w:pPr>
    </w:p>
    <w:p w14:paraId="3226872E" w14:textId="77777777" w:rsidR="004556C2" w:rsidRPr="004556C2" w:rsidRDefault="004556C2" w:rsidP="004556C2">
      <w:pPr>
        <w:widowControl/>
        <w:adjustRightInd/>
        <w:spacing w:line="276" w:lineRule="auto"/>
        <w:jc w:val="both"/>
        <w:rPr>
          <w:rFonts w:eastAsia="AvenirNext LT Com Regular" w:cs="Arial"/>
          <w:lang w:eastAsia="en-US"/>
        </w:rPr>
      </w:pPr>
    </w:p>
    <w:p w14:paraId="0B1CC642" w14:textId="77777777"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 4 -  Ausschluss von Rechten</w:t>
      </w:r>
    </w:p>
    <w:p w14:paraId="69EE7D95" w14:textId="77777777" w:rsidR="004556C2" w:rsidRPr="004556C2" w:rsidRDefault="004556C2" w:rsidP="004556C2">
      <w:pPr>
        <w:widowControl/>
        <w:adjustRightInd/>
        <w:spacing w:line="276" w:lineRule="auto"/>
        <w:jc w:val="both"/>
        <w:rPr>
          <w:rFonts w:eastAsia="AvenirNext LT Com Regular" w:cs="Arial"/>
          <w:b/>
          <w:lang w:eastAsia="en-US"/>
        </w:rPr>
      </w:pPr>
    </w:p>
    <w:p w14:paraId="7D54B263"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Lizenzen oder sonstige Rechte, gleich welcher Art, insbesondere Namensrechte, sowie Rechte an Patenten, Gebrauchsmustern und/oder Marken sowie sonstige gewerbliche Schutzrechte, werden durch diese Vereinbarung weder eingeräumt, noch ergibt sich hieraus eine entsprechende Pflicht, der</w:t>
      </w:r>
      <w:r w:rsidR="001F7C2A">
        <w:rPr>
          <w:rFonts w:eastAsia="AvenirNext LT Com Regular" w:cs="Arial"/>
          <w:lang w:eastAsia="en-US"/>
        </w:rPr>
        <w:t xml:space="preserve">artige Rechte einzuräumen. Der </w:t>
      </w:r>
      <w:r w:rsidRPr="004556C2">
        <w:rPr>
          <w:rFonts w:eastAsia="AvenirNext LT Com Regular" w:cs="Arial"/>
          <w:lang w:eastAsia="en-US"/>
        </w:rPr>
        <w:t>EMPFANGENDE VERTRAGSPARTNER ist nicht dazu berechtigt, mit den VERTRAULICHEN INFORMATIONEN Patente oder andere gesetzliche Schutzrechte anzumelden und etwaige erteilte Patente oder andere gesetzliche Schutzrechte müssen auf Verlangen kostenlos auf den überlassenden VERTRAGSPARTNER übertragen werden. Die Überlassung der VERTRAULICHEN INFORMATIONEN begründet für den EMPFANGENDEN VERTRAGSPARTNER keine Vorbenutzungsrechte.</w:t>
      </w:r>
    </w:p>
    <w:p w14:paraId="354C8A6F" w14:textId="77777777" w:rsidR="004556C2" w:rsidRPr="004556C2" w:rsidRDefault="004556C2" w:rsidP="004556C2">
      <w:pPr>
        <w:widowControl/>
        <w:adjustRightInd/>
        <w:spacing w:line="276" w:lineRule="auto"/>
        <w:jc w:val="both"/>
        <w:rPr>
          <w:rFonts w:eastAsia="AvenirNext LT Com Regular" w:cs="Arial"/>
          <w:lang w:eastAsia="en-US"/>
        </w:rPr>
      </w:pPr>
    </w:p>
    <w:p w14:paraId="54679193"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Diese Vereinbarung beinhaltet ferner keine Verpflichtung zur Offenlegung bestimmter Informationen.</w:t>
      </w:r>
    </w:p>
    <w:p w14:paraId="244898A9" w14:textId="77777777" w:rsidR="004556C2" w:rsidRDefault="004556C2" w:rsidP="004556C2">
      <w:pPr>
        <w:widowControl/>
        <w:adjustRightInd/>
        <w:spacing w:line="276" w:lineRule="auto"/>
        <w:jc w:val="both"/>
        <w:rPr>
          <w:rFonts w:eastAsia="AvenirNext LT Com Regular" w:cs="Arial"/>
          <w:lang w:eastAsia="en-US"/>
        </w:rPr>
      </w:pPr>
    </w:p>
    <w:p w14:paraId="10154039" w14:textId="77777777" w:rsidR="00250ABF" w:rsidRPr="00D00685" w:rsidRDefault="00250ABF" w:rsidP="00250ABF">
      <w:pPr>
        <w:pStyle w:val="Abstze"/>
        <w:numPr>
          <w:ilvl w:val="0"/>
          <w:numId w:val="0"/>
        </w:numPr>
        <w:spacing w:after="0" w:line="240" w:lineRule="atLeast"/>
        <w:jc w:val="left"/>
        <w:rPr>
          <w:rFonts w:ascii="Arial" w:hAnsi="Arial" w:cs="Arial"/>
          <w:szCs w:val="20"/>
        </w:rPr>
      </w:pPr>
      <w:r w:rsidRPr="00D00685">
        <w:rPr>
          <w:rFonts w:ascii="Arial" w:hAnsi="Arial" w:cs="Arial"/>
          <w:szCs w:val="20"/>
        </w:rPr>
        <w:t>Die Parteien gewährleisten weder die Richtigkeit noch die Vollständigkeit der mitgeteilten Informa</w:t>
      </w:r>
      <w:r>
        <w:rPr>
          <w:rFonts w:ascii="Arial" w:hAnsi="Arial" w:cs="Arial"/>
          <w:szCs w:val="20"/>
        </w:rPr>
        <w:softHyphen/>
      </w:r>
      <w:r w:rsidRPr="00D00685">
        <w:rPr>
          <w:rFonts w:ascii="Arial" w:hAnsi="Arial" w:cs="Arial"/>
          <w:szCs w:val="20"/>
        </w:rPr>
        <w:t>tion.</w:t>
      </w:r>
    </w:p>
    <w:p w14:paraId="1A4D805C" w14:textId="77777777" w:rsidR="004556C2" w:rsidRDefault="004556C2" w:rsidP="004556C2">
      <w:pPr>
        <w:widowControl/>
        <w:adjustRightInd/>
        <w:spacing w:line="276" w:lineRule="auto"/>
        <w:jc w:val="both"/>
        <w:rPr>
          <w:rFonts w:eastAsia="AvenirNext LT Com Regular" w:cs="Arial"/>
          <w:lang w:eastAsia="en-US"/>
        </w:rPr>
      </w:pPr>
    </w:p>
    <w:p w14:paraId="2A41FEFF" w14:textId="77777777" w:rsidR="007F0AE0" w:rsidRDefault="007F0AE0" w:rsidP="004556C2">
      <w:pPr>
        <w:widowControl/>
        <w:adjustRightInd/>
        <w:spacing w:line="276" w:lineRule="auto"/>
        <w:jc w:val="both"/>
        <w:rPr>
          <w:rFonts w:eastAsia="AvenirNext LT Com Regular" w:cs="Arial"/>
          <w:lang w:eastAsia="en-US"/>
        </w:rPr>
      </w:pPr>
    </w:p>
    <w:p w14:paraId="40E0519B" w14:textId="523A9888" w:rsidR="007F0AE0" w:rsidRDefault="007F0AE0" w:rsidP="004556C2">
      <w:pPr>
        <w:widowControl/>
        <w:adjustRightInd/>
        <w:spacing w:line="276" w:lineRule="auto"/>
        <w:jc w:val="both"/>
        <w:rPr>
          <w:rFonts w:eastAsia="AvenirNext LT Com Regular" w:cs="Arial"/>
          <w:lang w:eastAsia="en-US"/>
        </w:rPr>
      </w:pPr>
    </w:p>
    <w:p w14:paraId="36AFC87D" w14:textId="62684A39" w:rsidR="00EC6D4B" w:rsidRDefault="00EC6D4B" w:rsidP="004556C2">
      <w:pPr>
        <w:widowControl/>
        <w:adjustRightInd/>
        <w:spacing w:line="276" w:lineRule="auto"/>
        <w:jc w:val="both"/>
        <w:rPr>
          <w:rFonts w:eastAsia="AvenirNext LT Com Regular" w:cs="Arial"/>
          <w:lang w:eastAsia="en-US"/>
        </w:rPr>
      </w:pPr>
    </w:p>
    <w:p w14:paraId="55F4493E" w14:textId="77777777" w:rsidR="00EC6D4B" w:rsidRPr="004556C2" w:rsidRDefault="00EC6D4B" w:rsidP="004556C2">
      <w:pPr>
        <w:widowControl/>
        <w:adjustRightInd/>
        <w:spacing w:line="276" w:lineRule="auto"/>
        <w:jc w:val="both"/>
        <w:rPr>
          <w:rFonts w:eastAsia="AvenirNext LT Com Regular" w:cs="Arial"/>
          <w:lang w:eastAsia="en-US"/>
        </w:rPr>
      </w:pPr>
    </w:p>
    <w:p w14:paraId="78A78065" w14:textId="77777777"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lastRenderedPageBreak/>
        <w:t>Artikel</w:t>
      </w:r>
      <w:r w:rsidR="00E51F3E">
        <w:rPr>
          <w:rFonts w:eastAsia="AvenirNext LT Com Regular" w:cs="Arial"/>
          <w:b/>
          <w:lang w:eastAsia="en-US"/>
        </w:rPr>
        <w:t xml:space="preserve"> 5 -  Laufzeit</w:t>
      </w:r>
    </w:p>
    <w:p w14:paraId="4CF5A1C5" w14:textId="77777777" w:rsidR="004556C2" w:rsidRPr="004556C2" w:rsidRDefault="004556C2" w:rsidP="004556C2">
      <w:pPr>
        <w:widowControl/>
        <w:adjustRightInd/>
        <w:spacing w:line="276" w:lineRule="auto"/>
        <w:jc w:val="both"/>
        <w:rPr>
          <w:rFonts w:eastAsia="AvenirNext LT Com Regular" w:cs="Arial"/>
          <w:b/>
          <w:lang w:eastAsia="en-US"/>
        </w:rPr>
      </w:pPr>
    </w:p>
    <w:p w14:paraId="064BDECF" w14:textId="7D0C32CB"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 xml:space="preserve">Diese Vereinbarung gilt ab dem erstmaligen Austausch von VERTRAULICHEN INFORMATIONEN zu dem in der Präambel genannten </w:t>
      </w:r>
      <w:r w:rsidR="005C3EC4">
        <w:rPr>
          <w:rFonts w:eastAsia="AvenirNext LT Com Regular" w:cs="Arial"/>
          <w:lang w:eastAsia="en-US"/>
        </w:rPr>
        <w:t>Zweck</w:t>
      </w:r>
      <w:r w:rsidRPr="004556C2">
        <w:rPr>
          <w:rFonts w:eastAsia="AvenirNext LT Com Regular" w:cs="Arial"/>
          <w:lang w:eastAsia="en-US"/>
        </w:rPr>
        <w:t xml:space="preserve">. Die sich aus diesem Vertrag ergebenden Verpflichtungen bestehen </w:t>
      </w:r>
      <w:r w:rsidR="00250ABF">
        <w:rPr>
          <w:rFonts w:eastAsia="AvenirNext LT Com Regular" w:cs="Arial"/>
          <w:lang w:eastAsia="en-US"/>
        </w:rPr>
        <w:t xml:space="preserve">bis </w:t>
      </w:r>
      <w:r w:rsidR="00414A3A" w:rsidRPr="00D10C13">
        <w:rPr>
          <w:rFonts w:eastAsia="AvenirNext LT Com Regular" w:cs="Arial"/>
          <w:lang w:eastAsia="en-US"/>
        </w:rPr>
        <w:t>31.12.</w:t>
      </w:r>
      <w:r w:rsidR="00EC6D4B">
        <w:rPr>
          <w:rFonts w:eastAsia="AvenirNext LT Com Regular" w:cs="Arial"/>
          <w:lang w:eastAsia="en-US"/>
        </w:rPr>
        <w:t>2020</w:t>
      </w:r>
      <w:r w:rsidR="001F274B">
        <w:rPr>
          <w:rFonts w:eastAsia="AvenirNext LT Com Regular" w:cs="Arial"/>
          <w:lang w:eastAsia="en-US"/>
        </w:rPr>
        <w:t xml:space="preserve"> </w:t>
      </w:r>
      <w:r w:rsidRPr="004556C2">
        <w:rPr>
          <w:rFonts w:eastAsia="AvenirNext LT Com Regular" w:cs="Arial"/>
          <w:lang w:eastAsia="en-US"/>
        </w:rPr>
        <w:t xml:space="preserve"> </w:t>
      </w:r>
    </w:p>
    <w:p w14:paraId="30F01358" w14:textId="77777777" w:rsidR="004556C2" w:rsidRPr="004556C2" w:rsidRDefault="004556C2" w:rsidP="004556C2">
      <w:pPr>
        <w:widowControl/>
        <w:adjustRightInd/>
        <w:spacing w:line="276" w:lineRule="auto"/>
        <w:jc w:val="both"/>
        <w:rPr>
          <w:rFonts w:eastAsia="AvenirNext LT Com Regular" w:cs="Arial"/>
          <w:lang w:eastAsia="en-US"/>
        </w:rPr>
      </w:pPr>
    </w:p>
    <w:p w14:paraId="0522F77B" w14:textId="77777777"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 6 – Vernichtung VERTRAULICHER INFORMATIONEN nach Gebrauch</w:t>
      </w:r>
    </w:p>
    <w:p w14:paraId="297CDB5D" w14:textId="77777777" w:rsidR="004556C2" w:rsidRPr="004556C2" w:rsidRDefault="004556C2" w:rsidP="004556C2">
      <w:pPr>
        <w:widowControl/>
        <w:adjustRightInd/>
        <w:spacing w:line="276" w:lineRule="auto"/>
        <w:jc w:val="both"/>
        <w:rPr>
          <w:rFonts w:eastAsia="AvenirNext LT Com Regular" w:cs="Arial"/>
          <w:lang w:eastAsia="en-US"/>
        </w:rPr>
      </w:pPr>
    </w:p>
    <w:p w14:paraId="35F842AC"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Der EMPFANGENDE VERTRAGSPARTNER hat die VERTRAULICHEN INFORMATIONEN unverzüglich nach deren Verwendung zu dem in der Präambel genannten Zweck zu vernichten, spätestens nach zwei Wochen. Auf Wunsch de</w:t>
      </w:r>
      <w:r w:rsidR="007F0AE0">
        <w:rPr>
          <w:rFonts w:eastAsia="AvenirNext LT Com Regular" w:cs="Arial"/>
          <w:lang w:eastAsia="en-US"/>
        </w:rPr>
        <w:t>r</w:t>
      </w:r>
      <w:r w:rsidRPr="004556C2">
        <w:rPr>
          <w:rFonts w:eastAsia="AvenirNext LT Com Regular" w:cs="Arial"/>
          <w:lang w:eastAsia="en-US"/>
        </w:rPr>
        <w:t xml:space="preserve"> ÜBERLASSENDEN VERTRAGSPARTNER ist die Vernichtung schriftlich zu bestätigen. </w:t>
      </w:r>
    </w:p>
    <w:p w14:paraId="102289B1" w14:textId="77777777" w:rsidR="004556C2" w:rsidRPr="004556C2" w:rsidRDefault="004556C2" w:rsidP="004556C2">
      <w:pPr>
        <w:widowControl/>
        <w:adjustRightInd/>
        <w:spacing w:line="276" w:lineRule="auto"/>
        <w:jc w:val="both"/>
        <w:rPr>
          <w:rFonts w:eastAsia="AvenirNext LT Com Regular" w:cs="Arial"/>
          <w:lang w:eastAsia="en-US"/>
        </w:rPr>
      </w:pPr>
    </w:p>
    <w:p w14:paraId="1809108A"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 xml:space="preserve">Ziffer 6 Abs. 1 gilt nicht sofern VERTRAULICHE INFORMATIONEN und/oder deren Kopien nach zwingendem Recht von dem EMPFANGENDEN VERTRAGSPARTNER aufbewahrt oder an Dritte, beispielsweise Wirtschaftsprüfer, weitergegeben werden müssen. Sofern Aufbewahrungs- oder Weitergabeverpflichtungen bestehen hat der EMPFANGENDE VERTRAGSPARTNER jedoch zu gewährleisten, dass solchermaßen aufbewahrte VERTRAULICHE </w:t>
      </w:r>
      <w:r w:rsidR="00A56D2A">
        <w:rPr>
          <w:rFonts w:eastAsia="AvenirNext LT Com Regular" w:cs="Arial"/>
          <w:lang w:eastAsia="en-US"/>
        </w:rPr>
        <w:t xml:space="preserve">INFORMATIONEN dem Schutz einer </w:t>
      </w:r>
      <w:r w:rsidRPr="004556C2">
        <w:rPr>
          <w:rFonts w:eastAsia="AvenirNext LT Com Regular" w:cs="Arial"/>
          <w:lang w:eastAsia="en-US"/>
        </w:rPr>
        <w:t xml:space="preserve">Geheimhaltungspflicht entsprechend den Bestimmungen dieser Vereinbarung unterstehen. Informationen, die für Gewährleistungsthemen nachgehalten werden sollen, dürfen bis Ablauf der Gewährleistungsfrist aufbewahrt werden (der EMPFANGENDE VERTRAGSPARTNER trägt die Beweislast). </w:t>
      </w:r>
    </w:p>
    <w:p w14:paraId="2ECC2B51" w14:textId="77777777" w:rsidR="004556C2" w:rsidRPr="004556C2" w:rsidRDefault="004556C2" w:rsidP="004556C2">
      <w:pPr>
        <w:widowControl/>
        <w:adjustRightInd/>
        <w:spacing w:line="276" w:lineRule="auto"/>
        <w:jc w:val="both"/>
        <w:rPr>
          <w:rFonts w:eastAsia="AvenirNext LT Com Regular" w:cs="Arial"/>
          <w:lang w:eastAsia="en-US"/>
        </w:rPr>
      </w:pPr>
    </w:p>
    <w:p w14:paraId="69A68A34" w14:textId="77777777" w:rsidR="004556C2" w:rsidRPr="004556C2" w:rsidRDefault="004556C2" w:rsidP="004556C2">
      <w:pPr>
        <w:widowControl/>
        <w:adjustRightInd/>
        <w:spacing w:line="276" w:lineRule="auto"/>
        <w:jc w:val="both"/>
        <w:rPr>
          <w:rFonts w:eastAsia="AvenirNext LT Com Regular" w:cs="Arial"/>
          <w:lang w:eastAsia="en-US"/>
        </w:rPr>
      </w:pPr>
    </w:p>
    <w:p w14:paraId="3510ED8B" w14:textId="77777777"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 7 – Haftung und Vertragsstrafe</w:t>
      </w:r>
    </w:p>
    <w:p w14:paraId="6575C29D" w14:textId="77777777" w:rsidR="004556C2" w:rsidRPr="004556C2" w:rsidRDefault="004556C2" w:rsidP="004556C2">
      <w:pPr>
        <w:widowControl/>
        <w:adjustRightInd/>
        <w:spacing w:line="276" w:lineRule="auto"/>
        <w:jc w:val="both"/>
        <w:rPr>
          <w:rFonts w:eastAsia="AvenirNext LT Com Regular" w:cs="Arial"/>
          <w:b/>
          <w:lang w:eastAsia="en-US"/>
        </w:rPr>
      </w:pPr>
    </w:p>
    <w:p w14:paraId="4E9D060F" w14:textId="77777777" w:rsidR="009C0E1B" w:rsidRPr="00331D05" w:rsidRDefault="009C0E1B" w:rsidP="009C0E1B">
      <w:pPr>
        <w:jc w:val="both"/>
        <w:rPr>
          <w:rFonts w:eastAsia="Georgia" w:cs="Arial"/>
        </w:rPr>
      </w:pPr>
      <w:r w:rsidRPr="00331D05">
        <w:rPr>
          <w:rFonts w:eastAsia="Georgia" w:cs="Arial"/>
        </w:rPr>
        <w:t>Verletzt der EMPFANGENDE VERTRAGSPARTNER oder ein</w:t>
      </w:r>
      <w:r>
        <w:rPr>
          <w:rFonts w:eastAsia="Georgia" w:cs="Arial"/>
        </w:rPr>
        <w:t xml:space="preserve"> ihm zurechenbarer Dritter (z.B. Berater)</w:t>
      </w:r>
      <w:r w:rsidRPr="00331D05">
        <w:rPr>
          <w:rFonts w:eastAsia="Georgia" w:cs="Arial"/>
        </w:rPr>
        <w:t xml:space="preserve"> </w:t>
      </w:r>
      <w:r w:rsidRPr="00331D05">
        <w:rPr>
          <w:rFonts w:eastAsia="Calibri" w:cs="Arial"/>
        </w:rPr>
        <w:t xml:space="preserve">schuldhaft </w:t>
      </w:r>
      <w:r w:rsidRPr="00331D05">
        <w:rPr>
          <w:rFonts w:eastAsia="Georgia" w:cs="Arial"/>
        </w:rPr>
        <w:t xml:space="preserve">die Pflicht zur Wahrung der Vertraulichkeit, so hat </w:t>
      </w:r>
      <w:r>
        <w:rPr>
          <w:rFonts w:eastAsia="Georgia" w:cs="Arial"/>
        </w:rPr>
        <w:t>d</w:t>
      </w:r>
      <w:r w:rsidRPr="00331D05">
        <w:rPr>
          <w:rFonts w:eastAsia="Georgia" w:cs="Arial"/>
        </w:rPr>
        <w:t xml:space="preserve">er </w:t>
      </w:r>
      <w:r>
        <w:rPr>
          <w:rFonts w:eastAsia="Georgia" w:cs="Arial"/>
        </w:rPr>
        <w:t xml:space="preserve">EMPFANGENDE VERTRAGSPARTNER </w:t>
      </w:r>
      <w:r w:rsidRPr="00331D05">
        <w:rPr>
          <w:rFonts w:eastAsia="Georgia" w:cs="Arial"/>
        </w:rPr>
        <w:t xml:space="preserve">dem ÜBERLASSENDEN VERTRAGSPARTNER Ersatz desjenigen unmittelbaren und mittelbaren Schadens zu leisten, der </w:t>
      </w:r>
      <w:r>
        <w:rPr>
          <w:rFonts w:eastAsia="Georgia" w:cs="Arial"/>
        </w:rPr>
        <w:t>durch die Pflichtverletzung</w:t>
      </w:r>
      <w:r w:rsidRPr="00331D05">
        <w:rPr>
          <w:rFonts w:eastAsia="Georgia" w:cs="Arial"/>
        </w:rPr>
        <w:t xml:space="preserve"> entstanden ist. </w:t>
      </w:r>
      <w:r w:rsidRPr="00331D05">
        <w:rPr>
          <w:rFonts w:eastAsia="Calibri" w:cs="Arial"/>
        </w:rPr>
        <w:t>In</w:t>
      </w:r>
      <w:r w:rsidRPr="00331D05">
        <w:rPr>
          <w:rFonts w:eastAsia="Georgia" w:cs="Arial"/>
        </w:rPr>
        <w:t xml:space="preserve"> diesen Fällen ist der EMPFANGENDE VERTRAGSPARTNER auch verpflichtet, den ÜBERLASSENDEN VERTRAGSPARTNER insoweit von Ansprüchen Dritter freizustellen.</w:t>
      </w:r>
    </w:p>
    <w:p w14:paraId="2F38A4A7" w14:textId="77777777" w:rsidR="009C0E1B" w:rsidRDefault="009C0E1B" w:rsidP="004556C2">
      <w:pPr>
        <w:widowControl/>
        <w:adjustRightInd/>
        <w:spacing w:line="276" w:lineRule="auto"/>
        <w:jc w:val="both"/>
        <w:rPr>
          <w:rFonts w:eastAsia="AvenirNext LT Com Regular" w:cs="Arial"/>
          <w:lang w:eastAsia="en-US"/>
        </w:rPr>
      </w:pPr>
    </w:p>
    <w:p w14:paraId="374E7E49" w14:textId="77777777" w:rsidR="004556C2" w:rsidRPr="004556C2" w:rsidRDefault="004556C2" w:rsidP="004556C2">
      <w:pPr>
        <w:widowControl/>
        <w:adjustRightInd/>
        <w:spacing w:line="276" w:lineRule="auto"/>
        <w:jc w:val="both"/>
        <w:rPr>
          <w:rFonts w:eastAsia="AvenirNext LT Com Regular" w:cs="Arial"/>
          <w:lang w:eastAsia="en-US"/>
        </w:rPr>
      </w:pPr>
    </w:p>
    <w:p w14:paraId="594F93A7" w14:textId="276458CF" w:rsidR="004556C2" w:rsidRPr="004556C2" w:rsidRDefault="001A6807" w:rsidP="004556C2">
      <w:pPr>
        <w:widowControl/>
        <w:adjustRightInd/>
        <w:spacing w:line="276" w:lineRule="auto"/>
        <w:jc w:val="both"/>
        <w:rPr>
          <w:rFonts w:eastAsia="AvenirNext LT Com Regular" w:cs="Arial"/>
          <w:lang w:eastAsia="en-US"/>
        </w:rPr>
      </w:pPr>
      <w:r w:rsidRPr="001A6807">
        <w:rPr>
          <w:rFonts w:eastAsia="AvenirNext LT Com Regular" w:cs="Arial"/>
          <w:lang w:eastAsia="en-US"/>
        </w:rPr>
        <w:t>Verstößt der EMPFANGENDE VERTRAGSPARTNER oder einer seiner Gehilfen schuldhaft gegen seine Pflicht zur Vertraulichkeit, wird eine Vertragsstrafe von</w:t>
      </w:r>
      <w:r>
        <w:rPr>
          <w:rFonts w:eastAsia="AvenirNext LT Com Regular" w:cs="Arial"/>
          <w:lang w:eastAsia="en-US"/>
        </w:rPr>
        <w:t xml:space="preserve"> € </w:t>
      </w:r>
      <w:r w:rsidR="008100C6">
        <w:rPr>
          <w:rFonts w:eastAsia="AvenirNext LT Com Regular" w:cs="Arial"/>
          <w:lang w:eastAsia="en-US"/>
        </w:rPr>
        <w:t>5</w:t>
      </w:r>
      <w:r>
        <w:rPr>
          <w:rFonts w:eastAsia="AvenirNext LT Com Regular" w:cs="Arial"/>
          <w:lang w:eastAsia="en-US"/>
        </w:rPr>
        <w:t>0.000,00 I</w:t>
      </w:r>
      <w:r w:rsidRPr="001A6807">
        <w:rPr>
          <w:rFonts w:eastAsia="AvenirNext LT Com Regular" w:cs="Arial"/>
          <w:lang w:eastAsia="en-US"/>
        </w:rPr>
        <w:t>n jedem Fall eines solchen Verstoßes verwirkt. D</w:t>
      </w:r>
      <w:r w:rsidR="007F0AE0">
        <w:rPr>
          <w:rFonts w:eastAsia="AvenirNext LT Com Regular" w:cs="Arial"/>
          <w:lang w:eastAsia="en-US"/>
        </w:rPr>
        <w:t>ie</w:t>
      </w:r>
      <w:r w:rsidRPr="001A6807">
        <w:rPr>
          <w:rFonts w:eastAsia="AvenirNext LT Com Regular" w:cs="Arial"/>
          <w:lang w:eastAsia="en-US"/>
        </w:rPr>
        <w:t xml:space="preserve"> ÜBERLASSENDE</w:t>
      </w:r>
      <w:r w:rsidR="007F0AE0">
        <w:rPr>
          <w:rFonts w:eastAsia="AvenirNext LT Com Regular" w:cs="Arial"/>
          <w:lang w:eastAsia="en-US"/>
        </w:rPr>
        <w:t>N</w:t>
      </w:r>
      <w:r w:rsidRPr="001A6807">
        <w:rPr>
          <w:rFonts w:eastAsia="AvenirNext LT Com Regular" w:cs="Arial"/>
          <w:lang w:eastAsia="en-US"/>
        </w:rPr>
        <w:t xml:space="preserve"> VERTRAGSPARTNER </w:t>
      </w:r>
      <w:r w:rsidR="007F0AE0">
        <w:rPr>
          <w:rFonts w:eastAsia="AvenirNext LT Com Regular" w:cs="Arial"/>
          <w:lang w:eastAsia="en-US"/>
        </w:rPr>
        <w:t>sind</w:t>
      </w:r>
      <w:r w:rsidRPr="001A6807">
        <w:rPr>
          <w:rFonts w:eastAsia="AvenirNext LT Com Regular" w:cs="Arial"/>
          <w:lang w:eastAsia="en-US"/>
        </w:rPr>
        <w:t xml:space="preserve"> berechtigt, neben der Vertragsstrafe Schadensersatzansprüche wegen der Verletzung von Verpflichtungen aus dieser Vereinbarung geltend zu machen.</w:t>
      </w:r>
    </w:p>
    <w:p w14:paraId="5CE06567" w14:textId="77777777" w:rsidR="004556C2" w:rsidRPr="004556C2" w:rsidRDefault="004556C2" w:rsidP="004556C2">
      <w:pPr>
        <w:widowControl/>
        <w:adjustRightInd/>
        <w:spacing w:line="276" w:lineRule="auto"/>
        <w:jc w:val="both"/>
        <w:rPr>
          <w:rFonts w:eastAsia="AvenirNext LT Com Regular" w:cs="Arial"/>
          <w:lang w:eastAsia="en-US"/>
        </w:rPr>
      </w:pPr>
    </w:p>
    <w:p w14:paraId="279F044D" w14:textId="77777777" w:rsidR="004556C2" w:rsidRPr="004556C2" w:rsidRDefault="004556C2" w:rsidP="004556C2">
      <w:pPr>
        <w:widowControl/>
        <w:adjustRightInd/>
        <w:spacing w:line="200" w:lineRule="exact"/>
        <w:jc w:val="both"/>
        <w:rPr>
          <w:rFonts w:eastAsia="AvenirNext LT Com Regular" w:cs="Arial"/>
          <w:sz w:val="22"/>
          <w:lang w:eastAsia="en-US"/>
        </w:rPr>
      </w:pPr>
    </w:p>
    <w:p w14:paraId="1A74B652" w14:textId="77777777"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 8 – Mediation</w:t>
      </w:r>
    </w:p>
    <w:p w14:paraId="0A83320C" w14:textId="77777777" w:rsidR="004556C2" w:rsidRPr="004556C2" w:rsidRDefault="004556C2" w:rsidP="004556C2">
      <w:pPr>
        <w:widowControl/>
        <w:adjustRightInd/>
        <w:spacing w:line="276" w:lineRule="auto"/>
        <w:jc w:val="both"/>
        <w:rPr>
          <w:rFonts w:eastAsia="AvenirNext LT Com Regular" w:cs="Arial"/>
          <w:b/>
          <w:lang w:eastAsia="en-US"/>
        </w:rPr>
      </w:pPr>
    </w:p>
    <w:p w14:paraId="6623AA0F" w14:textId="202D916A"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Sollten im Zusammenhang mit dieser Vereinbarung Streitigkeiten</w:t>
      </w:r>
      <w:r w:rsidR="00E1175B">
        <w:rPr>
          <w:rFonts w:eastAsia="AvenirNext LT Com Regular" w:cs="Arial"/>
          <w:lang w:eastAsia="en-US"/>
        </w:rPr>
        <w:t xml:space="preserve"> entstehen, so werden sich die </w:t>
      </w:r>
      <w:r w:rsidRPr="004556C2">
        <w:rPr>
          <w:rFonts w:eastAsia="AvenirNext LT Com Regular" w:cs="Arial"/>
          <w:lang w:eastAsia="en-US"/>
        </w:rPr>
        <w:t xml:space="preserve">VERTRAGSPARTNER bemühen, diese gütlich durch Einigung beizulegen. Jeder VERTRAGSPARTNER kann verlangen, dass auf beiden Seiten ein Vertreter des höheren Managements an den Verhandlungen beteiligt wird. Jeder VERTRAGSPARTNER hat jederzeit das Recht, die Verhandlungen durch schriftliche </w:t>
      </w:r>
      <w:r w:rsidRPr="004556C2">
        <w:rPr>
          <w:rFonts w:eastAsia="AvenirNext LT Com Regular" w:cs="Arial"/>
          <w:lang w:eastAsia="en-US"/>
        </w:rPr>
        <w:lastRenderedPageBreak/>
        <w:t>Erklärung gegenüber dem anderen VERTRAGSPARTNER für beendet zu erklären und die Durchführung eines Mediationsverfahrens gemäß Absatz (2)</w:t>
      </w:r>
      <w:r w:rsidR="0018677E">
        <w:rPr>
          <w:rFonts w:eastAsia="AvenirNext LT Com Regular" w:cs="Arial"/>
          <w:lang w:eastAsia="en-US"/>
        </w:rPr>
        <w:t>vorschlagen</w:t>
      </w:r>
      <w:r w:rsidRPr="004556C2">
        <w:rPr>
          <w:rFonts w:eastAsia="AvenirNext LT Com Regular" w:cs="Arial"/>
          <w:lang w:eastAsia="en-US"/>
        </w:rPr>
        <w:t xml:space="preserve">. </w:t>
      </w:r>
    </w:p>
    <w:p w14:paraId="013FE808" w14:textId="77777777"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 xml:space="preserve">Jeder VERTRAGSPARTNER kann schriftlich anregen, die Streitigkeit vor Einleitung des ordentlichen Gerichtsverfahrens zunächst in einem Mediationsverfahren zu lösen. Das Mediationsverfahren wird nur durchgeführt, wenn der andere VERTRAGSPARTNER innerhalb von 14 Kalendertagen schriftlich zustimmt. Im Falle einer solchen Zustimmung ist die Einleitung eines ordentlichen Gerichtsverfahrens (Zur Klarstellung: Hauptsacheverfahren) erst zulässig, wenn ein VERTRAGSPARTNER oder der Mediator die Mediation für gescheitert erklärt hat. Die Erklärung muss schriftlich gegenüber dem anderen VERTRAGSPARTNER erfolgen. Das Mediationsverfahren beginnt mit Zugang der Zustimmung des anderen VERTRAGSPARTNERS. Die Mediation gilt als für gescheitert erklärt, wenn (i) sich die VERTRAGSPARTNER nicht innerhalb von drei Wochen nach Beginn des Mediationsverfahrens auf einen gemeinsamen Mediator geeinigt haben, (ii) seit Beginn des Mediationsverfahrens vier Wochen verstrichen sind, ohne dass es zu einer ersten Mediationssitzung gekommen ist, oder (iii) im Mediationsverfahren nicht binnen zwei Monaten nach dem Beginn des Mediationsverfahrens eine Lösung erreicht wird. Verjährungs- und Ausschlussfristen sind ab Beginn des Mediationsverfahrens bis zum Ende des Verfahrens (Einigung oder Scheitern des Verfahrens) gehemmt. Die Kosten der Mediation tragen die VERTRAGSPARTNER je zur Hälfte. Nach Scheitern des Mediationsverfahrens kann jeder VERTRAGSPARTNER die ordentliche Gerichtsbarkeit anrufen. </w:t>
      </w:r>
    </w:p>
    <w:p w14:paraId="0BB52193" w14:textId="77777777" w:rsidR="004556C2" w:rsidRPr="004556C2" w:rsidRDefault="004556C2" w:rsidP="00E1175B">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 xml:space="preserve">Auch vor Abschluss des Mediationsverfahrens steht es den VERTRAGSPARTNERN frei, vorläufigen Rechtsschutz bei den ordentlichen Gerichten zu suchen. Als Gerichtsstand – auch für den vorläufigen Rechtsschutz – wird </w:t>
      </w:r>
      <w:r w:rsidR="00F34C09">
        <w:rPr>
          <w:rFonts w:eastAsia="AvenirNext LT Com Regular" w:cs="Arial"/>
          <w:lang w:eastAsia="en-US"/>
        </w:rPr>
        <w:t>Frankfurt am Main</w:t>
      </w:r>
      <w:r w:rsidRPr="004556C2">
        <w:rPr>
          <w:rFonts w:eastAsia="AvenirNext LT Com Regular" w:cs="Arial"/>
          <w:lang w:eastAsia="en-US"/>
        </w:rPr>
        <w:t xml:space="preserve"> vereinbart.</w:t>
      </w:r>
    </w:p>
    <w:p w14:paraId="3ED5AD64" w14:textId="77777777" w:rsidR="004556C2" w:rsidRPr="004556C2" w:rsidRDefault="004556C2" w:rsidP="004556C2">
      <w:pPr>
        <w:widowControl/>
        <w:adjustRightInd/>
        <w:spacing w:line="276" w:lineRule="auto"/>
        <w:jc w:val="both"/>
        <w:rPr>
          <w:rFonts w:eastAsia="AvenirNext LT Com Regular" w:cs="Arial"/>
          <w:lang w:eastAsia="en-US"/>
        </w:rPr>
      </w:pPr>
    </w:p>
    <w:p w14:paraId="2669A205" w14:textId="77777777"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w:t>
      </w:r>
      <w:r w:rsidR="00FD5330">
        <w:rPr>
          <w:rFonts w:eastAsia="AvenirNext LT Com Regular" w:cs="Arial"/>
          <w:b/>
          <w:lang w:eastAsia="en-US"/>
        </w:rPr>
        <w:t xml:space="preserve"> 9 - Anwend</w:t>
      </w:r>
      <w:bookmarkStart w:id="0" w:name="_GoBack"/>
      <w:bookmarkEnd w:id="0"/>
      <w:r w:rsidR="00FD5330">
        <w:rPr>
          <w:rFonts w:eastAsia="AvenirNext LT Com Regular" w:cs="Arial"/>
          <w:b/>
          <w:lang w:eastAsia="en-US"/>
        </w:rPr>
        <w:t>bares</w:t>
      </w:r>
      <w:r w:rsidRPr="004556C2">
        <w:rPr>
          <w:rFonts w:eastAsia="AvenirNext LT Com Regular" w:cs="Arial"/>
          <w:b/>
          <w:lang w:eastAsia="en-US"/>
        </w:rPr>
        <w:t xml:space="preserve"> Recht</w:t>
      </w:r>
    </w:p>
    <w:p w14:paraId="3D795CF4" w14:textId="77777777" w:rsidR="004556C2" w:rsidRPr="004556C2" w:rsidRDefault="004556C2" w:rsidP="004556C2">
      <w:pPr>
        <w:widowControl/>
        <w:adjustRightInd/>
        <w:spacing w:line="276" w:lineRule="auto"/>
        <w:jc w:val="both"/>
        <w:rPr>
          <w:rFonts w:eastAsia="AvenirNext LT Com Regular" w:cs="Arial"/>
          <w:b/>
          <w:lang w:eastAsia="en-US"/>
        </w:rPr>
      </w:pPr>
    </w:p>
    <w:p w14:paraId="73EFCCE3"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 xml:space="preserve">Diese Vereinbarung unterliegt deutschem materiellem Recht. </w:t>
      </w:r>
    </w:p>
    <w:p w14:paraId="51940EE9" w14:textId="77777777" w:rsidR="004556C2" w:rsidRPr="004556C2" w:rsidRDefault="004556C2" w:rsidP="004556C2">
      <w:pPr>
        <w:widowControl/>
        <w:adjustRightInd/>
        <w:spacing w:line="276" w:lineRule="auto"/>
        <w:jc w:val="both"/>
        <w:rPr>
          <w:rFonts w:eastAsia="AvenirNext LT Com Regular" w:cs="Arial"/>
          <w:lang w:eastAsia="en-US"/>
        </w:rPr>
      </w:pPr>
    </w:p>
    <w:p w14:paraId="380CD098" w14:textId="77777777" w:rsidR="004556C2" w:rsidRPr="004556C2" w:rsidRDefault="004556C2" w:rsidP="004556C2">
      <w:pPr>
        <w:widowControl/>
        <w:adjustRightInd/>
        <w:spacing w:line="276" w:lineRule="auto"/>
        <w:jc w:val="both"/>
        <w:rPr>
          <w:rFonts w:eastAsia="AvenirNext LT Com Regular" w:cs="Arial"/>
          <w:lang w:eastAsia="en-US"/>
        </w:rPr>
      </w:pPr>
    </w:p>
    <w:p w14:paraId="5EAB29CA" w14:textId="77777777"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 10 – Übertragbarkeit</w:t>
      </w:r>
    </w:p>
    <w:p w14:paraId="676F0AAA" w14:textId="77777777" w:rsidR="004556C2" w:rsidRPr="004556C2" w:rsidRDefault="004556C2" w:rsidP="004556C2">
      <w:pPr>
        <w:widowControl/>
        <w:adjustRightInd/>
        <w:spacing w:line="276" w:lineRule="auto"/>
        <w:jc w:val="both"/>
        <w:rPr>
          <w:rFonts w:eastAsia="AvenirNext LT Com Regular" w:cs="Arial"/>
          <w:b/>
          <w:lang w:eastAsia="en-US"/>
        </w:rPr>
      </w:pPr>
    </w:p>
    <w:p w14:paraId="29F90542" w14:textId="77777777"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Keiner der VERTRAGSPARTNER kann diese Vereinbarung oder einzelne Rechte oder Verpflichtungen aus dieser Vereinbarung ohne schriftliche Zustimmung des anderen VERTRAGSPARTNERS auf Dritte übertragen.</w:t>
      </w:r>
    </w:p>
    <w:p w14:paraId="514B8539" w14:textId="77777777"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Der EMPFANGENDE VERTRAGSPARTNER erteilt bereits jetzt seine Zustimmung zur Übertragung der Rechte und Pflichten de</w:t>
      </w:r>
      <w:r w:rsidR="007F0AE0">
        <w:rPr>
          <w:rFonts w:eastAsia="AvenirNext LT Com Regular" w:cs="Arial"/>
          <w:lang w:eastAsia="en-US"/>
        </w:rPr>
        <w:t>r</w:t>
      </w:r>
      <w:r w:rsidRPr="004556C2">
        <w:rPr>
          <w:rFonts w:eastAsia="AvenirNext LT Com Regular" w:cs="Arial"/>
          <w:lang w:eastAsia="en-US"/>
        </w:rPr>
        <w:t xml:space="preserve"> ÜBERLASSENDEN VERTRAGSPARTNER aus diesem Vertrag, soweit die Übertragung auf ein mit de</w:t>
      </w:r>
      <w:r w:rsidR="007F0AE0">
        <w:rPr>
          <w:rFonts w:eastAsia="AvenirNext LT Com Regular" w:cs="Arial"/>
          <w:lang w:eastAsia="en-US"/>
        </w:rPr>
        <w:t>n</w:t>
      </w:r>
      <w:r w:rsidRPr="004556C2">
        <w:rPr>
          <w:rFonts w:eastAsia="AvenirNext LT Com Regular" w:cs="Arial"/>
          <w:lang w:eastAsia="en-US"/>
        </w:rPr>
        <w:t xml:space="preserve"> ÜBERLASSENDEN VERTRAGSPARTNER</w:t>
      </w:r>
      <w:r w:rsidR="007F0AE0">
        <w:rPr>
          <w:rFonts w:eastAsia="AvenirNext LT Com Regular" w:cs="Arial"/>
          <w:lang w:eastAsia="en-US"/>
        </w:rPr>
        <w:t>N</w:t>
      </w:r>
      <w:r w:rsidRPr="004556C2">
        <w:rPr>
          <w:rFonts w:eastAsia="AvenirNext LT Com Regular" w:cs="Arial"/>
          <w:lang w:eastAsia="en-US"/>
        </w:rPr>
        <w:t xml:space="preserve"> verbundenes Unternehmen i.S.d. §§ 15 ff. AktG erfolgt.</w:t>
      </w:r>
    </w:p>
    <w:p w14:paraId="5942CA26"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Unter Fortgeltung dieser Vereinbarung zwischen den VERTRAGSPARTNERN kann weiterhin jeder VERTRAGSPARTNER ohne Zustimmung des anderen VERTRAGSPARTNERS jene Rechte und Verpflichtungen aus dieser Vereinbarung auf einen Nachfolger im Geschäft oder Erwerber übertragen, welcher das erworbene Geschäft oder den wesentlichen Teil des erworbenen Geschäfts betreffen, sei es im Wege eines Anteilserwerbs, des Erwerbs einzelner Vermögensgegenstände oder auf andere Weise. Falls der Geschäftsna</w:t>
      </w:r>
      <w:r w:rsidR="00FD5330">
        <w:rPr>
          <w:rFonts w:eastAsia="AvenirNext LT Com Regular" w:cs="Arial"/>
          <w:lang w:eastAsia="en-US"/>
        </w:rPr>
        <w:t xml:space="preserve">chfolger oder der Erwerber des </w:t>
      </w:r>
      <w:r w:rsidRPr="004556C2">
        <w:rPr>
          <w:rFonts w:eastAsia="AvenirNext LT Com Regular" w:cs="Arial"/>
          <w:lang w:eastAsia="en-US"/>
        </w:rPr>
        <w:t>Geschäfts keine VERBUNDENE GESELLSCHAFT ist, w</w:t>
      </w:r>
      <w:r w:rsidR="007F0AE0">
        <w:rPr>
          <w:rFonts w:eastAsia="AvenirNext LT Com Regular" w:cs="Arial"/>
          <w:lang w:eastAsia="en-US"/>
        </w:rPr>
        <w:t>erden</w:t>
      </w:r>
      <w:r w:rsidRPr="004556C2">
        <w:rPr>
          <w:rFonts w:eastAsia="AvenirNext LT Com Regular" w:cs="Arial"/>
          <w:lang w:eastAsia="en-US"/>
        </w:rPr>
        <w:t xml:space="preserve"> d</w:t>
      </w:r>
      <w:r w:rsidR="007F0AE0">
        <w:rPr>
          <w:rFonts w:eastAsia="AvenirNext LT Com Regular" w:cs="Arial"/>
          <w:lang w:eastAsia="en-US"/>
        </w:rPr>
        <w:t>ie</w:t>
      </w:r>
      <w:r w:rsidRPr="004556C2">
        <w:rPr>
          <w:rFonts w:eastAsia="AvenirNext LT Com Regular" w:cs="Arial"/>
          <w:lang w:eastAsia="en-US"/>
        </w:rPr>
        <w:t xml:space="preserve"> übertragende</w:t>
      </w:r>
      <w:r w:rsidR="007F0AE0">
        <w:rPr>
          <w:rFonts w:eastAsia="AvenirNext LT Com Regular" w:cs="Arial"/>
          <w:lang w:eastAsia="en-US"/>
        </w:rPr>
        <w:t>n</w:t>
      </w:r>
      <w:r w:rsidRPr="004556C2">
        <w:rPr>
          <w:rFonts w:eastAsia="AvenirNext LT Com Regular" w:cs="Arial"/>
          <w:lang w:eastAsia="en-US"/>
        </w:rPr>
        <w:t xml:space="preserve"> VERTRAGSPARTNER den anderen VERTRAGSPARTNER schriftlich </w:t>
      </w:r>
      <w:r w:rsidRPr="004556C2">
        <w:rPr>
          <w:rFonts w:eastAsia="AvenirNext LT Com Regular" w:cs="Arial"/>
          <w:lang w:eastAsia="en-US"/>
        </w:rPr>
        <w:lastRenderedPageBreak/>
        <w:t>informieren. D</w:t>
      </w:r>
      <w:r w:rsidR="007F0AE0">
        <w:rPr>
          <w:rFonts w:eastAsia="AvenirNext LT Com Regular" w:cs="Arial"/>
          <w:lang w:eastAsia="en-US"/>
        </w:rPr>
        <w:t>ie</w:t>
      </w:r>
      <w:r w:rsidRPr="004556C2">
        <w:rPr>
          <w:rFonts w:eastAsia="AvenirNext LT Com Regular" w:cs="Arial"/>
          <w:lang w:eastAsia="en-US"/>
        </w:rPr>
        <w:t>r übertragende</w:t>
      </w:r>
      <w:r w:rsidR="007F0AE0">
        <w:rPr>
          <w:rFonts w:eastAsia="AvenirNext LT Com Regular" w:cs="Arial"/>
          <w:lang w:eastAsia="en-US"/>
        </w:rPr>
        <w:t>n</w:t>
      </w:r>
      <w:r w:rsidRPr="004556C2">
        <w:rPr>
          <w:rFonts w:eastAsia="AvenirNext LT Com Regular" w:cs="Arial"/>
          <w:lang w:eastAsia="en-US"/>
        </w:rPr>
        <w:t xml:space="preserve"> VERTRAGSPARTNER und der andere VERTRAGSPARTNER bleiben hinsichtlich jener Rechte und Verpflichtungen aus dieser Vereinbarung gebunden, die bis zur Übertragung entstanden sind oder ihren Ursprung haben.</w:t>
      </w:r>
    </w:p>
    <w:p w14:paraId="6FAE4F18" w14:textId="77777777" w:rsidR="00456403" w:rsidRPr="004556C2" w:rsidRDefault="00456403" w:rsidP="004556C2">
      <w:pPr>
        <w:widowControl/>
        <w:adjustRightInd/>
        <w:spacing w:line="276" w:lineRule="auto"/>
        <w:jc w:val="both"/>
        <w:rPr>
          <w:rFonts w:eastAsia="AvenirNext LT Com Regular" w:cs="Arial"/>
          <w:lang w:eastAsia="en-US"/>
        </w:rPr>
      </w:pPr>
    </w:p>
    <w:p w14:paraId="0D1D3479" w14:textId="77777777" w:rsidR="00776FD9" w:rsidRDefault="00776FD9" w:rsidP="004556C2">
      <w:pPr>
        <w:widowControl/>
        <w:adjustRightInd/>
        <w:spacing w:line="276" w:lineRule="auto"/>
        <w:jc w:val="both"/>
        <w:rPr>
          <w:rFonts w:eastAsia="AvenirNext LT Com Regular" w:cs="Arial"/>
          <w:b/>
          <w:lang w:eastAsia="en-US"/>
        </w:rPr>
      </w:pPr>
    </w:p>
    <w:p w14:paraId="3472B709" w14:textId="77777777" w:rsid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 11 – Schlussbestimmungen</w:t>
      </w:r>
    </w:p>
    <w:p w14:paraId="2FE4AD23" w14:textId="77777777" w:rsidR="00456403" w:rsidRPr="004556C2" w:rsidRDefault="00456403" w:rsidP="004556C2">
      <w:pPr>
        <w:widowControl/>
        <w:adjustRightInd/>
        <w:spacing w:line="276" w:lineRule="auto"/>
        <w:jc w:val="both"/>
        <w:rPr>
          <w:rFonts w:eastAsia="AvenirNext LT Com Regular" w:cs="Arial"/>
          <w:b/>
          <w:lang w:eastAsia="en-US"/>
        </w:rPr>
      </w:pPr>
    </w:p>
    <w:p w14:paraId="72D2DB86" w14:textId="77777777"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Alle Änderungen und Ergänzungen dieser Vereinbarung bedürfen zu ihrer Rechtswirksamkeit der Schriftform. Auf dieses Formerfordernis kann nur schriftlich verzichtet werden.</w:t>
      </w:r>
    </w:p>
    <w:p w14:paraId="1E3C8C48" w14:textId="77777777" w:rsidR="00B1240E" w:rsidRDefault="000868D2" w:rsidP="004556C2">
      <w:pPr>
        <w:widowControl/>
        <w:adjustRightInd/>
        <w:spacing w:after="200" w:line="276" w:lineRule="auto"/>
        <w:jc w:val="both"/>
        <w:rPr>
          <w:rFonts w:eastAsia="AvenirNext LT Com Regular" w:cs="Arial"/>
          <w:lang w:eastAsia="en-US"/>
        </w:rPr>
      </w:pPr>
      <w:r>
        <w:rPr>
          <w:rFonts w:eastAsia="AvenirNext LT Com Regular" w:cs="Arial"/>
          <w:lang w:eastAsia="en-US"/>
        </w:rPr>
        <w:t>Gerichtsstand ist Frankfurt a.M.</w:t>
      </w:r>
    </w:p>
    <w:p w14:paraId="13DE6F84" w14:textId="77777777"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Sollte eine oder mehrere der vorstehenden Bestimmungen ganz oder teilweise unwirksam oder undurchführbar sein oder werden, bleiben die übrigen Bestimmungen hiervon unberührt. Die VERTRAGSPARTNER verpflichten sich in einem solchen Fall eine Ersatzregelung zu treffen, die ihrem ursprünglichen Willen am nächsten kommt. Das gleiche gilt für eventuelle Lücken und/oder Wiedersprüche in der Vereinbarung.</w:t>
      </w:r>
    </w:p>
    <w:p w14:paraId="5768C7C2" w14:textId="77777777" w:rsidR="00F40B5F" w:rsidRDefault="00F40B5F" w:rsidP="004556C2">
      <w:pPr>
        <w:widowControl/>
        <w:adjustRightInd/>
        <w:spacing w:after="200" w:line="276" w:lineRule="auto"/>
        <w:jc w:val="both"/>
        <w:rPr>
          <w:rFonts w:eastAsia="AvenirNext LT Com Regular" w:cs="Arial"/>
          <w:b/>
          <w:lang w:eastAsia="en-US"/>
        </w:rPr>
      </w:pPr>
    </w:p>
    <w:p w14:paraId="69C44F24" w14:textId="77777777" w:rsidR="004556C2" w:rsidRPr="004556C2" w:rsidRDefault="00E56A06" w:rsidP="007F0AE0">
      <w:pPr>
        <w:widowControl/>
        <w:tabs>
          <w:tab w:val="left" w:pos="4820"/>
        </w:tabs>
        <w:adjustRightInd/>
        <w:spacing w:after="200" w:line="276" w:lineRule="auto"/>
        <w:jc w:val="both"/>
        <w:rPr>
          <w:rFonts w:eastAsia="AvenirNext LT Com Regular" w:cs="Arial"/>
          <w:b/>
          <w:lang w:eastAsia="en-US"/>
        </w:rPr>
      </w:pPr>
      <w:r>
        <w:rPr>
          <w:rFonts w:eastAsia="AvenirNext LT Com Regular" w:cs="Arial"/>
          <w:b/>
          <w:lang w:eastAsia="en-US"/>
        </w:rPr>
        <w:t>TenneT TSO GmbH</w:t>
      </w:r>
      <w:r w:rsidR="00863BC5">
        <w:rPr>
          <w:rFonts w:eastAsia="AvenirNext LT Com Regular" w:cs="Arial"/>
          <w:b/>
          <w:lang w:eastAsia="en-US"/>
        </w:rPr>
        <w:t xml:space="preserve">      </w:t>
      </w:r>
      <w:r w:rsidR="00F40B5F">
        <w:rPr>
          <w:rFonts w:eastAsia="AvenirNext LT Com Regular" w:cs="Arial"/>
          <w:b/>
          <w:lang w:eastAsia="en-US"/>
        </w:rPr>
        <w:t xml:space="preserve"> </w:t>
      </w:r>
      <w:r>
        <w:rPr>
          <w:rFonts w:eastAsia="AvenirNext LT Com Regular" w:cs="Arial"/>
          <w:b/>
          <w:lang w:eastAsia="en-US"/>
        </w:rPr>
        <w:t xml:space="preserve"> </w:t>
      </w:r>
      <w:r w:rsidR="00863BC5">
        <w:rPr>
          <w:rFonts w:eastAsia="AvenirNext LT Com Regular" w:cs="Arial"/>
          <w:b/>
          <w:lang w:eastAsia="en-US"/>
        </w:rPr>
        <w:t xml:space="preserve">       </w:t>
      </w:r>
      <w:r w:rsidR="00F40B5F">
        <w:rPr>
          <w:rFonts w:eastAsia="AvenirNext LT Com Regular" w:cs="Arial"/>
          <w:b/>
          <w:lang w:eastAsia="en-US"/>
        </w:rPr>
        <w:tab/>
      </w:r>
      <w:r w:rsidR="004556C2" w:rsidRPr="004556C2">
        <w:rPr>
          <w:rFonts w:eastAsia="AvenirNext LT Com Regular" w:cs="Arial"/>
          <w:b/>
          <w:lang w:eastAsia="en-US"/>
        </w:rPr>
        <w:t>TransnetBW GmbH</w:t>
      </w:r>
    </w:p>
    <w:p w14:paraId="2B1D06F9" w14:textId="77777777" w:rsidR="004556C2" w:rsidRPr="004556C2" w:rsidRDefault="004556C2" w:rsidP="00E03575">
      <w:pPr>
        <w:widowControl/>
        <w:tabs>
          <w:tab w:val="left" w:pos="4820"/>
        </w:tabs>
        <w:adjustRightInd/>
        <w:spacing w:line="276" w:lineRule="auto"/>
        <w:jc w:val="both"/>
        <w:rPr>
          <w:rFonts w:eastAsia="AvenirNext LT Com Regular" w:cs="Arial"/>
          <w:lang w:eastAsia="en-US"/>
        </w:rPr>
      </w:pPr>
    </w:p>
    <w:p w14:paraId="13A151B5" w14:textId="77777777" w:rsidR="004556C2" w:rsidRPr="004556C2" w:rsidRDefault="004556C2" w:rsidP="00E03575">
      <w:pPr>
        <w:widowControl/>
        <w:tabs>
          <w:tab w:val="left" w:pos="4820"/>
        </w:tabs>
        <w:adjustRightInd/>
        <w:spacing w:line="276" w:lineRule="auto"/>
        <w:jc w:val="both"/>
        <w:rPr>
          <w:rFonts w:eastAsia="AvenirNext LT Com Regular" w:cs="Arial"/>
          <w:lang w:eastAsia="en-US"/>
        </w:rPr>
      </w:pPr>
      <w:r w:rsidRPr="004556C2">
        <w:rPr>
          <w:rFonts w:eastAsia="AvenirNext LT Com Regular" w:cs="Arial"/>
          <w:lang w:eastAsia="en-US"/>
        </w:rPr>
        <w:t>_</w:t>
      </w:r>
      <w:r w:rsidR="007F0AE0">
        <w:rPr>
          <w:rFonts w:eastAsia="AvenirNext LT Com Regular" w:cs="Arial"/>
          <w:lang w:eastAsia="en-US"/>
        </w:rPr>
        <w:t>_________</w:t>
      </w:r>
      <w:r w:rsidRPr="004556C2">
        <w:rPr>
          <w:rFonts w:eastAsia="AvenirNext LT Com Regular" w:cs="Arial"/>
          <w:lang w:eastAsia="en-US"/>
        </w:rPr>
        <w:t>_________</w:t>
      </w:r>
      <w:r w:rsidR="007F0AE0">
        <w:rPr>
          <w:rFonts w:eastAsia="AvenirNext LT Com Regular" w:cs="Arial"/>
          <w:lang w:eastAsia="en-US"/>
        </w:rPr>
        <w:t>_________</w:t>
      </w:r>
      <w:r w:rsidRPr="004556C2">
        <w:rPr>
          <w:rFonts w:eastAsia="AvenirNext LT Com Regular" w:cs="Arial"/>
          <w:lang w:eastAsia="en-US"/>
        </w:rPr>
        <w:t>__</w:t>
      </w:r>
      <w:r w:rsidR="00E03575">
        <w:rPr>
          <w:rFonts w:eastAsia="AvenirNext LT Com Regular" w:cs="Arial"/>
          <w:lang w:eastAsia="en-US"/>
        </w:rPr>
        <w:t>________</w:t>
      </w:r>
      <w:r w:rsidRPr="004556C2">
        <w:rPr>
          <w:rFonts w:eastAsia="AvenirNext LT Com Regular" w:cs="Arial"/>
          <w:lang w:eastAsia="en-US"/>
        </w:rPr>
        <w:tab/>
      </w:r>
      <w:r w:rsidR="00E03575" w:rsidRPr="004556C2">
        <w:rPr>
          <w:rFonts w:eastAsia="AvenirNext LT Com Regular" w:cs="Arial"/>
          <w:lang w:eastAsia="en-US"/>
        </w:rPr>
        <w:t>_</w:t>
      </w:r>
      <w:r w:rsidR="00E03575">
        <w:rPr>
          <w:rFonts w:eastAsia="AvenirNext LT Com Regular" w:cs="Arial"/>
          <w:lang w:eastAsia="en-US"/>
        </w:rPr>
        <w:t>_________</w:t>
      </w:r>
      <w:r w:rsidR="00E03575" w:rsidRPr="004556C2">
        <w:rPr>
          <w:rFonts w:eastAsia="AvenirNext LT Com Regular" w:cs="Arial"/>
          <w:lang w:eastAsia="en-US"/>
        </w:rPr>
        <w:t>_________</w:t>
      </w:r>
      <w:r w:rsidR="00E03575">
        <w:rPr>
          <w:rFonts w:eastAsia="AvenirNext LT Com Regular" w:cs="Arial"/>
          <w:lang w:eastAsia="en-US"/>
        </w:rPr>
        <w:t>_________</w:t>
      </w:r>
      <w:r w:rsidR="00E03575" w:rsidRPr="004556C2">
        <w:rPr>
          <w:rFonts w:eastAsia="AvenirNext LT Com Regular" w:cs="Arial"/>
          <w:lang w:eastAsia="en-US"/>
        </w:rPr>
        <w:t>__</w:t>
      </w:r>
      <w:r w:rsidR="00E03575">
        <w:rPr>
          <w:rFonts w:eastAsia="AvenirNext LT Com Regular" w:cs="Arial"/>
          <w:lang w:eastAsia="en-US"/>
        </w:rPr>
        <w:t>________</w:t>
      </w:r>
    </w:p>
    <w:p w14:paraId="2EC838AA" w14:textId="77777777" w:rsidR="00E03575" w:rsidRPr="004556C2" w:rsidRDefault="00E03575" w:rsidP="00E03575">
      <w:pPr>
        <w:widowControl/>
        <w:tabs>
          <w:tab w:val="left" w:pos="4820"/>
        </w:tabs>
        <w:adjustRightInd/>
        <w:spacing w:line="276" w:lineRule="auto"/>
        <w:jc w:val="both"/>
        <w:rPr>
          <w:rFonts w:eastAsia="AvenirNext LT Com Regular" w:cs="Arial"/>
          <w:lang w:eastAsia="en-US"/>
        </w:rPr>
      </w:pPr>
      <w:r>
        <w:rPr>
          <w:rFonts w:eastAsia="AvenirNext LT Com Regular" w:cs="Arial"/>
          <w:lang w:eastAsia="en-US"/>
        </w:rPr>
        <w:t>Ort, Datum</w:t>
      </w:r>
      <w:r w:rsidRPr="004556C2">
        <w:rPr>
          <w:rFonts w:eastAsia="AvenirNext LT Com Regular" w:cs="Arial"/>
          <w:lang w:eastAsia="en-US"/>
        </w:rPr>
        <w:tab/>
      </w:r>
      <w:r>
        <w:rPr>
          <w:rFonts w:eastAsia="AvenirNext LT Com Regular" w:cs="Arial"/>
          <w:lang w:eastAsia="en-US"/>
        </w:rPr>
        <w:t>Ort, Datum</w:t>
      </w:r>
    </w:p>
    <w:p w14:paraId="5232962B" w14:textId="77777777" w:rsidR="004556C2" w:rsidRPr="004556C2" w:rsidRDefault="004556C2" w:rsidP="00E03575">
      <w:pPr>
        <w:widowControl/>
        <w:tabs>
          <w:tab w:val="left" w:pos="4820"/>
        </w:tabs>
        <w:adjustRightInd/>
        <w:spacing w:line="276" w:lineRule="auto"/>
        <w:jc w:val="both"/>
        <w:rPr>
          <w:rFonts w:eastAsia="AvenirNext LT Com Regular" w:cs="Arial"/>
          <w:lang w:eastAsia="en-US"/>
        </w:rPr>
      </w:pPr>
    </w:p>
    <w:p w14:paraId="79B7C33D" w14:textId="77777777" w:rsidR="00E03575" w:rsidRDefault="004556C2" w:rsidP="00E03575">
      <w:pPr>
        <w:widowControl/>
        <w:tabs>
          <w:tab w:val="left" w:pos="4820"/>
        </w:tabs>
        <w:adjustRightInd/>
        <w:spacing w:line="276" w:lineRule="auto"/>
        <w:jc w:val="both"/>
        <w:rPr>
          <w:rFonts w:eastAsia="AvenirNext LT Com Regular" w:cs="Arial"/>
          <w:lang w:eastAsia="en-US"/>
        </w:rPr>
      </w:pPr>
      <w:r w:rsidRPr="004556C2">
        <w:rPr>
          <w:rFonts w:eastAsia="AvenirNext LT Com Regular" w:cs="Arial"/>
          <w:lang w:eastAsia="en-US"/>
        </w:rPr>
        <w:t>____________</w:t>
      </w:r>
      <w:r w:rsidR="00E03575">
        <w:rPr>
          <w:rFonts w:eastAsia="AvenirNext LT Com Regular" w:cs="Arial"/>
          <w:lang w:eastAsia="en-US"/>
        </w:rPr>
        <w:t>__________________________</w:t>
      </w:r>
      <w:r w:rsidRPr="004556C2">
        <w:rPr>
          <w:rFonts w:eastAsia="AvenirNext LT Com Regular" w:cs="Arial"/>
          <w:lang w:eastAsia="en-US"/>
        </w:rPr>
        <w:tab/>
      </w:r>
      <w:r w:rsidR="00E03575" w:rsidRPr="004556C2">
        <w:rPr>
          <w:rFonts w:eastAsia="AvenirNext LT Com Regular" w:cs="Arial"/>
          <w:lang w:eastAsia="en-US"/>
        </w:rPr>
        <w:t>____________</w:t>
      </w:r>
      <w:r w:rsidR="00E03575">
        <w:rPr>
          <w:rFonts w:eastAsia="AvenirNext LT Com Regular" w:cs="Arial"/>
          <w:lang w:eastAsia="en-US"/>
        </w:rPr>
        <w:t>__________________________</w:t>
      </w:r>
    </w:p>
    <w:p w14:paraId="19C9F047" w14:textId="77777777" w:rsidR="004556C2" w:rsidRPr="004556C2" w:rsidRDefault="00E03575" w:rsidP="00E03575">
      <w:pPr>
        <w:widowControl/>
        <w:tabs>
          <w:tab w:val="left" w:pos="4820"/>
        </w:tabs>
        <w:adjustRightInd/>
        <w:spacing w:line="276" w:lineRule="auto"/>
        <w:jc w:val="both"/>
        <w:rPr>
          <w:rFonts w:eastAsia="AvenirNext LT Com Regular" w:cs="Arial"/>
          <w:lang w:eastAsia="en-US"/>
        </w:rPr>
      </w:pPr>
      <w:r>
        <w:rPr>
          <w:rFonts w:eastAsia="AvenirNext LT Com Regular" w:cs="Arial"/>
          <w:lang w:eastAsia="en-US"/>
        </w:rPr>
        <w:t>Unterschrift</w:t>
      </w:r>
      <w:r>
        <w:rPr>
          <w:rFonts w:eastAsia="AvenirNext LT Com Regular" w:cs="Arial"/>
          <w:lang w:eastAsia="en-US"/>
        </w:rPr>
        <w:tab/>
        <w:t>Unterschrift</w:t>
      </w:r>
    </w:p>
    <w:p w14:paraId="731383AB" w14:textId="77777777" w:rsidR="00F40B5F" w:rsidRDefault="00F40B5F" w:rsidP="00E03575">
      <w:pPr>
        <w:widowControl/>
        <w:tabs>
          <w:tab w:val="left" w:pos="4820"/>
        </w:tabs>
        <w:adjustRightInd/>
        <w:spacing w:line="276" w:lineRule="auto"/>
        <w:jc w:val="both"/>
        <w:rPr>
          <w:rFonts w:eastAsia="AvenirNext LT Com Regular" w:cs="Arial"/>
          <w:lang w:eastAsia="en-US"/>
        </w:rPr>
      </w:pPr>
    </w:p>
    <w:p w14:paraId="4EAF39F2" w14:textId="77777777" w:rsidR="004556C2" w:rsidRPr="004556C2" w:rsidRDefault="004556C2" w:rsidP="00E03575">
      <w:pPr>
        <w:widowControl/>
        <w:tabs>
          <w:tab w:val="left" w:pos="4820"/>
        </w:tabs>
        <w:adjustRightInd/>
        <w:spacing w:line="276" w:lineRule="auto"/>
        <w:jc w:val="both"/>
        <w:rPr>
          <w:rFonts w:eastAsia="AvenirNext LT Com Regular" w:cs="Arial"/>
          <w:lang w:eastAsia="en-US"/>
        </w:rPr>
      </w:pPr>
      <w:r w:rsidRPr="004556C2">
        <w:rPr>
          <w:rFonts w:eastAsia="AvenirNext LT Com Regular" w:cs="Arial"/>
          <w:lang w:eastAsia="en-US"/>
        </w:rPr>
        <w:t>____________</w:t>
      </w:r>
      <w:r w:rsidR="00E03575">
        <w:rPr>
          <w:rFonts w:eastAsia="AvenirNext LT Com Regular" w:cs="Arial"/>
          <w:lang w:eastAsia="en-US"/>
        </w:rPr>
        <w:t>__________________________</w:t>
      </w:r>
      <w:r w:rsidRPr="004556C2">
        <w:rPr>
          <w:rFonts w:eastAsia="AvenirNext LT Com Regular" w:cs="Arial"/>
          <w:lang w:eastAsia="en-US"/>
        </w:rPr>
        <w:tab/>
      </w:r>
      <w:r w:rsidR="00E03575">
        <w:rPr>
          <w:rFonts w:eastAsia="AvenirNext LT Com Regular" w:cs="Arial"/>
          <w:lang w:eastAsia="en-US"/>
        </w:rPr>
        <w:t>__________________________</w:t>
      </w:r>
      <w:r w:rsidRPr="004556C2">
        <w:rPr>
          <w:rFonts w:eastAsia="AvenirNext LT Com Regular" w:cs="Arial"/>
          <w:lang w:eastAsia="en-US"/>
        </w:rPr>
        <w:t>____________</w:t>
      </w:r>
      <w:r w:rsidRPr="004556C2">
        <w:rPr>
          <w:rFonts w:eastAsia="AvenirNext LT Com Regular" w:cs="Arial"/>
          <w:lang w:eastAsia="en-US"/>
        </w:rPr>
        <w:tab/>
      </w:r>
    </w:p>
    <w:p w14:paraId="334ED873" w14:textId="77777777" w:rsidR="004556C2" w:rsidRPr="004556C2" w:rsidRDefault="00E03575" w:rsidP="00E03575">
      <w:pPr>
        <w:widowControl/>
        <w:tabs>
          <w:tab w:val="left" w:pos="4820"/>
        </w:tabs>
        <w:adjustRightInd/>
        <w:spacing w:line="276" w:lineRule="auto"/>
        <w:jc w:val="both"/>
        <w:rPr>
          <w:rFonts w:eastAsia="AvenirNext LT Com Regular" w:cs="Arial"/>
          <w:lang w:eastAsia="en-US"/>
        </w:rPr>
      </w:pPr>
      <w:r>
        <w:rPr>
          <w:rFonts w:eastAsia="AvenirNext LT Com Regular" w:cs="Arial"/>
          <w:lang w:eastAsia="en-US"/>
        </w:rPr>
        <w:t>Name in Druckbuchstaben</w:t>
      </w:r>
      <w:r w:rsidR="004556C2" w:rsidRPr="004556C2">
        <w:rPr>
          <w:rFonts w:eastAsia="AvenirNext LT Com Regular" w:cs="Arial"/>
          <w:lang w:eastAsia="en-US"/>
        </w:rPr>
        <w:tab/>
      </w:r>
      <w:r>
        <w:rPr>
          <w:rFonts w:eastAsia="AvenirNext LT Com Regular" w:cs="Arial"/>
          <w:lang w:eastAsia="en-US"/>
        </w:rPr>
        <w:t>Name in Durckbuschstaben</w:t>
      </w:r>
    </w:p>
    <w:p w14:paraId="72D27DF4" w14:textId="77777777" w:rsidR="00F40B5F" w:rsidRDefault="00F40B5F" w:rsidP="00E03575">
      <w:pPr>
        <w:widowControl/>
        <w:tabs>
          <w:tab w:val="left" w:pos="4820"/>
        </w:tabs>
        <w:adjustRightInd/>
        <w:spacing w:line="276" w:lineRule="auto"/>
        <w:jc w:val="both"/>
        <w:rPr>
          <w:rFonts w:eastAsia="AvenirNext LT Com Regular" w:cs="Arial"/>
          <w:lang w:eastAsia="en-US"/>
        </w:rPr>
      </w:pPr>
    </w:p>
    <w:p w14:paraId="1036F31A" w14:textId="77777777" w:rsidR="00E03575" w:rsidRPr="004556C2" w:rsidRDefault="00E03575" w:rsidP="00E03575">
      <w:pPr>
        <w:widowControl/>
        <w:tabs>
          <w:tab w:val="left" w:pos="4820"/>
        </w:tabs>
        <w:adjustRightInd/>
        <w:spacing w:line="276" w:lineRule="auto"/>
        <w:jc w:val="both"/>
        <w:rPr>
          <w:rFonts w:eastAsia="AvenirNext LT Com Regular" w:cs="Arial"/>
          <w:lang w:eastAsia="en-US"/>
        </w:rPr>
      </w:pPr>
      <w:r w:rsidRPr="004556C2">
        <w:rPr>
          <w:rFonts w:eastAsia="AvenirNext LT Com Regular" w:cs="Arial"/>
          <w:lang w:eastAsia="en-US"/>
        </w:rPr>
        <w:t>____________</w:t>
      </w:r>
      <w:r>
        <w:rPr>
          <w:rFonts w:eastAsia="AvenirNext LT Com Regular" w:cs="Arial"/>
          <w:lang w:eastAsia="en-US"/>
        </w:rPr>
        <w:t>__________________________</w:t>
      </w:r>
      <w:r w:rsidRPr="004556C2">
        <w:rPr>
          <w:rFonts w:eastAsia="AvenirNext LT Com Regular" w:cs="Arial"/>
          <w:lang w:eastAsia="en-US"/>
        </w:rPr>
        <w:tab/>
      </w:r>
      <w:r>
        <w:rPr>
          <w:rFonts w:eastAsia="AvenirNext LT Com Regular" w:cs="Arial"/>
          <w:lang w:eastAsia="en-US"/>
        </w:rPr>
        <w:t>__________________________</w:t>
      </w:r>
      <w:r w:rsidRPr="004556C2">
        <w:rPr>
          <w:rFonts w:eastAsia="AvenirNext LT Com Regular" w:cs="Arial"/>
          <w:lang w:eastAsia="en-US"/>
        </w:rPr>
        <w:t>____________</w:t>
      </w:r>
      <w:r w:rsidRPr="004556C2">
        <w:rPr>
          <w:rFonts w:eastAsia="AvenirNext LT Com Regular" w:cs="Arial"/>
          <w:lang w:eastAsia="en-US"/>
        </w:rPr>
        <w:tab/>
      </w:r>
    </w:p>
    <w:p w14:paraId="2718F0DB" w14:textId="77777777" w:rsidR="004556C2" w:rsidRPr="004556C2" w:rsidRDefault="004556C2" w:rsidP="00E03575">
      <w:pPr>
        <w:widowControl/>
        <w:tabs>
          <w:tab w:val="left" w:pos="4820"/>
        </w:tabs>
        <w:adjustRightInd/>
        <w:spacing w:line="276" w:lineRule="auto"/>
        <w:jc w:val="both"/>
        <w:rPr>
          <w:rFonts w:eastAsia="AvenirNext LT Com Regular" w:cs="Arial"/>
          <w:lang w:eastAsia="en-US"/>
        </w:rPr>
      </w:pPr>
      <w:r w:rsidRPr="004556C2">
        <w:rPr>
          <w:rFonts w:eastAsia="AvenirNext LT Com Regular" w:cs="Arial"/>
          <w:lang w:eastAsia="en-US"/>
        </w:rPr>
        <w:t>Titel</w:t>
      </w:r>
      <w:r w:rsidRPr="004556C2">
        <w:rPr>
          <w:rFonts w:eastAsia="AvenirNext LT Com Regular" w:cs="Arial"/>
          <w:lang w:eastAsia="en-US"/>
        </w:rPr>
        <w:tab/>
        <w:t>Titel</w:t>
      </w:r>
    </w:p>
    <w:p w14:paraId="02DCD52F" w14:textId="77777777" w:rsidR="004556C2" w:rsidRPr="004556C2" w:rsidRDefault="004556C2" w:rsidP="00E03575">
      <w:pPr>
        <w:widowControl/>
        <w:tabs>
          <w:tab w:val="left" w:pos="4820"/>
        </w:tabs>
        <w:adjustRightInd/>
        <w:spacing w:line="276" w:lineRule="auto"/>
        <w:jc w:val="both"/>
        <w:rPr>
          <w:rFonts w:eastAsia="AvenirNext LT Com Regular" w:cs="Arial"/>
          <w:lang w:eastAsia="en-US"/>
        </w:rPr>
      </w:pPr>
    </w:p>
    <w:p w14:paraId="117CC90A" w14:textId="77777777" w:rsidR="00F40B5F" w:rsidRPr="004556C2" w:rsidRDefault="00F40B5F" w:rsidP="00E03575">
      <w:pPr>
        <w:widowControl/>
        <w:tabs>
          <w:tab w:val="left" w:pos="4820"/>
        </w:tabs>
        <w:adjustRightInd/>
        <w:spacing w:after="200" w:line="276" w:lineRule="auto"/>
        <w:jc w:val="both"/>
        <w:rPr>
          <w:rFonts w:eastAsia="AvenirNext LT Com Regular" w:cs="Arial"/>
          <w:lang w:eastAsia="en-US"/>
        </w:rPr>
      </w:pPr>
    </w:p>
    <w:p w14:paraId="7B394AD6" w14:textId="77777777" w:rsidR="004556C2" w:rsidRPr="00E1175B" w:rsidRDefault="004556C2" w:rsidP="00E03575">
      <w:pPr>
        <w:widowControl/>
        <w:tabs>
          <w:tab w:val="left" w:pos="4820"/>
        </w:tabs>
        <w:adjustRightInd/>
        <w:spacing w:after="200" w:line="276" w:lineRule="auto"/>
        <w:jc w:val="both"/>
        <w:rPr>
          <w:rFonts w:eastAsia="AvenirNext LT Com Regular" w:cs="Arial"/>
          <w:b/>
          <w:lang w:eastAsia="en-US"/>
        </w:rPr>
      </w:pPr>
      <w:r w:rsidRPr="004556C2">
        <w:rPr>
          <w:rFonts w:eastAsia="AvenirNext LT Com Regular" w:cs="Arial"/>
          <w:b/>
          <w:highlight w:val="yellow"/>
          <w:lang w:eastAsia="en-US"/>
        </w:rPr>
        <w:t>[...]</w:t>
      </w:r>
      <w:r w:rsidRPr="004556C2">
        <w:rPr>
          <w:rFonts w:eastAsia="AvenirNext LT Com Regular" w:cs="Arial"/>
          <w:b/>
          <w:lang w:eastAsia="en-US"/>
        </w:rPr>
        <w:t xml:space="preserve">  </w:t>
      </w:r>
    </w:p>
    <w:p w14:paraId="5FF8FB83" w14:textId="77777777" w:rsidR="00F40B5F" w:rsidRPr="004556C2" w:rsidRDefault="00F40B5F" w:rsidP="00F40B5F">
      <w:pPr>
        <w:widowControl/>
        <w:tabs>
          <w:tab w:val="left" w:pos="4820"/>
        </w:tabs>
        <w:adjustRightInd/>
        <w:spacing w:line="276" w:lineRule="auto"/>
        <w:jc w:val="both"/>
        <w:rPr>
          <w:rFonts w:eastAsia="AvenirNext LT Com Regular" w:cs="Arial"/>
          <w:lang w:eastAsia="en-US"/>
        </w:rPr>
      </w:pPr>
      <w:r w:rsidRPr="004556C2">
        <w:rPr>
          <w:rFonts w:eastAsia="AvenirNext LT Com Regular" w:cs="Arial"/>
          <w:lang w:eastAsia="en-US"/>
        </w:rPr>
        <w:t>_</w:t>
      </w:r>
      <w:r>
        <w:rPr>
          <w:rFonts w:eastAsia="AvenirNext LT Com Regular" w:cs="Arial"/>
          <w:lang w:eastAsia="en-US"/>
        </w:rPr>
        <w:t>_________</w:t>
      </w:r>
      <w:r w:rsidRPr="004556C2">
        <w:rPr>
          <w:rFonts w:eastAsia="AvenirNext LT Com Regular" w:cs="Arial"/>
          <w:lang w:eastAsia="en-US"/>
        </w:rPr>
        <w:t>_________</w:t>
      </w:r>
      <w:r>
        <w:rPr>
          <w:rFonts w:eastAsia="AvenirNext LT Com Regular" w:cs="Arial"/>
          <w:lang w:eastAsia="en-US"/>
        </w:rPr>
        <w:t>_________</w:t>
      </w:r>
      <w:r w:rsidRPr="004556C2">
        <w:rPr>
          <w:rFonts w:eastAsia="AvenirNext LT Com Regular" w:cs="Arial"/>
          <w:lang w:eastAsia="en-US"/>
        </w:rPr>
        <w:t>__</w:t>
      </w:r>
      <w:r>
        <w:rPr>
          <w:rFonts w:eastAsia="AvenirNext LT Com Regular" w:cs="Arial"/>
          <w:lang w:eastAsia="en-US"/>
        </w:rPr>
        <w:t>________</w:t>
      </w:r>
      <w:r w:rsidRPr="004556C2">
        <w:rPr>
          <w:rFonts w:eastAsia="AvenirNext LT Com Regular" w:cs="Arial"/>
          <w:lang w:eastAsia="en-US"/>
        </w:rPr>
        <w:tab/>
        <w:t>_</w:t>
      </w:r>
      <w:r>
        <w:rPr>
          <w:rFonts w:eastAsia="AvenirNext LT Com Regular" w:cs="Arial"/>
          <w:lang w:eastAsia="en-US"/>
        </w:rPr>
        <w:t>_________</w:t>
      </w:r>
      <w:r w:rsidRPr="004556C2">
        <w:rPr>
          <w:rFonts w:eastAsia="AvenirNext LT Com Regular" w:cs="Arial"/>
          <w:lang w:eastAsia="en-US"/>
        </w:rPr>
        <w:t>_________</w:t>
      </w:r>
      <w:r>
        <w:rPr>
          <w:rFonts w:eastAsia="AvenirNext LT Com Regular" w:cs="Arial"/>
          <w:lang w:eastAsia="en-US"/>
        </w:rPr>
        <w:t>_________</w:t>
      </w:r>
      <w:r w:rsidRPr="004556C2">
        <w:rPr>
          <w:rFonts w:eastAsia="AvenirNext LT Com Regular" w:cs="Arial"/>
          <w:lang w:eastAsia="en-US"/>
        </w:rPr>
        <w:t>__</w:t>
      </w:r>
      <w:r>
        <w:rPr>
          <w:rFonts w:eastAsia="AvenirNext LT Com Regular" w:cs="Arial"/>
          <w:lang w:eastAsia="en-US"/>
        </w:rPr>
        <w:t>________</w:t>
      </w:r>
    </w:p>
    <w:p w14:paraId="6DD5AF86" w14:textId="77777777" w:rsidR="00F40B5F" w:rsidRPr="004556C2" w:rsidRDefault="00F40B5F" w:rsidP="00F40B5F">
      <w:pPr>
        <w:widowControl/>
        <w:tabs>
          <w:tab w:val="left" w:pos="4820"/>
        </w:tabs>
        <w:adjustRightInd/>
        <w:spacing w:line="276" w:lineRule="auto"/>
        <w:jc w:val="both"/>
        <w:rPr>
          <w:rFonts w:eastAsia="AvenirNext LT Com Regular" w:cs="Arial"/>
          <w:lang w:eastAsia="en-US"/>
        </w:rPr>
      </w:pPr>
      <w:r>
        <w:rPr>
          <w:rFonts w:eastAsia="AvenirNext LT Com Regular" w:cs="Arial"/>
          <w:lang w:eastAsia="en-US"/>
        </w:rPr>
        <w:t>Ort, Datum</w:t>
      </w:r>
      <w:r w:rsidRPr="004556C2">
        <w:rPr>
          <w:rFonts w:eastAsia="AvenirNext LT Com Regular" w:cs="Arial"/>
          <w:lang w:eastAsia="en-US"/>
        </w:rPr>
        <w:tab/>
      </w:r>
      <w:r>
        <w:rPr>
          <w:rFonts w:eastAsia="AvenirNext LT Com Regular" w:cs="Arial"/>
          <w:lang w:eastAsia="en-US"/>
        </w:rPr>
        <w:t>Ort, Datum</w:t>
      </w:r>
    </w:p>
    <w:p w14:paraId="39BB86D7" w14:textId="77777777" w:rsidR="00F40B5F" w:rsidRDefault="00F40B5F" w:rsidP="00F40B5F">
      <w:pPr>
        <w:widowControl/>
        <w:tabs>
          <w:tab w:val="left" w:pos="4820"/>
        </w:tabs>
        <w:adjustRightInd/>
        <w:spacing w:line="276" w:lineRule="auto"/>
        <w:jc w:val="both"/>
        <w:rPr>
          <w:rFonts w:eastAsia="AvenirNext LT Com Regular" w:cs="Arial"/>
          <w:lang w:eastAsia="en-US"/>
        </w:rPr>
      </w:pPr>
    </w:p>
    <w:p w14:paraId="6A30B3F4" w14:textId="77777777" w:rsidR="00F40B5F" w:rsidRDefault="00F40B5F" w:rsidP="00F40B5F">
      <w:pPr>
        <w:widowControl/>
        <w:tabs>
          <w:tab w:val="left" w:pos="4820"/>
        </w:tabs>
        <w:adjustRightInd/>
        <w:spacing w:line="276" w:lineRule="auto"/>
        <w:jc w:val="both"/>
        <w:rPr>
          <w:rFonts w:eastAsia="AvenirNext LT Com Regular" w:cs="Arial"/>
          <w:lang w:eastAsia="en-US"/>
        </w:rPr>
      </w:pPr>
      <w:r w:rsidRPr="004556C2">
        <w:rPr>
          <w:rFonts w:eastAsia="AvenirNext LT Com Regular" w:cs="Arial"/>
          <w:lang w:eastAsia="en-US"/>
        </w:rPr>
        <w:t>____________</w:t>
      </w:r>
      <w:r>
        <w:rPr>
          <w:rFonts w:eastAsia="AvenirNext LT Com Regular" w:cs="Arial"/>
          <w:lang w:eastAsia="en-US"/>
        </w:rPr>
        <w:t>__________________________</w:t>
      </w:r>
      <w:r w:rsidRPr="004556C2">
        <w:rPr>
          <w:rFonts w:eastAsia="AvenirNext LT Com Regular" w:cs="Arial"/>
          <w:lang w:eastAsia="en-US"/>
        </w:rPr>
        <w:tab/>
        <w:t>____________</w:t>
      </w:r>
      <w:r>
        <w:rPr>
          <w:rFonts w:eastAsia="AvenirNext LT Com Regular" w:cs="Arial"/>
          <w:lang w:eastAsia="en-US"/>
        </w:rPr>
        <w:t>__________________________</w:t>
      </w:r>
    </w:p>
    <w:p w14:paraId="69748D47" w14:textId="77777777" w:rsidR="00F40B5F" w:rsidRPr="004556C2" w:rsidRDefault="00F40B5F" w:rsidP="00F40B5F">
      <w:pPr>
        <w:widowControl/>
        <w:tabs>
          <w:tab w:val="left" w:pos="4820"/>
        </w:tabs>
        <w:adjustRightInd/>
        <w:spacing w:line="276" w:lineRule="auto"/>
        <w:jc w:val="both"/>
        <w:rPr>
          <w:rFonts w:eastAsia="AvenirNext LT Com Regular" w:cs="Arial"/>
          <w:lang w:eastAsia="en-US"/>
        </w:rPr>
      </w:pPr>
      <w:r>
        <w:rPr>
          <w:rFonts w:eastAsia="AvenirNext LT Com Regular" w:cs="Arial"/>
          <w:lang w:eastAsia="en-US"/>
        </w:rPr>
        <w:t>Unterschrift</w:t>
      </w:r>
      <w:r>
        <w:rPr>
          <w:rFonts w:eastAsia="AvenirNext LT Com Regular" w:cs="Arial"/>
          <w:lang w:eastAsia="en-US"/>
        </w:rPr>
        <w:tab/>
        <w:t>Unterschrift</w:t>
      </w:r>
    </w:p>
    <w:p w14:paraId="375CBD60" w14:textId="77777777" w:rsidR="00F40B5F" w:rsidRDefault="00F40B5F" w:rsidP="00F40B5F">
      <w:pPr>
        <w:widowControl/>
        <w:tabs>
          <w:tab w:val="left" w:pos="4820"/>
        </w:tabs>
        <w:adjustRightInd/>
        <w:spacing w:line="276" w:lineRule="auto"/>
        <w:jc w:val="both"/>
        <w:rPr>
          <w:rFonts w:eastAsia="AvenirNext LT Com Regular" w:cs="Arial"/>
          <w:lang w:eastAsia="en-US"/>
        </w:rPr>
      </w:pPr>
    </w:p>
    <w:p w14:paraId="7BD9EAE1" w14:textId="77777777" w:rsidR="00F40B5F" w:rsidRPr="004556C2" w:rsidRDefault="00F40B5F" w:rsidP="00F40B5F">
      <w:pPr>
        <w:widowControl/>
        <w:tabs>
          <w:tab w:val="left" w:pos="4820"/>
        </w:tabs>
        <w:adjustRightInd/>
        <w:spacing w:line="276" w:lineRule="auto"/>
        <w:jc w:val="both"/>
        <w:rPr>
          <w:rFonts w:eastAsia="AvenirNext LT Com Regular" w:cs="Arial"/>
          <w:lang w:eastAsia="en-US"/>
        </w:rPr>
      </w:pPr>
      <w:r w:rsidRPr="004556C2">
        <w:rPr>
          <w:rFonts w:eastAsia="AvenirNext LT Com Regular" w:cs="Arial"/>
          <w:lang w:eastAsia="en-US"/>
        </w:rPr>
        <w:t>____________</w:t>
      </w:r>
      <w:r>
        <w:rPr>
          <w:rFonts w:eastAsia="AvenirNext LT Com Regular" w:cs="Arial"/>
          <w:lang w:eastAsia="en-US"/>
        </w:rPr>
        <w:t>__________________________</w:t>
      </w:r>
      <w:r w:rsidRPr="004556C2">
        <w:rPr>
          <w:rFonts w:eastAsia="AvenirNext LT Com Regular" w:cs="Arial"/>
          <w:lang w:eastAsia="en-US"/>
        </w:rPr>
        <w:tab/>
      </w:r>
      <w:r>
        <w:rPr>
          <w:rFonts w:eastAsia="AvenirNext LT Com Regular" w:cs="Arial"/>
          <w:lang w:eastAsia="en-US"/>
        </w:rPr>
        <w:t>__________________________</w:t>
      </w:r>
      <w:r w:rsidRPr="004556C2">
        <w:rPr>
          <w:rFonts w:eastAsia="AvenirNext LT Com Regular" w:cs="Arial"/>
          <w:lang w:eastAsia="en-US"/>
        </w:rPr>
        <w:t>____________</w:t>
      </w:r>
      <w:r w:rsidRPr="004556C2">
        <w:rPr>
          <w:rFonts w:eastAsia="AvenirNext LT Com Regular" w:cs="Arial"/>
          <w:lang w:eastAsia="en-US"/>
        </w:rPr>
        <w:tab/>
      </w:r>
    </w:p>
    <w:p w14:paraId="7214C63A" w14:textId="77777777" w:rsidR="00F40B5F" w:rsidRPr="004556C2" w:rsidRDefault="00F40B5F" w:rsidP="00F40B5F">
      <w:pPr>
        <w:widowControl/>
        <w:tabs>
          <w:tab w:val="left" w:pos="4820"/>
        </w:tabs>
        <w:adjustRightInd/>
        <w:spacing w:line="276" w:lineRule="auto"/>
        <w:jc w:val="both"/>
        <w:rPr>
          <w:rFonts w:eastAsia="AvenirNext LT Com Regular" w:cs="Arial"/>
          <w:lang w:eastAsia="en-US"/>
        </w:rPr>
      </w:pPr>
      <w:r>
        <w:rPr>
          <w:rFonts w:eastAsia="AvenirNext LT Com Regular" w:cs="Arial"/>
          <w:lang w:eastAsia="en-US"/>
        </w:rPr>
        <w:t>Name in Druckbuchstaben</w:t>
      </w:r>
      <w:r w:rsidRPr="004556C2">
        <w:rPr>
          <w:rFonts w:eastAsia="AvenirNext LT Com Regular" w:cs="Arial"/>
          <w:lang w:eastAsia="en-US"/>
        </w:rPr>
        <w:tab/>
      </w:r>
      <w:r>
        <w:rPr>
          <w:rFonts w:eastAsia="AvenirNext LT Com Regular" w:cs="Arial"/>
          <w:lang w:eastAsia="en-US"/>
        </w:rPr>
        <w:t>Name in Durckbuschstaben</w:t>
      </w:r>
    </w:p>
    <w:p w14:paraId="22058F17" w14:textId="77777777" w:rsidR="00F40B5F" w:rsidRDefault="00F40B5F" w:rsidP="00F40B5F">
      <w:pPr>
        <w:widowControl/>
        <w:tabs>
          <w:tab w:val="left" w:pos="4820"/>
        </w:tabs>
        <w:adjustRightInd/>
        <w:spacing w:line="276" w:lineRule="auto"/>
        <w:jc w:val="both"/>
        <w:rPr>
          <w:rFonts w:eastAsia="AvenirNext LT Com Regular" w:cs="Arial"/>
          <w:lang w:eastAsia="en-US"/>
        </w:rPr>
      </w:pPr>
    </w:p>
    <w:p w14:paraId="4A4F2E1C" w14:textId="77777777" w:rsidR="00F40B5F" w:rsidRPr="004556C2" w:rsidRDefault="00F40B5F" w:rsidP="00F40B5F">
      <w:pPr>
        <w:widowControl/>
        <w:tabs>
          <w:tab w:val="left" w:pos="4820"/>
        </w:tabs>
        <w:adjustRightInd/>
        <w:spacing w:line="276" w:lineRule="auto"/>
        <w:jc w:val="both"/>
        <w:rPr>
          <w:rFonts w:eastAsia="AvenirNext LT Com Regular" w:cs="Arial"/>
          <w:lang w:eastAsia="en-US"/>
        </w:rPr>
      </w:pPr>
      <w:r w:rsidRPr="004556C2">
        <w:rPr>
          <w:rFonts w:eastAsia="AvenirNext LT Com Regular" w:cs="Arial"/>
          <w:lang w:eastAsia="en-US"/>
        </w:rPr>
        <w:t>____________</w:t>
      </w:r>
      <w:r>
        <w:rPr>
          <w:rFonts w:eastAsia="AvenirNext LT Com Regular" w:cs="Arial"/>
          <w:lang w:eastAsia="en-US"/>
        </w:rPr>
        <w:t>__________________________</w:t>
      </w:r>
      <w:r w:rsidRPr="004556C2">
        <w:rPr>
          <w:rFonts w:eastAsia="AvenirNext LT Com Regular" w:cs="Arial"/>
          <w:lang w:eastAsia="en-US"/>
        </w:rPr>
        <w:tab/>
      </w:r>
      <w:r>
        <w:rPr>
          <w:rFonts w:eastAsia="AvenirNext LT Com Regular" w:cs="Arial"/>
          <w:lang w:eastAsia="en-US"/>
        </w:rPr>
        <w:t>__________________________</w:t>
      </w:r>
      <w:r w:rsidRPr="004556C2">
        <w:rPr>
          <w:rFonts w:eastAsia="AvenirNext LT Com Regular" w:cs="Arial"/>
          <w:lang w:eastAsia="en-US"/>
        </w:rPr>
        <w:t>____________</w:t>
      </w:r>
      <w:r w:rsidRPr="004556C2">
        <w:rPr>
          <w:rFonts w:eastAsia="AvenirNext LT Com Regular" w:cs="Arial"/>
          <w:lang w:eastAsia="en-US"/>
        </w:rPr>
        <w:tab/>
      </w:r>
    </w:p>
    <w:p w14:paraId="5AA8D052" w14:textId="77777777" w:rsidR="00F40B5F" w:rsidRPr="004556C2" w:rsidRDefault="00F40B5F" w:rsidP="00F40B5F">
      <w:pPr>
        <w:widowControl/>
        <w:tabs>
          <w:tab w:val="left" w:pos="4820"/>
        </w:tabs>
        <w:adjustRightInd/>
        <w:spacing w:line="276" w:lineRule="auto"/>
        <w:jc w:val="both"/>
        <w:rPr>
          <w:rFonts w:eastAsia="AvenirNext LT Com Regular" w:cs="Arial"/>
          <w:lang w:eastAsia="en-US"/>
        </w:rPr>
      </w:pPr>
      <w:r w:rsidRPr="004556C2">
        <w:rPr>
          <w:rFonts w:eastAsia="AvenirNext LT Com Regular" w:cs="Arial"/>
          <w:lang w:eastAsia="en-US"/>
        </w:rPr>
        <w:lastRenderedPageBreak/>
        <w:t>Titel</w:t>
      </w:r>
      <w:r w:rsidRPr="004556C2">
        <w:rPr>
          <w:rFonts w:eastAsia="AvenirNext LT Com Regular" w:cs="Arial"/>
          <w:lang w:eastAsia="en-US"/>
        </w:rPr>
        <w:tab/>
        <w:t>Titel</w:t>
      </w:r>
    </w:p>
    <w:p w14:paraId="194CC610" w14:textId="77777777" w:rsidR="00897DD6" w:rsidRPr="00A93DA2" w:rsidRDefault="00897DD6" w:rsidP="00F40B5F">
      <w:pPr>
        <w:widowControl/>
        <w:tabs>
          <w:tab w:val="left" w:pos="4820"/>
        </w:tabs>
        <w:adjustRightInd/>
        <w:spacing w:line="276" w:lineRule="auto"/>
        <w:jc w:val="both"/>
        <w:rPr>
          <w:rFonts w:eastAsia="AvenirNext LT Com Regular" w:cs="Arial"/>
          <w:lang w:eastAsia="en-US"/>
        </w:rPr>
      </w:pPr>
    </w:p>
    <w:sectPr w:rsidR="00897DD6" w:rsidRPr="00A93DA2" w:rsidSect="00507862">
      <w:headerReference w:type="default" r:id="rId12"/>
      <w:headerReference w:type="first" r:id="rId13"/>
      <w:footerReference w:type="first" r:id="rId14"/>
      <w:pgSz w:w="11906" w:h="16838" w:code="9"/>
      <w:pgMar w:top="2438" w:right="970" w:bottom="1871" w:left="1304" w:header="924" w:footer="301" w:gutter="0"/>
      <w:paperSrc w:first="11" w:other="11"/>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0A97A1" w16cid:durableId="1ECB7FD8"/>
  <w16cid:commentId w16cid:paraId="5F67B10F" w16cid:durableId="1ECB7FD9"/>
  <w16cid:commentId w16cid:paraId="280087C8" w16cid:durableId="1ECB7FDA"/>
  <w16cid:commentId w16cid:paraId="3765DCBF" w16cid:durableId="1ECB7FDB"/>
  <w16cid:commentId w16cid:paraId="59D2641A" w16cid:durableId="1ECB7F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43C8A" w14:textId="77777777" w:rsidR="00CC32BE" w:rsidRDefault="00CC32BE">
      <w:r>
        <w:separator/>
      </w:r>
    </w:p>
  </w:endnote>
  <w:endnote w:type="continuationSeparator" w:id="0">
    <w:p w14:paraId="7526A9A5" w14:textId="77777777" w:rsidR="00CC32BE" w:rsidRDefault="00CC32BE">
      <w:r>
        <w:continuationSeparator/>
      </w:r>
    </w:p>
  </w:endnote>
  <w:endnote w:type="continuationNotice" w:id="1">
    <w:p w14:paraId="2E4642FB" w14:textId="77777777" w:rsidR="00CC32BE" w:rsidRDefault="00CC32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venirNext LT Com Regular">
    <w:panose1 w:val="020B0503020202020204"/>
    <w:charset w:val="00"/>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Polo">
    <w:altName w:val="Courier New"/>
    <w:charset w:val="00"/>
    <w:family w:val="auto"/>
    <w:pitch w:val="variable"/>
    <w:sig w:usb0="00000001" w:usb1="0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90AE" w14:textId="77777777"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14:paraId="6CFA12D3" w14:textId="77777777" w:rsidTr="00E66589">
      <w:trPr>
        <w:trHeight w:val="260"/>
      </w:trPr>
      <w:tc>
        <w:tcPr>
          <w:tcW w:w="9617" w:type="dxa"/>
          <w:shd w:val="clear" w:color="auto" w:fill="auto"/>
        </w:tcPr>
        <w:p w14:paraId="2AE34C7D" w14:textId="77777777" w:rsidR="008B3BC9" w:rsidRPr="00BF4C87" w:rsidRDefault="008B3BC9" w:rsidP="00187EE1">
          <w:pPr>
            <w:spacing w:line="210" w:lineRule="exact"/>
            <w:rPr>
              <w:rStyle w:val="Huisstijl-Adres"/>
            </w:rPr>
          </w:pPr>
          <w:bookmarkStart w:id="3" w:name="bmAdres1" w:colFirst="0" w:colLast="0"/>
        </w:p>
      </w:tc>
    </w:tr>
    <w:bookmarkEnd w:id="3"/>
  </w:tbl>
  <w:p w14:paraId="50B12A6D" w14:textId="77777777" w:rsidR="008B3BC9" w:rsidRDefault="008B3B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6C03E" w14:textId="77777777" w:rsidR="00CC32BE" w:rsidRDefault="00CC32BE">
      <w:r>
        <w:separator/>
      </w:r>
    </w:p>
  </w:footnote>
  <w:footnote w:type="continuationSeparator" w:id="0">
    <w:p w14:paraId="282BD4AF" w14:textId="77777777" w:rsidR="00CC32BE" w:rsidRDefault="00CC32BE">
      <w:r>
        <w:continuationSeparator/>
      </w:r>
    </w:p>
  </w:footnote>
  <w:footnote w:type="continuationNotice" w:id="1">
    <w:p w14:paraId="53483AA2" w14:textId="77777777" w:rsidR="00CC32BE" w:rsidRDefault="00CC32B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1DA4C" w14:textId="77777777" w:rsidR="008B3BC9" w:rsidRDefault="004B6DA3" w:rsidP="0005438B">
    <w:r>
      <w:rPr>
        <w:noProof/>
        <w:lang w:eastAsia="de-DE"/>
      </w:rPr>
      <w:drawing>
        <wp:anchor distT="0" distB="0" distL="114300" distR="114300" simplePos="0" relativeHeight="251661824" behindDoc="0" locked="0" layoutInCell="1" allowOverlap="1" wp14:anchorId="0751B424" wp14:editId="6478713D">
          <wp:simplePos x="0" y="0"/>
          <wp:positionH relativeFrom="column">
            <wp:posOffset>1127981</wp:posOffset>
          </wp:positionH>
          <wp:positionV relativeFrom="paragraph">
            <wp:posOffset>-38100</wp:posOffset>
          </wp:positionV>
          <wp:extent cx="1311965" cy="143123"/>
          <wp:effectExtent l="0" t="0" r="2540" b="9525"/>
          <wp:wrapNone/>
          <wp:docPr id="27" name="Grafik 1"/>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65" cy="143123"/>
                  </a:xfrm>
                  <a:prstGeom prst="rect">
                    <a:avLst/>
                  </a:prstGeom>
                </pic:spPr>
              </pic:pic>
            </a:graphicData>
          </a:graphic>
          <wp14:sizeRelH relativeFrom="margin">
            <wp14:pctWidth>0</wp14:pctWidth>
          </wp14:sizeRelH>
          <wp14:sizeRelV relativeFrom="margin">
            <wp14:pctHeight>0</wp14:pctHeight>
          </wp14:sizeRelV>
        </wp:anchor>
      </w:drawing>
    </w:r>
    <w:r w:rsidR="0087105F">
      <w:rPr>
        <w:noProof/>
        <w:lang w:eastAsia="de-DE"/>
      </w:rPr>
      <w:drawing>
        <wp:anchor distT="0" distB="0" distL="114300" distR="114300" simplePos="0" relativeHeight="251658752" behindDoc="0" locked="0" layoutInCell="1" allowOverlap="1" wp14:anchorId="7B9D18C8" wp14:editId="54CCB8E0">
          <wp:simplePos x="0" y="0"/>
          <wp:positionH relativeFrom="column">
            <wp:posOffset>-199887</wp:posOffset>
          </wp:positionH>
          <wp:positionV relativeFrom="paragraph">
            <wp:posOffset>-54002</wp:posOffset>
          </wp:positionV>
          <wp:extent cx="1065475" cy="225376"/>
          <wp:effectExtent l="0" t="0" r="1905" b="381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5475" cy="225376"/>
                  </a:xfrm>
                  <a:prstGeom prst="rect">
                    <a:avLst/>
                  </a:prstGeom>
                  <a:noFill/>
                  <a:ln>
                    <a:noFill/>
                  </a:ln>
                </pic:spPr>
              </pic:pic>
            </a:graphicData>
          </a:graphic>
          <wp14:sizeRelH relativeFrom="page">
            <wp14:pctWidth>0</wp14:pctWidth>
          </wp14:sizeRelH>
          <wp14:sizeRelV relativeFrom="page">
            <wp14:pctHeight>0</wp14:pctHeight>
          </wp14:sizeRelV>
        </wp:anchor>
      </w:drawing>
    </w:r>
    <w:r w:rsidR="0087105F">
      <w:rPr>
        <w:noProof/>
        <w:lang w:eastAsia="de-DE"/>
      </w:rPr>
      <mc:AlternateContent>
        <mc:Choice Requires="wps">
          <w:drawing>
            <wp:anchor distT="0" distB="0" distL="114300" distR="114300" simplePos="0" relativeHeight="251656704" behindDoc="0" locked="0" layoutInCell="1" allowOverlap="1" wp14:anchorId="4CDD4BE8" wp14:editId="60B5D7A6">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Ind w:w="1418" w:type="dxa"/>
                            <w:tblLayout w:type="fixed"/>
                            <w:tblCellMar>
                              <w:left w:w="0" w:type="dxa"/>
                              <w:right w:w="0" w:type="dxa"/>
                            </w:tblCellMar>
                            <w:tblLook w:val="0000" w:firstRow="0" w:lastRow="0" w:firstColumn="0" w:lastColumn="0" w:noHBand="0" w:noVBand="0"/>
                          </w:tblPr>
                          <w:tblGrid>
                            <w:gridCol w:w="4452"/>
                          </w:tblGrid>
                          <w:tr w:rsidR="008B3BC9" w14:paraId="4F8FBF71" w14:textId="77777777" w:rsidTr="00EE7361">
                            <w:tc>
                              <w:tcPr>
                                <w:tcW w:w="4452" w:type="dxa"/>
                                <w:shd w:val="clear" w:color="auto" w:fill="auto"/>
                              </w:tcPr>
                              <w:p w14:paraId="79055A88" w14:textId="77777777" w:rsidR="00507862" w:rsidRPr="00507862" w:rsidRDefault="00507862" w:rsidP="00496243">
                                <w:pPr>
                                  <w:tabs>
                                    <w:tab w:val="left" w:pos="1474"/>
                                  </w:tabs>
                                  <w:spacing w:line="210" w:lineRule="exact"/>
                                  <w:ind w:left="1474" w:hanging="1474"/>
                                  <w:rPr>
                                    <w:rStyle w:val="Huisstijl-Gegeven"/>
                                  </w:rPr>
                                </w:pPr>
                                <w:bookmarkStart w:id="1" w:name="bmGegevens2" w:colFirst="0" w:colLast="0"/>
                                <w:r w:rsidRPr="00507862">
                                  <w:rPr>
                                    <w:rStyle w:val="Huisstijl-Gegeven"/>
                                  </w:rPr>
                                  <w:t xml:space="preserve">TenneT TSO </w:t>
                                </w:r>
                                <w:r w:rsidR="004E4CC7">
                                  <w:rPr>
                                    <w:rStyle w:val="Huisstijl-Gegeven"/>
                                  </w:rPr>
                                  <w:t>GmbH</w:t>
                                </w:r>
                                <w:r w:rsidR="009C45ED">
                                  <w:rPr>
                                    <w:rStyle w:val="Huisstijl-Gegeven"/>
                                  </w:rPr>
                                  <w:t xml:space="preserve"> &amp; TransnetBW GmbH</w:t>
                                </w:r>
                              </w:p>
                              <w:p w14:paraId="5D6F0512" w14:textId="0FED929D" w:rsidR="00507862" w:rsidRPr="00507862" w:rsidRDefault="00507862" w:rsidP="00EE7361">
                                <w:pPr>
                                  <w:tabs>
                                    <w:tab w:val="left" w:pos="1474"/>
                                    <w:tab w:val="right" w:pos="3118"/>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E12B04">
                                  <w:rPr>
                                    <w:rStyle w:val="Huisstijl-Gegeven"/>
                                  </w:rPr>
                                  <w:fldChar w:fldCharType="begin"/>
                                </w:r>
                                <w:r w:rsidR="00E12B04">
                                  <w:rPr>
                                    <w:rStyle w:val="Huisstijl-Gegeven"/>
                                  </w:rPr>
                                  <w:instrText xml:space="preserve"> DATE  </w:instrText>
                                </w:r>
                                <w:r w:rsidR="00E12B04">
                                  <w:rPr>
                                    <w:rStyle w:val="Huisstijl-Gegeven"/>
                                  </w:rPr>
                                  <w:fldChar w:fldCharType="separate"/>
                                </w:r>
                                <w:r w:rsidR="00EC6D4B">
                                  <w:rPr>
                                    <w:rStyle w:val="Huisstijl-Gegeven"/>
                                    <w:noProof/>
                                  </w:rPr>
                                  <w:t>13.08.2018</w:t>
                                </w:r>
                                <w:r w:rsidR="00E12B04">
                                  <w:rPr>
                                    <w:rStyle w:val="Huisstijl-Gegeven"/>
                                  </w:rPr>
                                  <w:fldChar w:fldCharType="end"/>
                                </w:r>
                              </w:p>
                              <w:p w14:paraId="07227283" w14:textId="05F22F47" w:rsidR="008B3BC9" w:rsidRPr="00507862" w:rsidRDefault="004E4CC7" w:rsidP="00AE508C">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12B04" w:rsidRPr="00525CBB">
                                  <w:rPr>
                                    <w:rStyle w:val="Huisstijl-Gegeven"/>
                                    <w:szCs w:val="17"/>
                                  </w:rPr>
                                  <w:fldChar w:fldCharType="begin"/>
                                </w:r>
                                <w:r w:rsidR="00E12B04" w:rsidRPr="00525CBB">
                                  <w:rPr>
                                    <w:rStyle w:val="Huisstijl-Gegeven"/>
                                    <w:szCs w:val="17"/>
                                  </w:rPr>
                                  <w:instrText xml:space="preserve"> PAGE  \* MERGEFORMAT </w:instrText>
                                </w:r>
                                <w:r w:rsidR="00E12B04" w:rsidRPr="00525CBB">
                                  <w:rPr>
                                    <w:rStyle w:val="Huisstijl-Gegeven"/>
                                    <w:szCs w:val="17"/>
                                  </w:rPr>
                                  <w:fldChar w:fldCharType="separate"/>
                                </w:r>
                                <w:r w:rsidR="00993DD0">
                                  <w:rPr>
                                    <w:rStyle w:val="Huisstijl-Gegeven"/>
                                    <w:noProof/>
                                    <w:szCs w:val="17"/>
                                  </w:rPr>
                                  <w:t>5</w:t>
                                </w:r>
                                <w:r w:rsidR="00E12B04" w:rsidRPr="00525CBB">
                                  <w:rPr>
                                    <w:rStyle w:val="Huisstijl-Gegeven"/>
                                    <w:szCs w:val="17"/>
                                  </w:rPr>
                                  <w:fldChar w:fldCharType="end"/>
                                </w:r>
                                <w:r w:rsidR="00E12B04" w:rsidRPr="00525CBB">
                                  <w:rPr>
                                    <w:rStyle w:val="Huisstijl-Gegeven"/>
                                    <w:szCs w:val="17"/>
                                  </w:rPr>
                                  <w:t xml:space="preserve"> von </w:t>
                                </w:r>
                                <w:r w:rsidR="00AE508C">
                                  <w:rPr>
                                    <w:rStyle w:val="Huisstijl-Gegeven"/>
                                    <w:szCs w:val="17"/>
                                  </w:rPr>
                                  <w:fldChar w:fldCharType="begin"/>
                                </w:r>
                                <w:r w:rsidR="00AE508C">
                                  <w:rPr>
                                    <w:rStyle w:val="Huisstijl-Gegeven"/>
                                    <w:szCs w:val="17"/>
                                  </w:rPr>
                                  <w:instrText xml:space="preserve"> NUMPAGES  \* Arabic  \* MERGEFORMAT </w:instrText>
                                </w:r>
                                <w:r w:rsidR="00AE508C">
                                  <w:rPr>
                                    <w:rStyle w:val="Huisstijl-Gegeven"/>
                                    <w:szCs w:val="17"/>
                                  </w:rPr>
                                  <w:fldChar w:fldCharType="separate"/>
                                </w:r>
                                <w:r w:rsidR="00993DD0">
                                  <w:rPr>
                                    <w:rStyle w:val="Huisstijl-Gegeven"/>
                                    <w:noProof/>
                                    <w:szCs w:val="17"/>
                                  </w:rPr>
                                  <w:t>7</w:t>
                                </w:r>
                                <w:r w:rsidR="00AE508C">
                                  <w:rPr>
                                    <w:rStyle w:val="Huisstijl-Gegeven"/>
                                    <w:szCs w:val="17"/>
                                  </w:rPr>
                                  <w:fldChar w:fldCharType="end"/>
                                </w:r>
                              </w:p>
                            </w:tc>
                          </w:tr>
                          <w:tr w:rsidR="00EE7361" w14:paraId="77D02FAC" w14:textId="77777777" w:rsidTr="00EE7361">
                            <w:tc>
                              <w:tcPr>
                                <w:tcW w:w="4452" w:type="dxa"/>
                                <w:shd w:val="clear" w:color="auto" w:fill="auto"/>
                              </w:tcPr>
                              <w:p w14:paraId="58B02033" w14:textId="77777777" w:rsidR="00EE7361" w:rsidRPr="00507862" w:rsidRDefault="00EE7361" w:rsidP="00496243">
                                <w:pPr>
                                  <w:tabs>
                                    <w:tab w:val="left" w:pos="1474"/>
                                  </w:tabs>
                                  <w:spacing w:line="210" w:lineRule="exact"/>
                                  <w:ind w:left="1474" w:hanging="1474"/>
                                  <w:rPr>
                                    <w:rStyle w:val="Huisstijl-Gegeven"/>
                                  </w:rPr>
                                </w:pPr>
                              </w:p>
                            </w:tc>
                          </w:tr>
                          <w:bookmarkEnd w:id="1"/>
                        </w:tbl>
                        <w:p w14:paraId="08C1CFF3" w14:textId="77777777"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D4BE8"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ZrY846Az8LofwM/s4dy6Wqp6uJPVV42EXLZUbNiNUnJsGa0hvdDe9M+u&#10;TjjagqzHD7KGOHRrpAPaN6q3gFANBOjQpsdTa2wuFRxehpdBHIOpAlsyD5M4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" filled="f" stroked="f">
              <v:textbox>
                <w:txbxContent>
                  <w:tbl>
                    <w:tblPr>
                      <w:tblW w:w="4452" w:type="dxa"/>
                      <w:tblInd w:w="1418" w:type="dxa"/>
                      <w:tblLayout w:type="fixed"/>
                      <w:tblCellMar>
                        <w:left w:w="0" w:type="dxa"/>
                        <w:right w:w="0" w:type="dxa"/>
                      </w:tblCellMar>
                      <w:tblLook w:val="0000" w:firstRow="0" w:lastRow="0" w:firstColumn="0" w:lastColumn="0" w:noHBand="0" w:noVBand="0"/>
                    </w:tblPr>
                    <w:tblGrid>
                      <w:gridCol w:w="4452"/>
                    </w:tblGrid>
                    <w:tr w:rsidR="008B3BC9" w14:paraId="4F8FBF71" w14:textId="77777777" w:rsidTr="00EE7361">
                      <w:tc>
                        <w:tcPr>
                          <w:tcW w:w="4452" w:type="dxa"/>
                          <w:shd w:val="clear" w:color="auto" w:fill="auto"/>
                        </w:tcPr>
                        <w:p w14:paraId="79055A88" w14:textId="77777777" w:rsidR="00507862" w:rsidRPr="00507862" w:rsidRDefault="00507862"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 xml:space="preserve">TenneT TSO </w:t>
                          </w:r>
                          <w:r w:rsidR="004E4CC7">
                            <w:rPr>
                              <w:rStyle w:val="Huisstijl-Gegeven"/>
                            </w:rPr>
                            <w:t>GmbH</w:t>
                          </w:r>
                          <w:r w:rsidR="009C45ED">
                            <w:rPr>
                              <w:rStyle w:val="Huisstijl-Gegeven"/>
                            </w:rPr>
                            <w:t xml:space="preserve"> &amp; TransnetBW GmbH</w:t>
                          </w:r>
                        </w:p>
                        <w:p w14:paraId="5D6F0512" w14:textId="0FED929D" w:rsidR="00507862" w:rsidRPr="00507862" w:rsidRDefault="00507862" w:rsidP="00EE7361">
                          <w:pPr>
                            <w:tabs>
                              <w:tab w:val="left" w:pos="1474"/>
                              <w:tab w:val="right" w:pos="3118"/>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E12B04">
                            <w:rPr>
                              <w:rStyle w:val="Huisstijl-Gegeven"/>
                            </w:rPr>
                            <w:fldChar w:fldCharType="begin"/>
                          </w:r>
                          <w:r w:rsidR="00E12B04">
                            <w:rPr>
                              <w:rStyle w:val="Huisstijl-Gegeven"/>
                            </w:rPr>
                            <w:instrText xml:space="preserve"> DATE  </w:instrText>
                          </w:r>
                          <w:r w:rsidR="00E12B04">
                            <w:rPr>
                              <w:rStyle w:val="Huisstijl-Gegeven"/>
                            </w:rPr>
                            <w:fldChar w:fldCharType="separate"/>
                          </w:r>
                          <w:r w:rsidR="00EC6D4B">
                            <w:rPr>
                              <w:rStyle w:val="Huisstijl-Gegeven"/>
                              <w:noProof/>
                            </w:rPr>
                            <w:t>13.08.2018</w:t>
                          </w:r>
                          <w:r w:rsidR="00E12B04">
                            <w:rPr>
                              <w:rStyle w:val="Huisstijl-Gegeven"/>
                            </w:rPr>
                            <w:fldChar w:fldCharType="end"/>
                          </w:r>
                        </w:p>
                        <w:p w14:paraId="07227283" w14:textId="05F22F47" w:rsidR="008B3BC9" w:rsidRPr="00507862" w:rsidRDefault="004E4CC7" w:rsidP="00AE508C">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12B04" w:rsidRPr="00525CBB">
                            <w:rPr>
                              <w:rStyle w:val="Huisstijl-Gegeven"/>
                              <w:szCs w:val="17"/>
                            </w:rPr>
                            <w:fldChar w:fldCharType="begin"/>
                          </w:r>
                          <w:r w:rsidR="00E12B04" w:rsidRPr="00525CBB">
                            <w:rPr>
                              <w:rStyle w:val="Huisstijl-Gegeven"/>
                              <w:szCs w:val="17"/>
                            </w:rPr>
                            <w:instrText xml:space="preserve"> PAGE  \* MERGEFORMAT </w:instrText>
                          </w:r>
                          <w:r w:rsidR="00E12B04" w:rsidRPr="00525CBB">
                            <w:rPr>
                              <w:rStyle w:val="Huisstijl-Gegeven"/>
                              <w:szCs w:val="17"/>
                            </w:rPr>
                            <w:fldChar w:fldCharType="separate"/>
                          </w:r>
                          <w:r w:rsidR="00993DD0">
                            <w:rPr>
                              <w:rStyle w:val="Huisstijl-Gegeven"/>
                              <w:noProof/>
                              <w:szCs w:val="17"/>
                            </w:rPr>
                            <w:t>5</w:t>
                          </w:r>
                          <w:r w:rsidR="00E12B04" w:rsidRPr="00525CBB">
                            <w:rPr>
                              <w:rStyle w:val="Huisstijl-Gegeven"/>
                              <w:szCs w:val="17"/>
                            </w:rPr>
                            <w:fldChar w:fldCharType="end"/>
                          </w:r>
                          <w:r w:rsidR="00E12B04" w:rsidRPr="00525CBB">
                            <w:rPr>
                              <w:rStyle w:val="Huisstijl-Gegeven"/>
                              <w:szCs w:val="17"/>
                            </w:rPr>
                            <w:t xml:space="preserve"> von </w:t>
                          </w:r>
                          <w:r w:rsidR="00AE508C">
                            <w:rPr>
                              <w:rStyle w:val="Huisstijl-Gegeven"/>
                              <w:szCs w:val="17"/>
                            </w:rPr>
                            <w:fldChar w:fldCharType="begin"/>
                          </w:r>
                          <w:r w:rsidR="00AE508C">
                            <w:rPr>
                              <w:rStyle w:val="Huisstijl-Gegeven"/>
                              <w:szCs w:val="17"/>
                            </w:rPr>
                            <w:instrText xml:space="preserve"> NUMPAGES  \* Arabic  \* MERGEFORMAT </w:instrText>
                          </w:r>
                          <w:r w:rsidR="00AE508C">
                            <w:rPr>
                              <w:rStyle w:val="Huisstijl-Gegeven"/>
                              <w:szCs w:val="17"/>
                            </w:rPr>
                            <w:fldChar w:fldCharType="separate"/>
                          </w:r>
                          <w:r w:rsidR="00993DD0">
                            <w:rPr>
                              <w:rStyle w:val="Huisstijl-Gegeven"/>
                              <w:noProof/>
                              <w:szCs w:val="17"/>
                            </w:rPr>
                            <w:t>7</w:t>
                          </w:r>
                          <w:r w:rsidR="00AE508C">
                            <w:rPr>
                              <w:rStyle w:val="Huisstijl-Gegeven"/>
                              <w:szCs w:val="17"/>
                            </w:rPr>
                            <w:fldChar w:fldCharType="end"/>
                          </w:r>
                        </w:p>
                      </w:tc>
                    </w:tr>
                    <w:tr w:rsidR="00EE7361" w14:paraId="77D02FAC" w14:textId="77777777" w:rsidTr="00EE7361">
                      <w:tc>
                        <w:tcPr>
                          <w:tcW w:w="4452" w:type="dxa"/>
                          <w:shd w:val="clear" w:color="auto" w:fill="auto"/>
                        </w:tcPr>
                        <w:p w14:paraId="58B02033" w14:textId="77777777" w:rsidR="00EE7361" w:rsidRPr="00507862" w:rsidRDefault="00EE7361" w:rsidP="00496243">
                          <w:pPr>
                            <w:tabs>
                              <w:tab w:val="left" w:pos="1474"/>
                            </w:tabs>
                            <w:spacing w:line="210" w:lineRule="exact"/>
                            <w:ind w:left="1474" w:hanging="1474"/>
                            <w:rPr>
                              <w:rStyle w:val="Huisstijl-Gegeven"/>
                            </w:rPr>
                          </w:pPr>
                        </w:p>
                      </w:tc>
                    </w:tr>
                    <w:bookmarkEnd w:id="2"/>
                  </w:tbl>
                  <w:p w14:paraId="08C1CFF3" w14:textId="77777777"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16155" w:rsidRPr="005A4486" w14:paraId="7754C3FA" w14:textId="77777777" w:rsidTr="00F16155">
      <w:tc>
        <w:tcPr>
          <w:tcW w:w="3070" w:type="dxa"/>
          <w:vAlign w:val="center"/>
          <w:hideMark/>
        </w:tcPr>
        <w:p w14:paraId="7D005C32" w14:textId="77777777" w:rsidR="00F16155" w:rsidRPr="005A4486" w:rsidRDefault="00F16155" w:rsidP="005A4486">
          <w:pPr>
            <w:pStyle w:val="Kopfzeile"/>
            <w:widowControl/>
            <w:adjustRightInd/>
            <w:spacing w:after="120" w:line="360" w:lineRule="auto"/>
            <w:rPr>
              <w:rFonts w:ascii="Polo" w:hAnsi="Polo"/>
              <w:noProof/>
              <w:color w:val="000000"/>
              <w:lang w:eastAsia="de-DE"/>
            </w:rPr>
          </w:pPr>
          <w:r w:rsidRPr="005A4486">
            <w:rPr>
              <w:rFonts w:ascii="Polo" w:hAnsi="Polo"/>
              <w:noProof/>
              <w:color w:val="000000"/>
              <w:lang w:eastAsia="de-DE"/>
            </w:rPr>
            <w:drawing>
              <wp:inline distT="0" distB="0" distL="0" distR="0" wp14:anchorId="3B1EE960" wp14:editId="2BEBDB32">
                <wp:extent cx="1623060" cy="358140"/>
                <wp:effectExtent l="0" t="0" r="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358140"/>
                        </a:xfrm>
                        <a:prstGeom prst="rect">
                          <a:avLst/>
                        </a:prstGeom>
                        <a:noFill/>
                        <a:ln>
                          <a:noFill/>
                        </a:ln>
                      </pic:spPr>
                    </pic:pic>
                  </a:graphicData>
                </a:graphic>
              </wp:inline>
            </w:drawing>
          </w:r>
        </w:p>
      </w:tc>
      <w:tc>
        <w:tcPr>
          <w:tcW w:w="3071" w:type="dxa"/>
          <w:vAlign w:val="center"/>
          <w:hideMark/>
        </w:tcPr>
        <w:p w14:paraId="11DDDBAF" w14:textId="77777777" w:rsidR="00F16155" w:rsidRPr="005A4486" w:rsidRDefault="00F16155" w:rsidP="005A4486">
          <w:pPr>
            <w:pStyle w:val="Kopfzeile"/>
            <w:widowControl/>
            <w:adjustRightInd/>
            <w:spacing w:after="120" w:line="360" w:lineRule="auto"/>
            <w:rPr>
              <w:rFonts w:ascii="Polo" w:hAnsi="Polo"/>
              <w:noProof/>
              <w:color w:val="000000"/>
              <w:szCs w:val="20"/>
              <w:lang w:eastAsia="de-DE"/>
            </w:rPr>
          </w:pPr>
        </w:p>
      </w:tc>
      <w:tc>
        <w:tcPr>
          <w:tcW w:w="3071" w:type="dxa"/>
          <w:vAlign w:val="center"/>
          <w:hideMark/>
        </w:tcPr>
        <w:p w14:paraId="0741833F" w14:textId="77777777" w:rsidR="00F16155" w:rsidRPr="005A4486" w:rsidRDefault="00F16155" w:rsidP="005A4486">
          <w:pPr>
            <w:pStyle w:val="Kopfzeile"/>
            <w:widowControl/>
            <w:adjustRightInd/>
            <w:spacing w:after="120" w:line="360" w:lineRule="auto"/>
            <w:rPr>
              <w:rFonts w:ascii="Polo" w:hAnsi="Polo"/>
              <w:noProof/>
              <w:color w:val="000000"/>
              <w:lang w:eastAsia="de-DE"/>
            </w:rPr>
          </w:pPr>
          <w:r w:rsidRPr="005A4486">
            <w:rPr>
              <w:rFonts w:ascii="Polo" w:hAnsi="Polo"/>
              <w:noProof/>
              <w:color w:val="000000"/>
              <w:lang w:eastAsia="de-DE"/>
            </w:rPr>
            <w:drawing>
              <wp:inline distT="0" distB="0" distL="0" distR="0" wp14:anchorId="1244E668" wp14:editId="7847E411">
                <wp:extent cx="1798320" cy="25146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
                          <a:extLst>
                            <a:ext uri="{28A0092B-C50C-407E-A947-70E740481C1C}">
                              <a14:useLocalDpi xmlns:a14="http://schemas.microsoft.com/office/drawing/2010/main" val="0"/>
                            </a:ext>
                          </a:extLst>
                        </a:blip>
                        <a:srcRect b="-16928"/>
                        <a:stretch>
                          <a:fillRect/>
                        </a:stretch>
                      </pic:blipFill>
                      <pic:spPr bwMode="auto">
                        <a:xfrm>
                          <a:off x="0" y="0"/>
                          <a:ext cx="1798320" cy="251460"/>
                        </a:xfrm>
                        <a:prstGeom prst="rect">
                          <a:avLst/>
                        </a:prstGeom>
                        <a:noFill/>
                        <a:ln>
                          <a:noFill/>
                        </a:ln>
                      </pic:spPr>
                    </pic:pic>
                  </a:graphicData>
                </a:graphic>
              </wp:inline>
            </w:drawing>
          </w:r>
        </w:p>
      </w:tc>
    </w:tr>
    <w:tr w:rsidR="00F16155" w14:paraId="3AB3E365" w14:textId="77777777" w:rsidTr="00F16155">
      <w:tc>
        <w:tcPr>
          <w:tcW w:w="9212" w:type="dxa"/>
          <w:gridSpan w:val="3"/>
          <w:tcBorders>
            <w:top w:val="nil"/>
            <w:left w:val="nil"/>
            <w:bottom w:val="single" w:sz="4" w:space="0" w:color="auto"/>
            <w:right w:val="nil"/>
          </w:tcBorders>
        </w:tcPr>
        <w:p w14:paraId="09EF4197" w14:textId="77777777" w:rsidR="00F16155" w:rsidRDefault="00F16155">
          <w:pPr>
            <w:pStyle w:val="Kopfzeile"/>
            <w:rPr>
              <w:sz w:val="20"/>
              <w:lang w:eastAsia="en-US"/>
            </w:rPr>
          </w:pPr>
        </w:p>
      </w:tc>
    </w:tr>
    <w:tr w:rsidR="002D17DB" w14:paraId="6F990D75" w14:textId="77777777" w:rsidTr="002D17DB">
      <w:tc>
        <w:tcPr>
          <w:tcW w:w="3070" w:type="dxa"/>
          <w:vAlign w:val="center"/>
        </w:tcPr>
        <w:p w14:paraId="2227739C" w14:textId="77777777" w:rsidR="002D17DB" w:rsidRDefault="002D17DB">
          <w:pPr>
            <w:pStyle w:val="Kopfzeile"/>
            <w:rPr>
              <w:sz w:val="20"/>
              <w:lang w:eastAsia="en-US"/>
            </w:rPr>
          </w:pPr>
        </w:p>
      </w:tc>
      <w:tc>
        <w:tcPr>
          <w:tcW w:w="3071" w:type="dxa"/>
          <w:vAlign w:val="center"/>
        </w:tcPr>
        <w:p w14:paraId="5E8AD9F2" w14:textId="77777777" w:rsidR="002D17DB" w:rsidRDefault="002D17DB">
          <w:pPr>
            <w:pStyle w:val="Kopfzeile"/>
            <w:jc w:val="center"/>
            <w:rPr>
              <w:b/>
              <w:sz w:val="44"/>
              <w:szCs w:val="44"/>
              <w:lang w:eastAsia="en-US"/>
            </w:rPr>
          </w:pPr>
        </w:p>
      </w:tc>
      <w:tc>
        <w:tcPr>
          <w:tcW w:w="3071" w:type="dxa"/>
          <w:vAlign w:val="center"/>
        </w:tcPr>
        <w:p w14:paraId="0FD8148D" w14:textId="77777777" w:rsidR="002D17DB" w:rsidRDefault="002D17DB">
          <w:pPr>
            <w:pStyle w:val="Kopfzeile"/>
            <w:jc w:val="right"/>
            <w:rPr>
              <w:sz w:val="20"/>
              <w:lang w:eastAsia="en-US"/>
            </w:rPr>
          </w:pPr>
        </w:p>
      </w:tc>
    </w:tr>
  </w:tbl>
  <w:p w14:paraId="5DA63019" w14:textId="77777777" w:rsidR="008B3BC9" w:rsidRPr="002D17DB" w:rsidRDefault="008B3BC9" w:rsidP="002D17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269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30E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889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DC5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15:restartNumberingAfterBreak="0">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15:restartNumberingAfterBreak="0">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15:restartNumberingAfterBreak="0">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15:restartNumberingAfterBreak="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15:restartNumberingAfterBreak="0">
    <w:nsid w:val="09967A9C"/>
    <w:multiLevelType w:val="hybridMultilevel"/>
    <w:tmpl w:val="7A3E2E62"/>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26560C"/>
    <w:multiLevelType w:val="hybridMultilevel"/>
    <w:tmpl w:val="A8543F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50930DB"/>
    <w:multiLevelType w:val="hybridMultilevel"/>
    <w:tmpl w:val="E7D8079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5" w15:restartNumberingAfterBreak="0">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15:restartNumberingAfterBreak="0">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7" w15:restartNumberingAfterBreak="0">
    <w:nsid w:val="1C354628"/>
    <w:multiLevelType w:val="multilevel"/>
    <w:tmpl w:val="E29AD3B4"/>
    <w:numStyleLink w:val="Huisstijl-Opsomming"/>
  </w:abstractNum>
  <w:abstractNum w:abstractNumId="28" w15:restartNumberingAfterBreak="0">
    <w:nsid w:val="20FF07AD"/>
    <w:multiLevelType w:val="hybridMultilevel"/>
    <w:tmpl w:val="765AC46E"/>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9" w15:restartNumberingAfterBreak="0">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35D52F8"/>
    <w:multiLevelType w:val="hybridMultilevel"/>
    <w:tmpl w:val="6DDC08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4" w15:restartNumberingAfterBreak="0">
    <w:nsid w:val="2D205E24"/>
    <w:multiLevelType w:val="multilevel"/>
    <w:tmpl w:val="9BCAFC96"/>
    <w:numStyleLink w:val="Huisstijl-Letter"/>
  </w:abstractNum>
  <w:abstractNum w:abstractNumId="35" w15:restartNumberingAfterBreak="0">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6" w15:restartNumberingAfterBreak="0">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9" w15:restartNumberingAfterBreak="0">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3" w15:restartNumberingAfterBreak="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3195189"/>
    <w:multiLevelType w:val="hybridMultilevel"/>
    <w:tmpl w:val="8D16EC8A"/>
    <w:lvl w:ilvl="0" w:tplc="77E62A78">
      <w:start w:val="1"/>
      <w:numFmt w:val="lowerRoman"/>
      <w:lvlText w:val="(%1)"/>
      <w:lvlJc w:val="left"/>
      <w:pPr>
        <w:ind w:left="720" w:hanging="360"/>
      </w:pPr>
      <w:rPr>
        <w:rFonts w:ascii="Arial" w:eastAsia="Arial" w:hAnsi="Arial" w:cs="Times New Roman" w:hint="default"/>
        <w:color w:val="111111"/>
        <w:w w:val="101"/>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5" w15:restartNumberingAfterBreak="0">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4A6F4985"/>
    <w:multiLevelType w:val="hybridMultilevel"/>
    <w:tmpl w:val="759A0C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51" w15:restartNumberingAfterBreak="0">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5A7750FD"/>
    <w:multiLevelType w:val="multilevel"/>
    <w:tmpl w:val="6DB073FA"/>
    <w:numStyleLink w:val="OpmaakprofielGenummerdLinks63mmVerkeerd-om63mm"/>
  </w:abstractNum>
  <w:abstractNum w:abstractNumId="56" w15:restartNumberingAfterBreak="0">
    <w:nsid w:val="5B9239B3"/>
    <w:multiLevelType w:val="hybridMultilevel"/>
    <w:tmpl w:val="83C8EE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1FE116A"/>
    <w:multiLevelType w:val="hybridMultilevel"/>
    <w:tmpl w:val="943420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2965059"/>
    <w:multiLevelType w:val="multilevel"/>
    <w:tmpl w:val="0DD047AE"/>
    <w:numStyleLink w:val="Huisstijl-Nummering"/>
  </w:abstractNum>
  <w:abstractNum w:abstractNumId="62" w15:restartNumberingAfterBreak="0">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668E333D"/>
    <w:multiLevelType w:val="hybridMultilevel"/>
    <w:tmpl w:val="80F00A94"/>
    <w:lvl w:ilvl="0" w:tplc="04070015">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64" w15:restartNumberingAfterBreak="0">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718843D3"/>
    <w:multiLevelType w:val="hybridMultilevel"/>
    <w:tmpl w:val="51E40D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753D6B5E"/>
    <w:multiLevelType w:val="multilevel"/>
    <w:tmpl w:val="E29AD3B4"/>
    <w:numStyleLink w:val="Huisstijl-Opsomming"/>
  </w:abstractNum>
  <w:abstractNum w:abstractNumId="70" w15:restartNumberingAfterBreak="0">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7AAA2287"/>
    <w:multiLevelType w:val="hybridMultilevel"/>
    <w:tmpl w:val="C0B69662"/>
    <w:lvl w:ilvl="0" w:tplc="77E62A78">
      <w:start w:val="1"/>
      <w:numFmt w:val="lowerRoman"/>
      <w:lvlText w:val="(%1)"/>
      <w:lvlJc w:val="left"/>
      <w:pPr>
        <w:ind w:left="720" w:hanging="360"/>
      </w:pPr>
      <w:rPr>
        <w:rFonts w:ascii="Arial" w:eastAsia="Arial" w:hAnsi="Arial" w:cs="Times New Roman" w:hint="default"/>
        <w:color w:val="111111"/>
        <w:w w:val="101"/>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2" w15:restartNumberingAfterBreak="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3" w15:restartNumberingAfterBreak="0">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6"/>
  </w:num>
  <w:num w:numId="5">
    <w:abstractNumId w:val="20"/>
  </w:num>
  <w:num w:numId="6">
    <w:abstractNumId w:val="10"/>
  </w:num>
  <w:num w:numId="7">
    <w:abstractNumId w:val="65"/>
  </w:num>
  <w:num w:numId="8">
    <w:abstractNumId w:val="10"/>
  </w:num>
  <w:num w:numId="9">
    <w:abstractNumId w:val="27"/>
  </w:num>
  <w:num w:numId="10">
    <w:abstractNumId w:val="34"/>
  </w:num>
  <w:num w:numId="11">
    <w:abstractNumId w:val="61"/>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9"/>
  </w:num>
  <w:num w:numId="21">
    <w:abstractNumId w:val="23"/>
  </w:num>
  <w:num w:numId="22">
    <w:abstractNumId w:val="58"/>
  </w:num>
  <w:num w:numId="23">
    <w:abstractNumId w:val="48"/>
  </w:num>
  <w:num w:numId="24">
    <w:abstractNumId w:val="67"/>
  </w:num>
  <w:num w:numId="25">
    <w:abstractNumId w:val="47"/>
  </w:num>
  <w:num w:numId="26">
    <w:abstractNumId w:val="46"/>
  </w:num>
  <w:num w:numId="27">
    <w:abstractNumId w:val="55"/>
  </w:num>
  <w:num w:numId="28">
    <w:abstractNumId w:val="39"/>
  </w:num>
  <w:num w:numId="29">
    <w:abstractNumId w:val="51"/>
  </w:num>
  <w:num w:numId="30">
    <w:abstractNumId w:val="12"/>
  </w:num>
  <w:num w:numId="31">
    <w:abstractNumId w:val="62"/>
  </w:num>
  <w:num w:numId="32">
    <w:abstractNumId w:val="41"/>
  </w:num>
  <w:num w:numId="33">
    <w:abstractNumId w:val="43"/>
  </w:num>
  <w:num w:numId="34">
    <w:abstractNumId w:val="13"/>
  </w:num>
  <w:num w:numId="35">
    <w:abstractNumId w:val="33"/>
  </w:num>
  <w:num w:numId="36">
    <w:abstractNumId w:val="54"/>
  </w:num>
  <w:num w:numId="37">
    <w:abstractNumId w:val="24"/>
  </w:num>
  <w:num w:numId="38">
    <w:abstractNumId w:val="66"/>
  </w:num>
  <w:num w:numId="39">
    <w:abstractNumId w:val="19"/>
  </w:num>
  <w:num w:numId="40">
    <w:abstractNumId w:val="13"/>
  </w:num>
  <w:num w:numId="41">
    <w:abstractNumId w:val="35"/>
  </w:num>
  <w:num w:numId="42">
    <w:abstractNumId w:val="45"/>
  </w:num>
  <w:num w:numId="43">
    <w:abstractNumId w:val="42"/>
  </w:num>
  <w:num w:numId="44">
    <w:abstractNumId w:val="13"/>
  </w:num>
  <w:num w:numId="45">
    <w:abstractNumId w:val="13"/>
  </w:num>
  <w:num w:numId="46">
    <w:abstractNumId w:val="17"/>
  </w:num>
  <w:num w:numId="47">
    <w:abstractNumId w:val="13"/>
  </w:num>
  <w:num w:numId="48">
    <w:abstractNumId w:val="63"/>
  </w:num>
  <w:num w:numId="49">
    <w:abstractNumId w:val="13"/>
  </w:num>
  <w:num w:numId="50">
    <w:abstractNumId w:val="13"/>
    <w:lvlOverride w:ilvl="0">
      <w:startOverride w:val="1"/>
    </w:lvlOverride>
  </w:num>
  <w:num w:numId="51">
    <w:abstractNumId w:val="32"/>
  </w:num>
  <w:num w:numId="52">
    <w:abstractNumId w:val="11"/>
  </w:num>
  <w:num w:numId="53">
    <w:abstractNumId w:val="29"/>
  </w:num>
  <w:num w:numId="54">
    <w:abstractNumId w:val="14"/>
  </w:num>
  <w:num w:numId="55">
    <w:abstractNumId w:val="21"/>
  </w:num>
  <w:num w:numId="56">
    <w:abstractNumId w:val="13"/>
  </w:num>
  <w:num w:numId="57">
    <w:abstractNumId w:val="70"/>
  </w:num>
  <w:num w:numId="58">
    <w:abstractNumId w:val="30"/>
  </w:num>
  <w:num w:numId="59">
    <w:abstractNumId w:val="72"/>
  </w:num>
  <w:num w:numId="60">
    <w:abstractNumId w:val="38"/>
  </w:num>
  <w:num w:numId="61">
    <w:abstractNumId w:val="53"/>
  </w:num>
  <w:num w:numId="62">
    <w:abstractNumId w:val="59"/>
  </w:num>
  <w:num w:numId="63">
    <w:abstractNumId w:val="64"/>
  </w:num>
  <w:num w:numId="64">
    <w:abstractNumId w:val="36"/>
  </w:num>
  <w:num w:numId="65">
    <w:abstractNumId w:val="40"/>
  </w:num>
  <w:num w:numId="66">
    <w:abstractNumId w:val="25"/>
  </w:num>
  <w:num w:numId="67">
    <w:abstractNumId w:val="73"/>
  </w:num>
  <w:num w:numId="68">
    <w:abstractNumId w:val="37"/>
  </w:num>
  <w:num w:numId="69">
    <w:abstractNumId w:val="18"/>
  </w:num>
  <w:num w:numId="70">
    <w:abstractNumId w:val="26"/>
  </w:num>
  <w:num w:numId="71">
    <w:abstractNumId w:val="52"/>
  </w:num>
  <w:num w:numId="72">
    <w:abstractNumId w:val="13"/>
  </w:num>
  <w:num w:numId="73">
    <w:abstractNumId w:val="13"/>
  </w:num>
  <w:num w:numId="74">
    <w:abstractNumId w:val="13"/>
  </w:num>
  <w:num w:numId="75">
    <w:abstractNumId w:val="13"/>
  </w:num>
  <w:num w:numId="76">
    <w:abstractNumId w:val="50"/>
  </w:num>
  <w:num w:numId="77">
    <w:abstractNumId w:val="57"/>
  </w:num>
  <w:num w:numId="78">
    <w:abstractNumId w:val="13"/>
  </w:num>
  <w:num w:numId="79">
    <w:abstractNumId w:val="60"/>
  </w:num>
  <w:num w:numId="80">
    <w:abstractNumId w:val="28"/>
  </w:num>
  <w:num w:numId="81">
    <w:abstractNumId w:val="68"/>
  </w:num>
  <w:num w:numId="82">
    <w:abstractNumId w:val="56"/>
  </w:num>
  <w:num w:numId="83">
    <w:abstractNumId w:val="49"/>
  </w:num>
  <w:num w:numId="84">
    <w:abstractNumId w:val="15"/>
  </w:num>
  <w:num w:numId="85">
    <w:abstractNumId w:val="22"/>
  </w:num>
  <w:num w:numId="86">
    <w:abstractNumId w:val="31"/>
  </w:num>
  <w:num w:numId="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0EA4"/>
    <w:rsid w:val="000160D7"/>
    <w:rsid w:val="00016DF0"/>
    <w:rsid w:val="000228A2"/>
    <w:rsid w:val="00022B0C"/>
    <w:rsid w:val="00030FCA"/>
    <w:rsid w:val="00031749"/>
    <w:rsid w:val="0003196B"/>
    <w:rsid w:val="000323F5"/>
    <w:rsid w:val="000369EA"/>
    <w:rsid w:val="00037264"/>
    <w:rsid w:val="00037A54"/>
    <w:rsid w:val="00043421"/>
    <w:rsid w:val="000466E6"/>
    <w:rsid w:val="0005226D"/>
    <w:rsid w:val="0005407A"/>
    <w:rsid w:val="0005438B"/>
    <w:rsid w:val="00061411"/>
    <w:rsid w:val="00066BEF"/>
    <w:rsid w:val="000739E4"/>
    <w:rsid w:val="00074F06"/>
    <w:rsid w:val="00084B00"/>
    <w:rsid w:val="000868D2"/>
    <w:rsid w:val="0009042C"/>
    <w:rsid w:val="00093697"/>
    <w:rsid w:val="000A1E50"/>
    <w:rsid w:val="000B26AE"/>
    <w:rsid w:val="000B6F57"/>
    <w:rsid w:val="000C2564"/>
    <w:rsid w:val="000E30B9"/>
    <w:rsid w:val="000E3F77"/>
    <w:rsid w:val="000E7B8B"/>
    <w:rsid w:val="000F15B9"/>
    <w:rsid w:val="000F337C"/>
    <w:rsid w:val="000F646B"/>
    <w:rsid w:val="00103C22"/>
    <w:rsid w:val="0011248F"/>
    <w:rsid w:val="00116A47"/>
    <w:rsid w:val="001172F0"/>
    <w:rsid w:val="00124F18"/>
    <w:rsid w:val="001261A6"/>
    <w:rsid w:val="00130E32"/>
    <w:rsid w:val="00132F65"/>
    <w:rsid w:val="0013459D"/>
    <w:rsid w:val="0013602D"/>
    <w:rsid w:val="00137939"/>
    <w:rsid w:val="0014114A"/>
    <w:rsid w:val="00164BFA"/>
    <w:rsid w:val="001673E6"/>
    <w:rsid w:val="00167E76"/>
    <w:rsid w:val="00173F0F"/>
    <w:rsid w:val="00175320"/>
    <w:rsid w:val="00175F41"/>
    <w:rsid w:val="0017653D"/>
    <w:rsid w:val="001800A6"/>
    <w:rsid w:val="0018677E"/>
    <w:rsid w:val="00187EE1"/>
    <w:rsid w:val="001954E7"/>
    <w:rsid w:val="001A64E7"/>
    <w:rsid w:val="001A6807"/>
    <w:rsid w:val="001B448D"/>
    <w:rsid w:val="001B73C8"/>
    <w:rsid w:val="001C3E79"/>
    <w:rsid w:val="001C4181"/>
    <w:rsid w:val="001C74D1"/>
    <w:rsid w:val="001D40A7"/>
    <w:rsid w:val="001F0A5C"/>
    <w:rsid w:val="001F274B"/>
    <w:rsid w:val="001F7C2A"/>
    <w:rsid w:val="0020047B"/>
    <w:rsid w:val="00201BE5"/>
    <w:rsid w:val="00203739"/>
    <w:rsid w:val="0021282E"/>
    <w:rsid w:val="0021699A"/>
    <w:rsid w:val="00225714"/>
    <w:rsid w:val="002312C7"/>
    <w:rsid w:val="00237D84"/>
    <w:rsid w:val="0024387D"/>
    <w:rsid w:val="00246083"/>
    <w:rsid w:val="00250ABF"/>
    <w:rsid w:val="00254A84"/>
    <w:rsid w:val="002554A4"/>
    <w:rsid w:val="00255A3E"/>
    <w:rsid w:val="00256941"/>
    <w:rsid w:val="002674E6"/>
    <w:rsid w:val="00277178"/>
    <w:rsid w:val="002843DC"/>
    <w:rsid w:val="00284521"/>
    <w:rsid w:val="0028581F"/>
    <w:rsid w:val="00286768"/>
    <w:rsid w:val="00291630"/>
    <w:rsid w:val="00292566"/>
    <w:rsid w:val="002A3252"/>
    <w:rsid w:val="002A3AC1"/>
    <w:rsid w:val="002A3AEB"/>
    <w:rsid w:val="002A3BCA"/>
    <w:rsid w:val="002B2EEC"/>
    <w:rsid w:val="002B65B4"/>
    <w:rsid w:val="002C349D"/>
    <w:rsid w:val="002C5DFA"/>
    <w:rsid w:val="002C6704"/>
    <w:rsid w:val="002D17DB"/>
    <w:rsid w:val="002D252A"/>
    <w:rsid w:val="002D63EF"/>
    <w:rsid w:val="002E223F"/>
    <w:rsid w:val="002E6C8C"/>
    <w:rsid w:val="002E7667"/>
    <w:rsid w:val="002F7B6B"/>
    <w:rsid w:val="00303787"/>
    <w:rsid w:val="00306838"/>
    <w:rsid w:val="00311364"/>
    <w:rsid w:val="003122C4"/>
    <w:rsid w:val="0031444B"/>
    <w:rsid w:val="00326E2C"/>
    <w:rsid w:val="00330F50"/>
    <w:rsid w:val="003353B6"/>
    <w:rsid w:val="00340CE2"/>
    <w:rsid w:val="00341FB0"/>
    <w:rsid w:val="00355B41"/>
    <w:rsid w:val="00360AAB"/>
    <w:rsid w:val="00364E77"/>
    <w:rsid w:val="00384E5A"/>
    <w:rsid w:val="00391E38"/>
    <w:rsid w:val="00393928"/>
    <w:rsid w:val="003B2F03"/>
    <w:rsid w:val="003B4A3E"/>
    <w:rsid w:val="003B4B52"/>
    <w:rsid w:val="003C273A"/>
    <w:rsid w:val="003C4680"/>
    <w:rsid w:val="003D2BD5"/>
    <w:rsid w:val="003E5080"/>
    <w:rsid w:val="003F702E"/>
    <w:rsid w:val="004004EC"/>
    <w:rsid w:val="0040655C"/>
    <w:rsid w:val="00413629"/>
    <w:rsid w:val="00414A3A"/>
    <w:rsid w:val="0041513F"/>
    <w:rsid w:val="00417464"/>
    <w:rsid w:val="00432CC1"/>
    <w:rsid w:val="00435A35"/>
    <w:rsid w:val="00441581"/>
    <w:rsid w:val="004556C2"/>
    <w:rsid w:val="00456403"/>
    <w:rsid w:val="00464A02"/>
    <w:rsid w:val="00465E68"/>
    <w:rsid w:val="004744C3"/>
    <w:rsid w:val="004770CC"/>
    <w:rsid w:val="00480959"/>
    <w:rsid w:val="0049024F"/>
    <w:rsid w:val="00496243"/>
    <w:rsid w:val="004B6DA3"/>
    <w:rsid w:val="004C1811"/>
    <w:rsid w:val="004C30FF"/>
    <w:rsid w:val="004C64C4"/>
    <w:rsid w:val="004C6B85"/>
    <w:rsid w:val="004C7419"/>
    <w:rsid w:val="004C7BCF"/>
    <w:rsid w:val="004D144E"/>
    <w:rsid w:val="004D7399"/>
    <w:rsid w:val="004E2C5A"/>
    <w:rsid w:val="004E4375"/>
    <w:rsid w:val="004E4CC7"/>
    <w:rsid w:val="004E56D0"/>
    <w:rsid w:val="004E5C52"/>
    <w:rsid w:val="004E67FD"/>
    <w:rsid w:val="004F7B82"/>
    <w:rsid w:val="00502D37"/>
    <w:rsid w:val="00503AE3"/>
    <w:rsid w:val="00506955"/>
    <w:rsid w:val="00507862"/>
    <w:rsid w:val="005121BF"/>
    <w:rsid w:val="00517B43"/>
    <w:rsid w:val="00522D2E"/>
    <w:rsid w:val="00525B30"/>
    <w:rsid w:val="00525CBB"/>
    <w:rsid w:val="00530C28"/>
    <w:rsid w:val="00534E0C"/>
    <w:rsid w:val="00537EA9"/>
    <w:rsid w:val="005410BE"/>
    <w:rsid w:val="00551EE5"/>
    <w:rsid w:val="00552765"/>
    <w:rsid w:val="005608D7"/>
    <w:rsid w:val="0056232E"/>
    <w:rsid w:val="00573179"/>
    <w:rsid w:val="00574DE6"/>
    <w:rsid w:val="00575E5F"/>
    <w:rsid w:val="00577931"/>
    <w:rsid w:val="005840E1"/>
    <w:rsid w:val="005857F6"/>
    <w:rsid w:val="00585ADF"/>
    <w:rsid w:val="005933D8"/>
    <w:rsid w:val="00594C5A"/>
    <w:rsid w:val="005A4486"/>
    <w:rsid w:val="005B28BF"/>
    <w:rsid w:val="005C3EC4"/>
    <w:rsid w:val="005D05A3"/>
    <w:rsid w:val="005D3B6B"/>
    <w:rsid w:val="005D55EF"/>
    <w:rsid w:val="005D617F"/>
    <w:rsid w:val="005E1AC0"/>
    <w:rsid w:val="005E5028"/>
    <w:rsid w:val="005E66B4"/>
    <w:rsid w:val="005F6807"/>
    <w:rsid w:val="0061780A"/>
    <w:rsid w:val="00623253"/>
    <w:rsid w:val="00623838"/>
    <w:rsid w:val="00623FB6"/>
    <w:rsid w:val="006372D7"/>
    <w:rsid w:val="006423E2"/>
    <w:rsid w:val="00644885"/>
    <w:rsid w:val="0064656C"/>
    <w:rsid w:val="00646A53"/>
    <w:rsid w:val="00647E8B"/>
    <w:rsid w:val="00653A99"/>
    <w:rsid w:val="00653C11"/>
    <w:rsid w:val="00683A67"/>
    <w:rsid w:val="006843CD"/>
    <w:rsid w:val="00684AF5"/>
    <w:rsid w:val="006908A2"/>
    <w:rsid w:val="0069215F"/>
    <w:rsid w:val="00693F6E"/>
    <w:rsid w:val="00695140"/>
    <w:rsid w:val="006964C1"/>
    <w:rsid w:val="0069799B"/>
    <w:rsid w:val="00697C8A"/>
    <w:rsid w:val="006A0008"/>
    <w:rsid w:val="006A0EAB"/>
    <w:rsid w:val="006B2CA1"/>
    <w:rsid w:val="006B3155"/>
    <w:rsid w:val="006C7624"/>
    <w:rsid w:val="006D0F60"/>
    <w:rsid w:val="006E1A4A"/>
    <w:rsid w:val="006F108B"/>
    <w:rsid w:val="006F2803"/>
    <w:rsid w:val="006F3076"/>
    <w:rsid w:val="006F3766"/>
    <w:rsid w:val="006F629F"/>
    <w:rsid w:val="00700070"/>
    <w:rsid w:val="00700CA3"/>
    <w:rsid w:val="007068AE"/>
    <w:rsid w:val="00714537"/>
    <w:rsid w:val="00717B4C"/>
    <w:rsid w:val="007212ED"/>
    <w:rsid w:val="0072775B"/>
    <w:rsid w:val="0072790D"/>
    <w:rsid w:val="00741137"/>
    <w:rsid w:val="007565A1"/>
    <w:rsid w:val="007634B5"/>
    <w:rsid w:val="00766C88"/>
    <w:rsid w:val="00774D14"/>
    <w:rsid w:val="00776FD9"/>
    <w:rsid w:val="007830F3"/>
    <w:rsid w:val="007831D7"/>
    <w:rsid w:val="00784C9B"/>
    <w:rsid w:val="00784ED3"/>
    <w:rsid w:val="00786DE2"/>
    <w:rsid w:val="007926BE"/>
    <w:rsid w:val="0079611A"/>
    <w:rsid w:val="0079689C"/>
    <w:rsid w:val="007B0AD1"/>
    <w:rsid w:val="007B2087"/>
    <w:rsid w:val="007D036B"/>
    <w:rsid w:val="007E0E5F"/>
    <w:rsid w:val="007E157E"/>
    <w:rsid w:val="007E7351"/>
    <w:rsid w:val="007F0AE0"/>
    <w:rsid w:val="007F0B45"/>
    <w:rsid w:val="007F2239"/>
    <w:rsid w:val="00806D72"/>
    <w:rsid w:val="008100C6"/>
    <w:rsid w:val="00811A4E"/>
    <w:rsid w:val="0081480A"/>
    <w:rsid w:val="00823A31"/>
    <w:rsid w:val="00827520"/>
    <w:rsid w:val="008301BF"/>
    <w:rsid w:val="0083122D"/>
    <w:rsid w:val="008315F4"/>
    <w:rsid w:val="008378E5"/>
    <w:rsid w:val="00852B79"/>
    <w:rsid w:val="0086127A"/>
    <w:rsid w:val="00863BC5"/>
    <w:rsid w:val="00865C9C"/>
    <w:rsid w:val="0087105F"/>
    <w:rsid w:val="00872E18"/>
    <w:rsid w:val="00884EC3"/>
    <w:rsid w:val="008854FE"/>
    <w:rsid w:val="00885EC4"/>
    <w:rsid w:val="0088618B"/>
    <w:rsid w:val="00886D91"/>
    <w:rsid w:val="00897DD6"/>
    <w:rsid w:val="008A0B88"/>
    <w:rsid w:val="008A129B"/>
    <w:rsid w:val="008A135B"/>
    <w:rsid w:val="008B3BC9"/>
    <w:rsid w:val="008B5F0E"/>
    <w:rsid w:val="008B6564"/>
    <w:rsid w:val="008C731C"/>
    <w:rsid w:val="008C7BA6"/>
    <w:rsid w:val="008D02BD"/>
    <w:rsid w:val="008D6349"/>
    <w:rsid w:val="008D6B73"/>
    <w:rsid w:val="008F2F5B"/>
    <w:rsid w:val="008F356D"/>
    <w:rsid w:val="008F7BA3"/>
    <w:rsid w:val="008F7C8C"/>
    <w:rsid w:val="00901843"/>
    <w:rsid w:val="00901F09"/>
    <w:rsid w:val="00907D39"/>
    <w:rsid w:val="00910121"/>
    <w:rsid w:val="00916B08"/>
    <w:rsid w:val="00917AEE"/>
    <w:rsid w:val="009211BD"/>
    <w:rsid w:val="009278D1"/>
    <w:rsid w:val="0093496E"/>
    <w:rsid w:val="00934D5B"/>
    <w:rsid w:val="00934F1D"/>
    <w:rsid w:val="00942BF7"/>
    <w:rsid w:val="00944567"/>
    <w:rsid w:val="00944655"/>
    <w:rsid w:val="009719EB"/>
    <w:rsid w:val="009721C1"/>
    <w:rsid w:val="00993DD0"/>
    <w:rsid w:val="00994E2A"/>
    <w:rsid w:val="009A2AF6"/>
    <w:rsid w:val="009A4451"/>
    <w:rsid w:val="009B22CC"/>
    <w:rsid w:val="009B55E6"/>
    <w:rsid w:val="009B5821"/>
    <w:rsid w:val="009B7868"/>
    <w:rsid w:val="009B7B09"/>
    <w:rsid w:val="009C0E1B"/>
    <w:rsid w:val="009C3AF8"/>
    <w:rsid w:val="009C45ED"/>
    <w:rsid w:val="009D0523"/>
    <w:rsid w:val="009D1A9C"/>
    <w:rsid w:val="009D51AC"/>
    <w:rsid w:val="009E605E"/>
    <w:rsid w:val="009F2112"/>
    <w:rsid w:val="009F4B5F"/>
    <w:rsid w:val="009F4C11"/>
    <w:rsid w:val="009F66E1"/>
    <w:rsid w:val="009F7D58"/>
    <w:rsid w:val="00A04BD5"/>
    <w:rsid w:val="00A04DD3"/>
    <w:rsid w:val="00A0758A"/>
    <w:rsid w:val="00A11AD2"/>
    <w:rsid w:val="00A20303"/>
    <w:rsid w:val="00A22ADC"/>
    <w:rsid w:val="00A26C3B"/>
    <w:rsid w:val="00A35357"/>
    <w:rsid w:val="00A371C4"/>
    <w:rsid w:val="00A40E6A"/>
    <w:rsid w:val="00A44B7C"/>
    <w:rsid w:val="00A56D2A"/>
    <w:rsid w:val="00A577C5"/>
    <w:rsid w:val="00A72C75"/>
    <w:rsid w:val="00A73427"/>
    <w:rsid w:val="00A8511B"/>
    <w:rsid w:val="00A9060F"/>
    <w:rsid w:val="00A93DA2"/>
    <w:rsid w:val="00A9798F"/>
    <w:rsid w:val="00AA0214"/>
    <w:rsid w:val="00AB2645"/>
    <w:rsid w:val="00AB3965"/>
    <w:rsid w:val="00AB68AD"/>
    <w:rsid w:val="00AC1429"/>
    <w:rsid w:val="00AC425D"/>
    <w:rsid w:val="00AD1697"/>
    <w:rsid w:val="00AD447D"/>
    <w:rsid w:val="00AD5AF5"/>
    <w:rsid w:val="00AE02D3"/>
    <w:rsid w:val="00AE1A30"/>
    <w:rsid w:val="00AE508C"/>
    <w:rsid w:val="00AE62C6"/>
    <w:rsid w:val="00AE6863"/>
    <w:rsid w:val="00AF0DF9"/>
    <w:rsid w:val="00AF2B21"/>
    <w:rsid w:val="00AF3CDD"/>
    <w:rsid w:val="00B000D0"/>
    <w:rsid w:val="00B011E8"/>
    <w:rsid w:val="00B115A0"/>
    <w:rsid w:val="00B11728"/>
    <w:rsid w:val="00B1240E"/>
    <w:rsid w:val="00B144DF"/>
    <w:rsid w:val="00B27215"/>
    <w:rsid w:val="00B27779"/>
    <w:rsid w:val="00B278C3"/>
    <w:rsid w:val="00B37340"/>
    <w:rsid w:val="00B37FFA"/>
    <w:rsid w:val="00B41AF9"/>
    <w:rsid w:val="00B42648"/>
    <w:rsid w:val="00B575C5"/>
    <w:rsid w:val="00B64F66"/>
    <w:rsid w:val="00B67179"/>
    <w:rsid w:val="00B67761"/>
    <w:rsid w:val="00B75527"/>
    <w:rsid w:val="00B93664"/>
    <w:rsid w:val="00B93BFB"/>
    <w:rsid w:val="00BB0EF4"/>
    <w:rsid w:val="00BB5B46"/>
    <w:rsid w:val="00BC2210"/>
    <w:rsid w:val="00BC62C0"/>
    <w:rsid w:val="00BC6AB0"/>
    <w:rsid w:val="00BC7367"/>
    <w:rsid w:val="00BD2463"/>
    <w:rsid w:val="00BD7F2F"/>
    <w:rsid w:val="00BE1428"/>
    <w:rsid w:val="00BE304B"/>
    <w:rsid w:val="00BE5F26"/>
    <w:rsid w:val="00BE7542"/>
    <w:rsid w:val="00BF4C87"/>
    <w:rsid w:val="00C05F97"/>
    <w:rsid w:val="00C15B2A"/>
    <w:rsid w:val="00C15F97"/>
    <w:rsid w:val="00C2231A"/>
    <w:rsid w:val="00C24E4C"/>
    <w:rsid w:val="00C305A8"/>
    <w:rsid w:val="00C43DC2"/>
    <w:rsid w:val="00C46037"/>
    <w:rsid w:val="00C51F68"/>
    <w:rsid w:val="00C51FB3"/>
    <w:rsid w:val="00C55A55"/>
    <w:rsid w:val="00C60C6C"/>
    <w:rsid w:val="00C657E7"/>
    <w:rsid w:val="00C659C8"/>
    <w:rsid w:val="00C75EDC"/>
    <w:rsid w:val="00C77F63"/>
    <w:rsid w:val="00C93FE4"/>
    <w:rsid w:val="00C95338"/>
    <w:rsid w:val="00CA617B"/>
    <w:rsid w:val="00CC0A85"/>
    <w:rsid w:val="00CC31E2"/>
    <w:rsid w:val="00CC32BE"/>
    <w:rsid w:val="00CC3A86"/>
    <w:rsid w:val="00CC4928"/>
    <w:rsid w:val="00CC69E3"/>
    <w:rsid w:val="00CC6FDC"/>
    <w:rsid w:val="00CD21F4"/>
    <w:rsid w:val="00CE3302"/>
    <w:rsid w:val="00CE5761"/>
    <w:rsid w:val="00CE57EC"/>
    <w:rsid w:val="00CF7A55"/>
    <w:rsid w:val="00CF7EF6"/>
    <w:rsid w:val="00D0096F"/>
    <w:rsid w:val="00D10C13"/>
    <w:rsid w:val="00D13257"/>
    <w:rsid w:val="00D13591"/>
    <w:rsid w:val="00D238F1"/>
    <w:rsid w:val="00D33582"/>
    <w:rsid w:val="00D527B3"/>
    <w:rsid w:val="00D57344"/>
    <w:rsid w:val="00D60F65"/>
    <w:rsid w:val="00D64223"/>
    <w:rsid w:val="00D7761D"/>
    <w:rsid w:val="00D8421B"/>
    <w:rsid w:val="00D852CB"/>
    <w:rsid w:val="00D918C2"/>
    <w:rsid w:val="00D92311"/>
    <w:rsid w:val="00D926B4"/>
    <w:rsid w:val="00D97C0D"/>
    <w:rsid w:val="00DA0282"/>
    <w:rsid w:val="00DA7AE3"/>
    <w:rsid w:val="00DC0B52"/>
    <w:rsid w:val="00DC442B"/>
    <w:rsid w:val="00DC6B9E"/>
    <w:rsid w:val="00DD3328"/>
    <w:rsid w:val="00DD40C4"/>
    <w:rsid w:val="00DE4815"/>
    <w:rsid w:val="00DF20CD"/>
    <w:rsid w:val="00E012C0"/>
    <w:rsid w:val="00E02D8F"/>
    <w:rsid w:val="00E03575"/>
    <w:rsid w:val="00E1175B"/>
    <w:rsid w:val="00E12B04"/>
    <w:rsid w:val="00E178A3"/>
    <w:rsid w:val="00E260F8"/>
    <w:rsid w:val="00E26E64"/>
    <w:rsid w:val="00E35FB6"/>
    <w:rsid w:val="00E42EA0"/>
    <w:rsid w:val="00E4545A"/>
    <w:rsid w:val="00E47D58"/>
    <w:rsid w:val="00E51854"/>
    <w:rsid w:val="00E51F3E"/>
    <w:rsid w:val="00E53C8D"/>
    <w:rsid w:val="00E56A06"/>
    <w:rsid w:val="00E615D4"/>
    <w:rsid w:val="00E63FAC"/>
    <w:rsid w:val="00E66589"/>
    <w:rsid w:val="00E9048A"/>
    <w:rsid w:val="00E91BAF"/>
    <w:rsid w:val="00E95D16"/>
    <w:rsid w:val="00EA1AD9"/>
    <w:rsid w:val="00EA2C28"/>
    <w:rsid w:val="00EA4E6F"/>
    <w:rsid w:val="00EC0032"/>
    <w:rsid w:val="00EC0CA6"/>
    <w:rsid w:val="00EC6D4B"/>
    <w:rsid w:val="00EC776B"/>
    <w:rsid w:val="00ED3FBA"/>
    <w:rsid w:val="00ED4FB8"/>
    <w:rsid w:val="00EE45A0"/>
    <w:rsid w:val="00EE6E13"/>
    <w:rsid w:val="00EE7361"/>
    <w:rsid w:val="00EF33A7"/>
    <w:rsid w:val="00F004C5"/>
    <w:rsid w:val="00F066C6"/>
    <w:rsid w:val="00F12267"/>
    <w:rsid w:val="00F12F16"/>
    <w:rsid w:val="00F137CE"/>
    <w:rsid w:val="00F13E37"/>
    <w:rsid w:val="00F16155"/>
    <w:rsid w:val="00F21FBE"/>
    <w:rsid w:val="00F24C64"/>
    <w:rsid w:val="00F25BC1"/>
    <w:rsid w:val="00F26191"/>
    <w:rsid w:val="00F30781"/>
    <w:rsid w:val="00F34C09"/>
    <w:rsid w:val="00F35047"/>
    <w:rsid w:val="00F36194"/>
    <w:rsid w:val="00F36548"/>
    <w:rsid w:val="00F36D60"/>
    <w:rsid w:val="00F40B5F"/>
    <w:rsid w:val="00F429D4"/>
    <w:rsid w:val="00F53746"/>
    <w:rsid w:val="00F637FC"/>
    <w:rsid w:val="00F63AE6"/>
    <w:rsid w:val="00F6513D"/>
    <w:rsid w:val="00F700C8"/>
    <w:rsid w:val="00F73ABA"/>
    <w:rsid w:val="00F76D1A"/>
    <w:rsid w:val="00F8022D"/>
    <w:rsid w:val="00F81882"/>
    <w:rsid w:val="00F82A28"/>
    <w:rsid w:val="00F869CC"/>
    <w:rsid w:val="00F951C9"/>
    <w:rsid w:val="00FA3805"/>
    <w:rsid w:val="00FB2478"/>
    <w:rsid w:val="00FB68D5"/>
    <w:rsid w:val="00FC0726"/>
    <w:rsid w:val="00FC4F8C"/>
    <w:rsid w:val="00FC6B88"/>
    <w:rsid w:val="00FD5330"/>
    <w:rsid w:val="00FE4129"/>
    <w:rsid w:val="00FE5A89"/>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7ECF956"/>
  <w15:docId w15:val="{5B340D41-2AEE-4BE0-AB85-BE81E706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371">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link w:val="KopfzeileZchn"/>
    <w:uiPriority w:val="99"/>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uiPriority w:val="99"/>
    <w:semiHidden/>
    <w:rsid w:val="00DC442B"/>
    <w:rPr>
      <w:sz w:val="16"/>
      <w:szCs w:val="16"/>
    </w:rPr>
  </w:style>
  <w:style w:type="paragraph" w:styleId="Kommentartext">
    <w:name w:val="annotation text"/>
    <w:basedOn w:val="Standard"/>
    <w:link w:val="KommentartextZchn"/>
    <w:uiPriority w:val="2"/>
    <w:semiHidden/>
    <w:rsid w:val="00DC442B"/>
    <w:pPr>
      <w:spacing w:line="240" w:lineRule="auto"/>
    </w:pPr>
  </w:style>
  <w:style w:type="character" w:customStyle="1" w:styleId="KommentartextZchn">
    <w:name w:val="Kommentartext Zchn"/>
    <w:basedOn w:val="Absatz-Standardschriftart"/>
    <w:link w:val="Kommentartext"/>
    <w:uiPriority w:val="2"/>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 w:type="character" w:styleId="Fett">
    <w:name w:val="Strong"/>
    <w:basedOn w:val="Absatz-Standardschriftart"/>
    <w:uiPriority w:val="2"/>
    <w:qFormat/>
    <w:rsid w:val="00360AAB"/>
    <w:rPr>
      <w:b/>
      <w:bCs/>
    </w:rPr>
  </w:style>
  <w:style w:type="character" w:customStyle="1" w:styleId="KopfzeileZchn">
    <w:name w:val="Kopfzeile Zchn"/>
    <w:basedOn w:val="Absatz-Standardschriftart"/>
    <w:link w:val="Kopfzeile"/>
    <w:uiPriority w:val="99"/>
    <w:rsid w:val="002D17DB"/>
    <w:rPr>
      <w:lang w:eastAsia="nl-NL"/>
    </w:rPr>
  </w:style>
  <w:style w:type="table" w:styleId="Tabellenraster">
    <w:name w:val="Table Grid"/>
    <w:basedOn w:val="NormaleTabelle"/>
    <w:uiPriority w:val="59"/>
    <w:rsid w:val="002D17D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57785">
      <w:bodyDiv w:val="1"/>
      <w:marLeft w:val="0"/>
      <w:marRight w:val="0"/>
      <w:marTop w:val="0"/>
      <w:marBottom w:val="0"/>
      <w:divBdr>
        <w:top w:val="none" w:sz="0" w:space="0" w:color="auto"/>
        <w:left w:val="none" w:sz="0" w:space="0" w:color="auto"/>
        <w:bottom w:val="none" w:sz="0" w:space="0" w:color="auto"/>
        <w:right w:val="none" w:sz="0" w:space="0" w:color="auto"/>
      </w:divBdr>
    </w:div>
    <w:div w:id="381253931">
      <w:bodyDiv w:val="1"/>
      <w:marLeft w:val="0"/>
      <w:marRight w:val="0"/>
      <w:marTop w:val="0"/>
      <w:marBottom w:val="0"/>
      <w:divBdr>
        <w:top w:val="none" w:sz="0" w:space="0" w:color="auto"/>
        <w:left w:val="none" w:sz="0" w:space="0" w:color="auto"/>
        <w:bottom w:val="none" w:sz="0" w:space="0" w:color="auto"/>
        <w:right w:val="none" w:sz="0" w:space="0" w:color="auto"/>
      </w:divBdr>
    </w:div>
    <w:div w:id="475024760">
      <w:bodyDiv w:val="1"/>
      <w:marLeft w:val="0"/>
      <w:marRight w:val="0"/>
      <w:marTop w:val="0"/>
      <w:marBottom w:val="0"/>
      <w:divBdr>
        <w:top w:val="none" w:sz="0" w:space="0" w:color="auto"/>
        <w:left w:val="none" w:sz="0" w:space="0" w:color="auto"/>
        <w:bottom w:val="none" w:sz="0" w:space="0" w:color="auto"/>
        <w:right w:val="none" w:sz="0" w:space="0" w:color="auto"/>
      </w:divBdr>
    </w:div>
    <w:div w:id="630981245">
      <w:bodyDiv w:val="1"/>
      <w:marLeft w:val="0"/>
      <w:marRight w:val="0"/>
      <w:marTop w:val="0"/>
      <w:marBottom w:val="0"/>
      <w:divBdr>
        <w:top w:val="none" w:sz="0" w:space="0" w:color="auto"/>
        <w:left w:val="none" w:sz="0" w:space="0" w:color="auto"/>
        <w:bottom w:val="none" w:sz="0" w:space="0" w:color="auto"/>
        <w:right w:val="none" w:sz="0" w:space="0" w:color="auto"/>
      </w:divBdr>
    </w:div>
    <w:div w:id="1267541043">
      <w:bodyDiv w:val="1"/>
      <w:marLeft w:val="0"/>
      <w:marRight w:val="0"/>
      <w:marTop w:val="0"/>
      <w:marBottom w:val="0"/>
      <w:divBdr>
        <w:top w:val="none" w:sz="0" w:space="0" w:color="auto"/>
        <w:left w:val="none" w:sz="0" w:space="0" w:color="auto"/>
        <w:bottom w:val="none" w:sz="0" w:space="0" w:color="auto"/>
        <w:right w:val="none" w:sz="0" w:space="0" w:color="auto"/>
      </w:divBdr>
    </w:div>
    <w:div w:id="1617560283">
      <w:bodyDiv w:val="1"/>
      <w:marLeft w:val="0"/>
      <w:marRight w:val="0"/>
      <w:marTop w:val="0"/>
      <w:marBottom w:val="0"/>
      <w:divBdr>
        <w:top w:val="none" w:sz="0" w:space="0" w:color="auto"/>
        <w:left w:val="none" w:sz="0" w:space="0" w:color="auto"/>
        <w:bottom w:val="none" w:sz="0" w:space="0" w:color="auto"/>
        <w:right w:val="none" w:sz="0" w:space="0" w:color="auto"/>
      </w:divBdr>
    </w:div>
    <w:div w:id="1734037887">
      <w:bodyDiv w:val="1"/>
      <w:marLeft w:val="0"/>
      <w:marRight w:val="0"/>
      <w:marTop w:val="0"/>
      <w:marBottom w:val="0"/>
      <w:divBdr>
        <w:top w:val="none" w:sz="0" w:space="0" w:color="auto"/>
        <w:left w:val="none" w:sz="0" w:space="0" w:color="auto"/>
        <w:bottom w:val="none" w:sz="0" w:space="0" w:color="auto"/>
        <w:right w:val="none" w:sz="0" w:space="0" w:color="auto"/>
      </w:divBdr>
    </w:div>
    <w:div w:id="1753426427">
      <w:bodyDiv w:val="1"/>
      <w:marLeft w:val="0"/>
      <w:marRight w:val="0"/>
      <w:marTop w:val="0"/>
      <w:marBottom w:val="0"/>
      <w:divBdr>
        <w:top w:val="none" w:sz="0" w:space="0" w:color="auto"/>
        <w:left w:val="none" w:sz="0" w:space="0" w:color="auto"/>
        <w:bottom w:val="none" w:sz="0" w:space="0" w:color="auto"/>
        <w:right w:val="none" w:sz="0" w:space="0" w:color="auto"/>
      </w:divBdr>
    </w:div>
    <w:div w:id="21458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81E44E20CF784B8BBDA93BE0DE40F3" ma:contentTypeVersion="7" ma:contentTypeDescription="Ein neues Dokument erstellen." ma:contentTypeScope="" ma:versionID="0323f37bd9022626124ca2778c5933be">
  <xsd:schema xmlns:xsd="http://www.w3.org/2001/XMLSchema" xmlns:xs="http://www.w3.org/2001/XMLSchema" xmlns:p="http://schemas.microsoft.com/office/2006/metadata/properties" xmlns:ns2="8224bc51-2d46-4015-950a-24ce5fbcccf4" xmlns:ns3="c6cb9dc9-b21d-4419-8afc-47b3301d8ed5" xmlns:ns4="http://schemas.microsoft.com/sharepoint/v4" targetNamespace="http://schemas.microsoft.com/office/2006/metadata/properties" ma:root="true" ma:fieldsID="5b8e7735fa0df7a713187b4e40463a9d" ns2:_="" ns3:_="" ns4:_="">
    <xsd:import namespace="8224bc51-2d46-4015-950a-24ce5fbcccf4"/>
    <xsd:import namespace="c6cb9dc9-b21d-4419-8afc-47b3301d8ed5"/>
    <xsd:import namespace="http://schemas.microsoft.com/sharepoint/v4"/>
    <xsd:element name="properties">
      <xsd:complexType>
        <xsd:sequence>
          <xsd:element name="documentManagement">
            <xsd:complexType>
              <xsd:all>
                <xsd:element ref="ns2:Status" minOccurs="0"/>
                <xsd:element ref="ns2:Kategorie_Projektablage" minOccurs="0"/>
                <xsd:element ref="ns2:Suthema_PM" minOccurs="0"/>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4bc51-2d46-4015-950a-24ce5fbcccf4" elementFormDefault="qualified">
    <xsd:import namespace="http://schemas.microsoft.com/office/2006/documentManagement/types"/>
    <xsd:import namespace="http://schemas.microsoft.com/office/infopath/2007/PartnerControls"/>
    <xsd:element name="Status" ma:index="2" nillable="true" ma:displayName="Status" ma:default="Entwurf" ma:format="Dropdown" ma:internalName="Status" ma:readOnly="false">
      <xsd:simpleType>
        <xsd:restriction base="dms:Choice">
          <xsd:enumeration value="Entwurf"/>
          <xsd:enumeration value="Vorveröffentlichung"/>
          <xsd:enumeration value="Final"/>
        </xsd:restriction>
      </xsd:simpleType>
    </xsd:element>
    <xsd:element name="Kategorie_Projektablage" ma:index="5" nillable="true" ma:displayName="Projektablage" ma:format="Dropdown" ma:internalName="Kategorie_Projektablage" ma:readOnly="false">
      <xsd:simpleType>
        <xsd:restriction base="dms:Choice">
          <xsd:enumeration value="Antragsunterlagen"/>
          <xsd:enumeration value="Planungsunterlagen"/>
          <xsd:enumeration value="Besprechungsprotokolle"/>
          <xsd:enumeration value="Dienstbarkeiten"/>
          <xsd:enumeration value="Feststellungsbeschlüsse"/>
          <xsd:enumeration value="Projektinfomaterial"/>
          <xsd:enumeration value="Schriftverkehr_Nicht_Datenbank"/>
          <xsd:enumeration value="Studien_Gutachten"/>
          <xsd:enumeration value="999_Testumgebung"/>
        </xsd:restriction>
      </xsd:simpleType>
    </xsd:element>
    <xsd:element name="Suthema_PM" ma:index="6" nillable="true" ma:displayName="PA_Subthema" ma:format="Dropdown" ma:internalName="Suthema_PM" ma:readOnly="false">
      <xsd:simpleType>
        <xsd:restriction base="dms:Choice">
          <xsd:enumeration value="Antragsunterlagen_V3-§6"/>
          <xsd:enumeration value="Antragsunterlagen_V3-§8"/>
          <xsd:enumeration value="Antragsunterlagen_V4-§6"/>
          <xsd:enumeration value="Antragsunterlagen_V4-§8"/>
          <xsd:enumeration value="Planungsunterlagen_V3-§6"/>
          <xsd:enumeration value="Planungsunterlagen_V3-§8"/>
          <xsd:enumeration value="Planungsunterlagen_V4-§6"/>
          <xsd:enumeration value="Planungsunterlagen_V4-§8"/>
          <xsd:enumeration value="Besprechungsprotokolle_KTM"/>
          <xsd:enumeration value="Besprechungsprotokolle_Themenübergreifend"/>
          <xsd:enumeration value="Feststellungsbeschlüsse"/>
          <xsd:enumeration value="Projektinfomaterial_FAQ"/>
          <xsd:enumeration value="Projektinfomaterial_Factsheet"/>
          <xsd:enumeration value="Projektinfomaterial_Broschüre"/>
          <xsd:enumeration value="Projektinfomaterial_Basispräsentation"/>
          <xsd:enumeration value="Projektinfomaterial_Präsentation"/>
          <xsd:enumeration value="Projektinfomaterial_Poster"/>
          <xsd:enumeration value="Schriftverkehr_Nicht_Datenbank"/>
          <xsd:enumeration value="Studien_Gutachten"/>
          <xsd:enumeration value="999_Testumgebung_A"/>
          <xsd:enumeration value="999_Testumgebung_B"/>
          <xsd:enumeration value="999_Testumgebung_C"/>
        </xsd:restriction>
      </xsd:simpleType>
    </xsd:element>
  </xsd:schema>
  <xsd:schema xmlns:xsd="http://www.w3.org/2001/XMLSchema" xmlns:xs="http://www.w3.org/2001/XMLSchema" xmlns:dms="http://schemas.microsoft.com/office/2006/documentManagement/types" xmlns:pc="http://schemas.microsoft.com/office/infopath/2007/PartnerControls" targetNamespace="c6cb9dc9-b21d-4419-8afc-47b3301d8ed5" elementFormDefault="qualified">
    <xsd:import namespace="http://schemas.microsoft.com/office/2006/documentManagement/types"/>
    <xsd:import namespace="http://schemas.microsoft.com/office/infopath/2007/PartnerControls"/>
    <xsd:element name="_dlc_DocId" ma:index="11" nillable="true" ma:displayName="Wert der Dokument-ID" ma:description="Der Wert der diesem Element zugewiesenen Dokument-ID." ma:internalName="_dlc_DocId" ma:readOnly="true">
      <xsd:simpleType>
        <xsd:restriction base="dms:Text"/>
      </xsd:simpleType>
    </xsd:element>
    <xsd:element name="_dlc_DocIdUrl" ma:index="12"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Beständige ID" ma:description="ID beim Hinzufügen beibehalten."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c6cb9dc9-b21d-4419-8afc-47b3301d8ed5" xsi:nil="true"/>
    <_dlc_DocId xmlns="c6cb9dc9-b21d-4419-8afc-47b3301d8ed5">A100-854552974-786</_dlc_DocId>
    <_dlc_DocIdUrl xmlns="c6cb9dc9-b21d-4419-8afc-47b3301d8ed5">
      <Url>https://netzausbau.tennet.eu/projects/A100/_layouts/15/DocIdRedir.aspx?ID=A100-854552974-786</Url>
      <Description>A100-854552974-786</Description>
    </_dlc_DocIdUrl>
    <Status xmlns="8224bc51-2d46-4015-950a-24ce5fbcccf4">Entwurf</Status>
    <Suthema_PM xmlns="8224bc51-2d46-4015-950a-24ce5fbcccf4" xsi:nil="true"/>
    <IconOverlay xmlns="http://schemas.microsoft.com/sharepoint/v4" xsi:nil="true"/>
    <Kategorie_Projektablage xmlns="8224bc51-2d46-4015-950a-24ce5fbcccf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D9DAA-66BA-420F-8DD4-1C95A7C3F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4bc51-2d46-4015-950a-24ce5fbcccf4"/>
    <ds:schemaRef ds:uri="c6cb9dc9-b21d-4419-8afc-47b3301d8e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F9F4A-4897-4445-B8C2-BC00A5511EFB}">
  <ds:schemaRefs>
    <ds:schemaRef ds:uri="http://schemas.microsoft.com/sharepoint/events"/>
  </ds:schemaRefs>
</ds:datastoreItem>
</file>

<file path=customXml/itemProps3.xml><?xml version="1.0" encoding="utf-8"?>
<ds:datastoreItem xmlns:ds="http://schemas.openxmlformats.org/officeDocument/2006/customXml" ds:itemID="{3E32E9C4-DF90-4FCE-9DF3-E508B284EB8F}">
  <ds:schemaRefs>
    <ds:schemaRef ds:uri="c6cb9dc9-b21d-4419-8afc-47b3301d8ed5"/>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24bc51-2d46-4015-950a-24ce5fbcccf4"/>
    <ds:schemaRef ds:uri="http://www.w3.org/XML/1998/namespace"/>
    <ds:schemaRef ds:uri="http://purl.org/dc/dcmitype/"/>
  </ds:schemaRefs>
</ds:datastoreItem>
</file>

<file path=customXml/itemProps4.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5.xml><?xml version="1.0" encoding="utf-8"?>
<ds:datastoreItem xmlns:ds="http://schemas.openxmlformats.org/officeDocument/2006/customXml" ds:itemID="{D337953E-9CCE-4460-B474-A955472D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Template>
  <TotalTime>0</TotalTime>
  <Pages>7</Pages>
  <Words>2014</Words>
  <Characters>12689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Djemai Walid</cp:lastModifiedBy>
  <cp:revision>7</cp:revision>
  <cp:lastPrinted>2014-08-21T12:41:00Z</cp:lastPrinted>
  <dcterms:created xsi:type="dcterms:W3CDTF">2018-08-08T07:51:00Z</dcterms:created>
  <dcterms:modified xsi:type="dcterms:W3CDTF">2018-08-13T13:51:00Z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0x010100F981E44E20CF784B8BBDA93BE0DE40F3</vt:lpwstr>
  </property>
  <property fmtid="{D5CDD505-2E9C-101B-9397-08002B2CF9AE}" pid="44" name="_dlc_DocIdItemGuid">
    <vt:lpwstr>778c7680-d972-4805-9d77-ece26f5ac880</vt:lpwstr>
  </property>
</Properties>
</file>