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D8" w:rsidRPr="00443AD8" w:rsidRDefault="00443AD8" w:rsidP="00443AD8">
      <w:pPr>
        <w:jc w:val="both"/>
        <w:rPr>
          <w:rFonts w:ascii="Times New Roman" w:hAnsi="Times New Roman"/>
          <w:b/>
          <w:bCs/>
          <w:caps/>
          <w:sz w:val="24"/>
          <w:szCs w:val="20"/>
          <w:lang w:val="bg-BG"/>
        </w:rPr>
      </w:pPr>
      <w:r w:rsidRPr="00443AD8">
        <w:rPr>
          <w:rFonts w:ascii="Times New Roman" w:hAnsi="Times New Roman"/>
          <w:b/>
          <w:bCs/>
          <w:caps/>
          <w:sz w:val="24"/>
          <w:szCs w:val="20"/>
          <w:lang w:val="bg-BG"/>
        </w:rPr>
        <w:t>Методика за определяне на комплексната оценка</w:t>
      </w:r>
    </w:p>
    <w:p w:rsidR="00443AD8" w:rsidRPr="00443AD8" w:rsidRDefault="00443AD8" w:rsidP="00443AD8">
      <w:pPr>
        <w:spacing w:after="0" w:line="240" w:lineRule="auto"/>
        <w:jc w:val="both"/>
        <w:rPr>
          <w:rFonts w:ascii="Times New Roman" w:hAnsi="Times New Roman"/>
          <w:sz w:val="24"/>
          <w:szCs w:val="24"/>
          <w:highlight w:val="yellow"/>
          <w:lang w:val="bg-BG"/>
        </w:rPr>
      </w:pPr>
    </w:p>
    <w:p w:rsidR="00443AD8" w:rsidRPr="00443AD8" w:rsidRDefault="00443AD8" w:rsidP="00FA7F2B">
      <w:pPr>
        <w:spacing w:after="0" w:line="240" w:lineRule="auto"/>
        <w:ind w:right="48"/>
        <w:jc w:val="both"/>
        <w:rPr>
          <w:rFonts w:ascii="Times New Roman" w:hAnsi="Times New Roman"/>
          <w:b/>
          <w:sz w:val="24"/>
          <w:szCs w:val="24"/>
          <w:lang w:val="bg-BG"/>
        </w:rPr>
      </w:pPr>
      <w:r w:rsidRPr="00443AD8">
        <w:rPr>
          <w:rFonts w:ascii="Times New Roman" w:hAnsi="Times New Roman"/>
          <w:b/>
          <w:sz w:val="24"/>
          <w:szCs w:val="24"/>
          <w:lang w:val="bg-BG"/>
        </w:rPr>
        <w:t>Обществената поръчка се възлага въз основа на икономически най-изгодната оферта с критерий за възлагане „оптимално съотношение качество/цена“.</w:t>
      </w:r>
    </w:p>
    <w:p w:rsidR="00443AD8" w:rsidRPr="00443AD8" w:rsidRDefault="00443AD8" w:rsidP="00443AD8">
      <w:pPr>
        <w:spacing w:after="0" w:line="240" w:lineRule="auto"/>
        <w:ind w:right="-432" w:firstLine="562"/>
        <w:jc w:val="both"/>
        <w:rPr>
          <w:rFonts w:ascii="Times New Roman" w:eastAsia="MS Mincho" w:hAnsi="Times New Roman"/>
          <w:sz w:val="24"/>
          <w:szCs w:val="24"/>
          <w:lang w:val="bg-BG"/>
        </w:rPr>
      </w:pPr>
    </w:p>
    <w:p w:rsidR="00443AD8" w:rsidRPr="00443AD8" w:rsidRDefault="00443AD8" w:rsidP="00FA7F2B">
      <w:pPr>
        <w:tabs>
          <w:tab w:val="left" w:pos="1276"/>
        </w:tabs>
        <w:spacing w:after="0" w:line="240" w:lineRule="auto"/>
        <w:ind w:right="48"/>
        <w:jc w:val="both"/>
        <w:rPr>
          <w:rFonts w:ascii="Times New Roman" w:hAnsi="Times New Roman"/>
          <w:bCs/>
          <w:sz w:val="24"/>
          <w:szCs w:val="24"/>
          <w:lang w:val="bg-BG"/>
        </w:rPr>
      </w:pPr>
      <w:r w:rsidRPr="00443AD8">
        <w:rPr>
          <w:rFonts w:ascii="Times New Roman" w:hAnsi="Times New Roman"/>
          <w:sz w:val="24"/>
          <w:szCs w:val="24"/>
          <w:lang w:val="bg-BG"/>
        </w:rPr>
        <w:t xml:space="preserve">Оценяването на офертите в настоящата обществена поръчка ще се извърши по критерия </w:t>
      </w:r>
      <w:r w:rsidRPr="00443AD8">
        <w:rPr>
          <w:rFonts w:ascii="Times New Roman" w:hAnsi="Times New Roman"/>
          <w:bCs/>
          <w:sz w:val="24"/>
          <w:szCs w:val="24"/>
          <w:lang w:val="bg-BG"/>
        </w:rPr>
        <w:t>„оптимално съотношение качество/цена“ съгласно чл. 70, ал. 2, т. 3 от ЗОП.</w:t>
      </w:r>
    </w:p>
    <w:p w:rsidR="00443AD8" w:rsidRPr="00443AD8" w:rsidRDefault="00443AD8" w:rsidP="00FA7F2B">
      <w:pPr>
        <w:tabs>
          <w:tab w:val="left" w:pos="1276"/>
        </w:tabs>
        <w:spacing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Офертите на Участниците, които отговарят на предварително обявените условия на Възложителя и са допуснати до този етап на провеждане на избора (оценка на Офертите), се оценяват с Комплексна оценка </w:t>
      </w:r>
      <w:r w:rsidRPr="00443AD8">
        <w:rPr>
          <w:rFonts w:ascii="Times New Roman" w:hAnsi="Times New Roman"/>
          <w:b/>
          <w:bCs/>
          <w:sz w:val="24"/>
          <w:szCs w:val="24"/>
          <w:lang w:val="bg-BG"/>
        </w:rPr>
        <w:t>К</w:t>
      </w:r>
      <w:r w:rsidRPr="00443AD8">
        <w:rPr>
          <w:rFonts w:ascii="Times New Roman" w:hAnsi="Times New Roman"/>
          <w:bCs/>
          <w:sz w:val="24"/>
          <w:szCs w:val="24"/>
          <w:lang w:val="bg-BG"/>
        </w:rPr>
        <w:t>.</w:t>
      </w:r>
    </w:p>
    <w:p w:rsidR="00443AD8" w:rsidRPr="00443AD8" w:rsidRDefault="00443AD8" w:rsidP="00443AD8">
      <w:pPr>
        <w:spacing w:after="0" w:line="240" w:lineRule="auto"/>
        <w:ind w:right="-430"/>
        <w:jc w:val="both"/>
        <w:rPr>
          <w:rFonts w:ascii="Times New Roman" w:hAnsi="Times New Roman"/>
          <w:b/>
          <w:sz w:val="24"/>
          <w:szCs w:val="24"/>
          <w:lang w:val="bg-BG"/>
        </w:rPr>
      </w:pPr>
    </w:p>
    <w:p w:rsidR="00443AD8" w:rsidRPr="00443AD8" w:rsidRDefault="00443AD8" w:rsidP="00FA7F2B">
      <w:pPr>
        <w:tabs>
          <w:tab w:val="left" w:pos="1276"/>
        </w:tabs>
        <w:spacing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За Икономически най-изгодна се определя тази Оферта, която има най-висока Комплексна оценка </w:t>
      </w:r>
      <w:r w:rsidRPr="00443AD8">
        <w:rPr>
          <w:rFonts w:ascii="Times New Roman" w:hAnsi="Times New Roman"/>
          <w:b/>
          <w:bCs/>
          <w:sz w:val="24"/>
          <w:szCs w:val="24"/>
          <w:lang w:val="bg-BG"/>
        </w:rPr>
        <w:t>К</w:t>
      </w:r>
      <w:r w:rsidRPr="00443AD8">
        <w:rPr>
          <w:rFonts w:ascii="Times New Roman" w:hAnsi="Times New Roman"/>
          <w:bCs/>
          <w:sz w:val="24"/>
          <w:szCs w:val="24"/>
          <w:lang w:val="bg-BG"/>
        </w:rPr>
        <w:t>.</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Комплексната оценка </w:t>
      </w:r>
      <w:r w:rsidRPr="00443AD8">
        <w:rPr>
          <w:rFonts w:ascii="Times New Roman" w:hAnsi="Times New Roman"/>
          <w:b/>
          <w:bCs/>
          <w:sz w:val="24"/>
          <w:szCs w:val="24"/>
          <w:lang w:val="bg-BG"/>
        </w:rPr>
        <w:t>К</w:t>
      </w:r>
      <w:r w:rsidRPr="00443AD8">
        <w:rPr>
          <w:rFonts w:ascii="Times New Roman" w:hAnsi="Times New Roman"/>
          <w:bCs/>
          <w:sz w:val="24"/>
          <w:szCs w:val="24"/>
          <w:lang w:val="bg-BG"/>
        </w:rPr>
        <w:t xml:space="preserve"> има максимална стойност 100 (сто) точки.</w:t>
      </w:r>
    </w:p>
    <w:p w:rsidR="00443AD8" w:rsidRPr="00443AD8" w:rsidRDefault="00443AD8" w:rsidP="00FA7F2B">
      <w:pPr>
        <w:spacing w:after="0" w:line="240" w:lineRule="auto"/>
        <w:ind w:firstLine="562"/>
        <w:jc w:val="both"/>
        <w:rPr>
          <w:rFonts w:ascii="Times New Roman" w:eastAsia="MS Mincho" w:hAnsi="Times New Roman"/>
          <w:sz w:val="24"/>
          <w:szCs w:val="24"/>
          <w:lang w:val="bg-BG"/>
        </w:rPr>
      </w:pPr>
      <w:r w:rsidRPr="00443AD8">
        <w:rPr>
          <w:rFonts w:ascii="Times New Roman" w:eastAsia="MS Mincho" w:hAnsi="Times New Roman"/>
          <w:sz w:val="24"/>
          <w:szCs w:val="24"/>
          <w:lang w:val="bg-BG"/>
        </w:rPr>
        <w:t>Комплексната оценка (</w:t>
      </w:r>
      <w:r w:rsidRPr="00443AD8">
        <w:rPr>
          <w:rFonts w:ascii="Times New Roman" w:eastAsia="MS Mincho" w:hAnsi="Times New Roman"/>
          <w:b/>
          <w:sz w:val="24"/>
          <w:szCs w:val="24"/>
          <w:lang w:val="bg-BG"/>
        </w:rPr>
        <w:t>К</w:t>
      </w:r>
      <w:r w:rsidRPr="00443AD8">
        <w:rPr>
          <w:rFonts w:ascii="Times New Roman" w:eastAsia="MS Mincho" w:hAnsi="Times New Roman"/>
          <w:sz w:val="24"/>
          <w:szCs w:val="24"/>
          <w:lang w:val="bg-BG"/>
        </w:rPr>
        <w:t>) на всеки участник се получава като сума от оценките на офертата по следните два показателя:</w:t>
      </w:r>
    </w:p>
    <w:p w:rsidR="00443AD8" w:rsidRPr="00443AD8" w:rsidRDefault="00443AD8" w:rsidP="00FA7F2B">
      <w:pPr>
        <w:numPr>
          <w:ilvl w:val="0"/>
          <w:numId w:val="4"/>
        </w:numPr>
        <w:spacing w:after="0" w:line="240" w:lineRule="auto"/>
        <w:ind w:left="0" w:firstLine="562"/>
        <w:jc w:val="both"/>
        <w:rPr>
          <w:rFonts w:ascii="Times New Roman" w:eastAsia="MS Mincho" w:hAnsi="Times New Roman"/>
          <w:sz w:val="24"/>
          <w:szCs w:val="24"/>
          <w:lang w:val="bg-BG"/>
        </w:rPr>
      </w:pPr>
      <w:r w:rsidRPr="00443AD8">
        <w:rPr>
          <w:rFonts w:ascii="Times New Roman" w:eastAsia="MS Mincho" w:hAnsi="Times New Roman"/>
          <w:sz w:val="24"/>
          <w:szCs w:val="24"/>
          <w:lang w:val="bg-BG"/>
        </w:rPr>
        <w:t>Показател „Ценово предложение” (</w:t>
      </w:r>
      <w:r w:rsidRPr="00443AD8">
        <w:rPr>
          <w:rFonts w:ascii="Times New Roman" w:eastAsia="MS Mincho" w:hAnsi="Times New Roman"/>
          <w:b/>
          <w:sz w:val="24"/>
          <w:szCs w:val="24"/>
          <w:lang w:val="bg-BG"/>
        </w:rPr>
        <w:t>К1</w:t>
      </w:r>
      <w:r w:rsidRPr="00443AD8">
        <w:rPr>
          <w:rFonts w:ascii="Times New Roman" w:eastAsia="MS Mincho" w:hAnsi="Times New Roman"/>
          <w:sz w:val="24"/>
          <w:szCs w:val="24"/>
          <w:lang w:val="bg-BG"/>
        </w:rPr>
        <w:t>) с максимален брой точки 100 и относителна тежест в комплексната оценка – 30 % (0,30).</w:t>
      </w:r>
    </w:p>
    <w:p w:rsidR="00443AD8" w:rsidRPr="00443AD8" w:rsidRDefault="00443AD8" w:rsidP="00FA7F2B">
      <w:pPr>
        <w:numPr>
          <w:ilvl w:val="0"/>
          <w:numId w:val="4"/>
        </w:numPr>
        <w:spacing w:after="0" w:line="240" w:lineRule="auto"/>
        <w:ind w:left="0" w:firstLine="562"/>
        <w:jc w:val="both"/>
        <w:rPr>
          <w:rFonts w:ascii="Times New Roman" w:eastAsia="MS Mincho" w:hAnsi="Times New Roman"/>
          <w:sz w:val="24"/>
          <w:szCs w:val="24"/>
          <w:lang w:val="bg-BG"/>
        </w:rPr>
      </w:pPr>
      <w:r w:rsidRPr="00443AD8">
        <w:rPr>
          <w:rFonts w:ascii="Times New Roman" w:eastAsia="MS Mincho" w:hAnsi="Times New Roman"/>
          <w:sz w:val="24"/>
          <w:szCs w:val="24"/>
          <w:lang w:val="bg-BG"/>
        </w:rPr>
        <w:t>Показател „Начин на изпълнение на поръчката” (</w:t>
      </w:r>
      <w:r w:rsidRPr="00443AD8">
        <w:rPr>
          <w:rFonts w:ascii="Times New Roman" w:eastAsia="MS Mincho" w:hAnsi="Times New Roman"/>
          <w:b/>
          <w:sz w:val="24"/>
          <w:szCs w:val="24"/>
          <w:lang w:val="bg-BG"/>
        </w:rPr>
        <w:t>К2</w:t>
      </w:r>
      <w:r w:rsidRPr="00443AD8">
        <w:rPr>
          <w:rFonts w:ascii="Times New Roman" w:eastAsia="MS Mincho" w:hAnsi="Times New Roman"/>
          <w:sz w:val="24"/>
          <w:szCs w:val="24"/>
          <w:lang w:val="bg-BG"/>
        </w:rPr>
        <w:t>) с максимален брой точки 100 и относителна тежест в комплексната оценка – 70 % (0,70).</w:t>
      </w:r>
    </w:p>
    <w:p w:rsidR="00443AD8" w:rsidRPr="00443AD8" w:rsidRDefault="00443AD8" w:rsidP="00443AD8">
      <w:pPr>
        <w:spacing w:after="0" w:line="240" w:lineRule="auto"/>
        <w:ind w:left="562" w:right="-432"/>
        <w:jc w:val="both"/>
        <w:rPr>
          <w:rFonts w:ascii="Times New Roman" w:eastAsia="MS Mincho" w:hAnsi="Times New Roman"/>
          <w:sz w:val="24"/>
          <w:szCs w:val="24"/>
          <w:lang w:val="bg-BG"/>
        </w:rPr>
      </w:pPr>
    </w:p>
    <w:p w:rsidR="00443AD8" w:rsidRPr="00443AD8" w:rsidRDefault="00443AD8" w:rsidP="00FA7F2B">
      <w:pPr>
        <w:widowControl w:val="0"/>
        <w:tabs>
          <w:tab w:val="left" w:pos="1306"/>
        </w:tabs>
        <w:spacing w:after="0" w:line="240" w:lineRule="auto"/>
        <w:ind w:right="48" w:firstLine="567"/>
        <w:jc w:val="both"/>
        <w:rPr>
          <w:rFonts w:ascii="Times New Roman" w:eastAsia="Times New Roman" w:hAnsi="Times New Roman"/>
          <w:bCs/>
          <w:sz w:val="24"/>
          <w:szCs w:val="24"/>
          <w:shd w:val="clear" w:color="auto" w:fill="FFFFFF"/>
          <w:lang w:val="bg-BG" w:eastAsia="en-GB"/>
        </w:rPr>
      </w:pPr>
      <w:r w:rsidRPr="00443AD8">
        <w:rPr>
          <w:rFonts w:ascii="Times New Roman" w:eastAsia="Times New Roman" w:hAnsi="Times New Roman"/>
          <w:bCs/>
          <w:sz w:val="24"/>
          <w:szCs w:val="24"/>
          <w:shd w:val="clear" w:color="auto" w:fill="FFFFFF"/>
          <w:lang w:val="bg-BG" w:eastAsia="en-GB"/>
        </w:rPr>
        <w:t>Настоящата методика съдържа точни указания за определяне на комплексната оценка на всяка оферта, показателите, броят точки за всеки от тях при изчисляване на комплексната оценка, както и точни указания за определяне на оценката по всеки показател.</w:t>
      </w:r>
    </w:p>
    <w:p w:rsidR="00443AD8" w:rsidRPr="00443AD8" w:rsidRDefault="00443AD8" w:rsidP="00FA7F2B">
      <w:pPr>
        <w:widowControl w:val="0"/>
        <w:tabs>
          <w:tab w:val="left" w:pos="1172"/>
        </w:tabs>
        <w:spacing w:after="0" w:line="240" w:lineRule="auto"/>
        <w:ind w:right="48" w:firstLine="567"/>
        <w:jc w:val="both"/>
        <w:rPr>
          <w:rFonts w:ascii="Times New Roman" w:eastAsia="Times New Roman" w:hAnsi="Times New Roman"/>
          <w:bCs/>
          <w:sz w:val="24"/>
          <w:szCs w:val="24"/>
          <w:shd w:val="clear" w:color="auto" w:fill="FFFFFF"/>
          <w:lang w:val="bg-BG" w:eastAsia="en-GB"/>
        </w:rPr>
      </w:pPr>
      <w:r w:rsidRPr="00443AD8">
        <w:rPr>
          <w:rFonts w:ascii="Times New Roman" w:eastAsia="Times New Roman" w:hAnsi="Times New Roman"/>
          <w:bCs/>
          <w:sz w:val="24"/>
          <w:szCs w:val="24"/>
          <w:shd w:val="clear" w:color="auto" w:fill="FFFFFF"/>
          <w:lang w:val="bg-BG" w:eastAsia="en-GB"/>
        </w:rPr>
        <w:t>Комисията прилага методиката по отношение на офертите на участниците, които не са отстранени от участие в процедурата и които отговарят на обявените от Възложителя изисквания за икономическо и финансово състояние и критерии за подбор. В случай, че участник представи Техническо предложение, което не отговаря на изискванията на Възложителя, посочени в Техническата спецификация и на действащото законодателство, се отстранява от участие и офертата му не се допуска до оценка и класиране.</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Офертите се оценяват по всеки един от показателите поотделно.</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Офертите се оценяват в следната последователност:</w:t>
      </w:r>
    </w:p>
    <w:p w:rsidR="00443AD8" w:rsidRPr="00443AD8" w:rsidRDefault="00443AD8" w:rsidP="00443AD8">
      <w:pPr>
        <w:widowControl w:val="0"/>
        <w:tabs>
          <w:tab w:val="left" w:pos="567"/>
        </w:tabs>
        <w:spacing w:before="120" w:after="0" w:line="240" w:lineRule="auto"/>
        <w:jc w:val="both"/>
        <w:rPr>
          <w:rFonts w:ascii="Times New Roman" w:eastAsia="Times New Roman" w:hAnsi="Times New Roman"/>
          <w:bCs/>
          <w:sz w:val="24"/>
          <w:szCs w:val="24"/>
          <w:lang w:val="bg-BG" w:eastAsia="bg-BG"/>
        </w:rPr>
      </w:pPr>
      <w:r w:rsidRPr="00443AD8">
        <w:rPr>
          <w:rFonts w:ascii="Times New Roman" w:eastAsia="Times New Roman" w:hAnsi="Times New Roman"/>
          <w:b/>
          <w:bCs/>
          <w:sz w:val="24"/>
          <w:szCs w:val="24"/>
          <w:lang w:val="bg-BG" w:eastAsia="bg-BG"/>
        </w:rPr>
        <w:t>1.</w:t>
      </w:r>
      <w:r w:rsidRPr="00443AD8">
        <w:rPr>
          <w:rFonts w:ascii="Times New Roman" w:eastAsia="Times New Roman" w:hAnsi="Times New Roman"/>
          <w:bCs/>
          <w:sz w:val="24"/>
          <w:szCs w:val="24"/>
          <w:lang w:val="bg-BG" w:eastAsia="bg-BG"/>
        </w:rPr>
        <w:tab/>
        <w:t xml:space="preserve">Определяне на оценка по Показател </w:t>
      </w:r>
      <w:r w:rsidRPr="00443AD8">
        <w:rPr>
          <w:rFonts w:ascii="Times New Roman" w:eastAsia="Times New Roman" w:hAnsi="Times New Roman"/>
          <w:b/>
          <w:bCs/>
          <w:sz w:val="24"/>
          <w:szCs w:val="24"/>
          <w:lang w:val="bg-BG" w:eastAsia="bg-BG"/>
        </w:rPr>
        <w:t>К2</w:t>
      </w:r>
      <w:r w:rsidRPr="00443AD8">
        <w:rPr>
          <w:rFonts w:ascii="Times New Roman" w:eastAsia="Times New Roman" w:hAnsi="Times New Roman"/>
          <w:bCs/>
          <w:sz w:val="24"/>
          <w:szCs w:val="24"/>
          <w:lang w:val="bg-BG" w:eastAsia="bg-BG"/>
        </w:rPr>
        <w:t xml:space="preserve"> на Офертата;</w:t>
      </w:r>
    </w:p>
    <w:p w:rsidR="00443AD8" w:rsidRPr="00443AD8" w:rsidRDefault="00443AD8" w:rsidP="00443AD8">
      <w:pPr>
        <w:widowControl w:val="0"/>
        <w:tabs>
          <w:tab w:val="left" w:pos="567"/>
        </w:tabs>
        <w:spacing w:before="120" w:after="0" w:line="240" w:lineRule="auto"/>
        <w:jc w:val="both"/>
        <w:rPr>
          <w:rFonts w:ascii="Times New Roman" w:eastAsia="Times New Roman" w:hAnsi="Times New Roman"/>
          <w:bCs/>
          <w:sz w:val="24"/>
          <w:szCs w:val="24"/>
          <w:lang w:val="bg-BG" w:eastAsia="bg-BG"/>
        </w:rPr>
      </w:pPr>
      <w:r w:rsidRPr="00443AD8">
        <w:rPr>
          <w:rFonts w:ascii="Times New Roman" w:eastAsia="Times New Roman" w:hAnsi="Times New Roman"/>
          <w:b/>
          <w:bCs/>
          <w:sz w:val="24"/>
          <w:szCs w:val="24"/>
          <w:lang w:val="bg-BG" w:eastAsia="bg-BG"/>
        </w:rPr>
        <w:t>2.</w:t>
      </w:r>
      <w:r w:rsidRPr="00443AD8">
        <w:rPr>
          <w:rFonts w:ascii="Times New Roman" w:eastAsia="Times New Roman" w:hAnsi="Times New Roman"/>
          <w:bCs/>
          <w:sz w:val="24"/>
          <w:szCs w:val="24"/>
          <w:lang w:val="bg-BG" w:eastAsia="bg-BG"/>
        </w:rPr>
        <w:tab/>
        <w:t xml:space="preserve">Определяне на оценка по Показател </w:t>
      </w:r>
      <w:r w:rsidRPr="00443AD8">
        <w:rPr>
          <w:rFonts w:ascii="Times New Roman" w:eastAsia="Times New Roman" w:hAnsi="Times New Roman"/>
          <w:b/>
          <w:bCs/>
          <w:sz w:val="24"/>
          <w:szCs w:val="24"/>
          <w:lang w:val="bg-BG" w:eastAsia="bg-BG"/>
        </w:rPr>
        <w:t>К1</w:t>
      </w:r>
      <w:r w:rsidRPr="00443AD8">
        <w:rPr>
          <w:rFonts w:ascii="Times New Roman" w:eastAsia="Times New Roman" w:hAnsi="Times New Roman"/>
          <w:bCs/>
          <w:sz w:val="24"/>
          <w:szCs w:val="24"/>
          <w:lang w:val="bg-BG" w:eastAsia="bg-BG"/>
        </w:rPr>
        <w:t xml:space="preserve"> на </w:t>
      </w:r>
      <w:proofErr w:type="spellStart"/>
      <w:r w:rsidRPr="00443AD8">
        <w:rPr>
          <w:rFonts w:ascii="Times New Roman" w:eastAsia="Times New Roman" w:hAnsi="Times New Roman"/>
          <w:bCs/>
          <w:sz w:val="24"/>
          <w:szCs w:val="24"/>
          <w:lang w:val="bg-BG" w:eastAsia="bg-BG"/>
        </w:rPr>
        <w:t>на</w:t>
      </w:r>
      <w:proofErr w:type="spellEnd"/>
      <w:r w:rsidRPr="00443AD8">
        <w:rPr>
          <w:rFonts w:ascii="Times New Roman" w:eastAsia="Times New Roman" w:hAnsi="Times New Roman"/>
          <w:bCs/>
          <w:sz w:val="24"/>
          <w:szCs w:val="24"/>
          <w:lang w:val="bg-BG" w:eastAsia="bg-BG"/>
        </w:rPr>
        <w:t xml:space="preserve"> Офертата;</w:t>
      </w:r>
    </w:p>
    <w:p w:rsidR="00443AD8" w:rsidRPr="00443AD8" w:rsidRDefault="00443AD8" w:rsidP="00443AD8">
      <w:pPr>
        <w:widowControl w:val="0"/>
        <w:tabs>
          <w:tab w:val="left" w:pos="567"/>
        </w:tabs>
        <w:spacing w:before="120" w:after="0" w:line="240" w:lineRule="auto"/>
        <w:jc w:val="both"/>
        <w:rPr>
          <w:rFonts w:ascii="Times New Roman" w:eastAsia="Times New Roman" w:hAnsi="Times New Roman"/>
          <w:bCs/>
          <w:sz w:val="24"/>
          <w:szCs w:val="24"/>
          <w:lang w:val="bg-BG" w:eastAsia="bg-BG"/>
        </w:rPr>
      </w:pPr>
      <w:r w:rsidRPr="00443AD8">
        <w:rPr>
          <w:rFonts w:ascii="Times New Roman" w:eastAsia="Times New Roman" w:hAnsi="Times New Roman"/>
          <w:b/>
          <w:bCs/>
          <w:sz w:val="24"/>
          <w:szCs w:val="24"/>
          <w:lang w:val="bg-BG" w:eastAsia="bg-BG"/>
        </w:rPr>
        <w:t>3.</w:t>
      </w:r>
      <w:r w:rsidRPr="00443AD8">
        <w:rPr>
          <w:rFonts w:ascii="Times New Roman" w:eastAsia="Times New Roman" w:hAnsi="Times New Roman"/>
          <w:bCs/>
          <w:sz w:val="24"/>
          <w:szCs w:val="24"/>
          <w:lang w:val="bg-BG" w:eastAsia="bg-BG"/>
        </w:rPr>
        <w:tab/>
        <w:t xml:space="preserve">Определяне на Комплексна оценка </w:t>
      </w:r>
      <w:r w:rsidRPr="00443AD8">
        <w:rPr>
          <w:rFonts w:ascii="Times New Roman" w:eastAsia="Times New Roman" w:hAnsi="Times New Roman"/>
          <w:b/>
          <w:bCs/>
          <w:sz w:val="24"/>
          <w:szCs w:val="24"/>
          <w:lang w:val="bg-BG" w:eastAsia="bg-BG"/>
        </w:rPr>
        <w:t>К</w:t>
      </w:r>
      <w:r w:rsidRPr="00443AD8">
        <w:rPr>
          <w:rFonts w:ascii="Times New Roman" w:eastAsia="Times New Roman" w:hAnsi="Times New Roman"/>
          <w:bCs/>
          <w:sz w:val="24"/>
          <w:szCs w:val="24"/>
          <w:lang w:val="bg-BG" w:eastAsia="bg-BG"/>
        </w:rPr>
        <w:t xml:space="preserve"> на Офертата.</w:t>
      </w:r>
    </w:p>
    <w:p w:rsidR="00443AD8" w:rsidRPr="00443AD8" w:rsidRDefault="00443AD8" w:rsidP="00443AD8">
      <w:pPr>
        <w:widowControl w:val="0"/>
        <w:tabs>
          <w:tab w:val="left" w:pos="1172"/>
        </w:tabs>
        <w:spacing w:after="0" w:line="240" w:lineRule="auto"/>
        <w:ind w:right="-432" w:firstLine="567"/>
        <w:jc w:val="both"/>
        <w:rPr>
          <w:rFonts w:ascii="Times New Roman" w:eastAsia="Times New Roman" w:hAnsi="Times New Roman"/>
          <w:bCs/>
          <w:sz w:val="24"/>
          <w:szCs w:val="24"/>
          <w:shd w:val="clear" w:color="auto" w:fill="FFFFFF"/>
          <w:lang w:val="bg-BG" w:eastAsia="en-GB"/>
        </w:rPr>
      </w:pPr>
    </w:p>
    <w:p w:rsidR="00443AD8" w:rsidRPr="00443AD8" w:rsidRDefault="00443AD8" w:rsidP="00443AD8">
      <w:pPr>
        <w:widowControl w:val="0"/>
        <w:tabs>
          <w:tab w:val="left" w:pos="1306"/>
        </w:tabs>
        <w:spacing w:after="0" w:line="240" w:lineRule="auto"/>
        <w:ind w:right="-432" w:firstLine="567"/>
        <w:jc w:val="center"/>
        <w:rPr>
          <w:rFonts w:ascii="Times New Roman" w:eastAsia="Times New Roman" w:hAnsi="Times New Roman"/>
          <w:b/>
          <w:bCs/>
          <w:sz w:val="24"/>
          <w:szCs w:val="24"/>
          <w:shd w:val="clear" w:color="auto" w:fill="FFFFFF"/>
          <w:lang w:val="bg-BG" w:eastAsia="en-GB"/>
        </w:rPr>
      </w:pPr>
      <w:r w:rsidRPr="00443AD8">
        <w:rPr>
          <w:rFonts w:ascii="Times New Roman" w:eastAsia="Times New Roman" w:hAnsi="Times New Roman"/>
          <w:b/>
          <w:bCs/>
          <w:sz w:val="24"/>
          <w:szCs w:val="24"/>
          <w:shd w:val="clear" w:color="auto" w:fill="FFFFFF"/>
          <w:lang w:val="bg-BG" w:eastAsia="en-GB"/>
        </w:rPr>
        <w:t>К = К1 + К2</w:t>
      </w:r>
    </w:p>
    <w:p w:rsidR="00443AD8" w:rsidRPr="00443AD8" w:rsidRDefault="00443AD8" w:rsidP="00443AD8">
      <w:pPr>
        <w:widowControl w:val="0"/>
        <w:tabs>
          <w:tab w:val="left" w:pos="1172"/>
        </w:tabs>
        <w:spacing w:after="0" w:line="240" w:lineRule="auto"/>
        <w:ind w:right="-432" w:firstLine="567"/>
        <w:jc w:val="both"/>
        <w:rPr>
          <w:rFonts w:ascii="Times New Roman" w:eastAsia="Times New Roman" w:hAnsi="Times New Roman"/>
          <w:bCs/>
          <w:sz w:val="24"/>
          <w:szCs w:val="24"/>
          <w:shd w:val="clear" w:color="auto" w:fill="FFFFFF"/>
          <w:lang w:val="bg-BG" w:eastAsia="en-GB"/>
        </w:rPr>
      </w:pPr>
    </w:p>
    <w:p w:rsidR="00443AD8" w:rsidRPr="00443AD8" w:rsidRDefault="00443AD8" w:rsidP="00FA7F2B">
      <w:pPr>
        <w:widowControl w:val="0"/>
        <w:tabs>
          <w:tab w:val="left" w:pos="1158"/>
        </w:tabs>
        <w:spacing w:after="0" w:line="240" w:lineRule="auto"/>
        <w:ind w:firstLine="562"/>
        <w:jc w:val="both"/>
        <w:rPr>
          <w:rFonts w:ascii="Times New Roman" w:eastAsia="Times New Roman" w:hAnsi="Times New Roman"/>
          <w:bCs/>
          <w:sz w:val="24"/>
          <w:szCs w:val="24"/>
          <w:shd w:val="clear" w:color="auto" w:fill="FFFFFF"/>
          <w:lang w:val="bg-BG" w:eastAsia="en-GB"/>
        </w:rPr>
      </w:pPr>
      <w:r w:rsidRPr="00443AD8">
        <w:rPr>
          <w:rFonts w:ascii="Times New Roman" w:eastAsia="Times New Roman" w:hAnsi="Times New Roman"/>
          <w:bCs/>
          <w:sz w:val="24"/>
          <w:szCs w:val="24"/>
          <w:shd w:val="clear" w:color="auto" w:fill="FFFFFF"/>
          <w:lang w:val="bg-BG" w:eastAsia="en-GB"/>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443AD8" w:rsidRPr="00443AD8" w:rsidRDefault="00443AD8" w:rsidP="00443AD8">
      <w:pPr>
        <w:spacing w:after="0" w:line="240" w:lineRule="auto"/>
        <w:ind w:right="-432" w:firstLine="567"/>
        <w:jc w:val="both"/>
        <w:rPr>
          <w:rFonts w:ascii="Times New Roman" w:hAnsi="Times New Roman"/>
          <w:b/>
          <w:sz w:val="24"/>
          <w:szCs w:val="24"/>
          <w:lang w:val="bg-BG"/>
        </w:rPr>
      </w:pPr>
    </w:p>
    <w:p w:rsidR="00443AD8" w:rsidRPr="00443AD8" w:rsidRDefault="00443AD8" w:rsidP="00443AD8">
      <w:pPr>
        <w:spacing w:after="0" w:line="240" w:lineRule="auto"/>
        <w:ind w:right="-432" w:firstLine="567"/>
        <w:jc w:val="both"/>
        <w:rPr>
          <w:rFonts w:ascii="Times New Roman" w:hAnsi="Times New Roman"/>
          <w:b/>
          <w:sz w:val="24"/>
          <w:szCs w:val="24"/>
          <w:lang w:val="bg-BG"/>
        </w:rPr>
      </w:pPr>
    </w:p>
    <w:p w:rsidR="00443AD8" w:rsidRPr="00443AD8" w:rsidRDefault="00443AD8" w:rsidP="00FA7F2B">
      <w:pPr>
        <w:spacing w:after="0" w:line="240" w:lineRule="auto"/>
        <w:ind w:right="48"/>
        <w:jc w:val="center"/>
        <w:rPr>
          <w:rFonts w:ascii="Times New Roman" w:eastAsia="MS Mincho" w:hAnsi="Times New Roman"/>
          <w:b/>
          <w:sz w:val="24"/>
          <w:szCs w:val="24"/>
          <w:lang w:val="bg-BG"/>
        </w:rPr>
      </w:pPr>
      <w:r w:rsidRPr="00443AD8">
        <w:rPr>
          <w:rFonts w:ascii="Times New Roman" w:hAnsi="Times New Roman"/>
          <w:b/>
          <w:bCs/>
          <w:sz w:val="24"/>
          <w:szCs w:val="24"/>
          <w:lang w:val="bg-BG"/>
        </w:rPr>
        <w:lastRenderedPageBreak/>
        <w:t>Методика за определяне на оценка</w:t>
      </w:r>
      <w:r w:rsidRPr="00443AD8">
        <w:rPr>
          <w:rFonts w:ascii="Times New Roman" w:eastAsia="MS Mincho" w:hAnsi="Times New Roman"/>
          <w:b/>
          <w:sz w:val="24"/>
          <w:szCs w:val="24"/>
          <w:lang w:val="bg-BG"/>
        </w:rPr>
        <w:t xml:space="preserve"> по показател „Начин за изпълнение на поръчката” К2 – до 100 т.</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Оценката на предложението за изпълнение на поръчката на Участника по показателя </w:t>
      </w:r>
      <w:r w:rsidRPr="00443AD8">
        <w:rPr>
          <w:rFonts w:ascii="Times New Roman" w:eastAsia="Times New Roman" w:hAnsi="Times New Roman"/>
          <w:b/>
          <w:bCs/>
          <w:sz w:val="24"/>
          <w:szCs w:val="24"/>
          <w:lang w:val="bg-BG" w:eastAsia="bg-BG"/>
        </w:rPr>
        <w:t>К2</w:t>
      </w:r>
      <w:r w:rsidRPr="00443AD8">
        <w:rPr>
          <w:rFonts w:ascii="Times New Roman" w:hAnsi="Times New Roman"/>
          <w:bCs/>
          <w:sz w:val="24"/>
          <w:szCs w:val="24"/>
          <w:lang w:val="bg-BG"/>
        </w:rPr>
        <w:t xml:space="preserve"> се извършва по точковата система на оценяване по скалата, посочена по-долу. Предложението трябва задължително да e съобразено с разпоредбите на действащото законодателство, с Техническите спецификации и останалите изисквания на Възложителя, отразени в документацията за обществената поръчка. Предложението за изпълнение на поръчката трябва да отчита спецификата и конкретиката на поръчката и да гарантира постигане на заложените цели и очакваните резултати от нейното изпълнение.</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Най-напред предложението за изпълнение на поръчката се проверява дали отговаря на минимално поставените изисквания за съдържание, качество и наличие на задължителни елементи и дали в своята последователност гарантира навременното и спрямо минималните изисквания на Техническите спецификации постигане на резултати, като след проверката за съответствие с изискванията на възложителя и неговото допускане ще бъде оценявано по качествени критерии – а именно мотивираното наличие на определени от възложителя условия, които надграждат общо представеното техническо предложение, гарантиращо постигането на заложените резултати.</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
          <w:bCs/>
          <w:sz w:val="24"/>
          <w:szCs w:val="24"/>
          <w:lang w:val="bg-BG"/>
        </w:rPr>
        <w:t xml:space="preserve">Оценката по Показател </w:t>
      </w:r>
      <w:r w:rsidRPr="00443AD8">
        <w:rPr>
          <w:rFonts w:ascii="Times New Roman" w:eastAsia="Times New Roman" w:hAnsi="Times New Roman"/>
          <w:b/>
          <w:bCs/>
          <w:sz w:val="24"/>
          <w:szCs w:val="24"/>
          <w:lang w:val="bg-BG" w:eastAsia="bg-BG"/>
        </w:rPr>
        <w:t>К2</w:t>
      </w:r>
      <w:r w:rsidRPr="00443AD8">
        <w:rPr>
          <w:rFonts w:ascii="Times New Roman" w:hAnsi="Times New Roman"/>
          <w:bCs/>
          <w:sz w:val="24"/>
          <w:szCs w:val="24"/>
          <w:lang w:val="bg-BG"/>
        </w:rPr>
        <w:t xml:space="preserve"> представлява оценка на предложения от Участника начин на изпълнение на поръчката съгласно чл. 70, ал. 4, т. 3 от ЗОП съобразно нейната специфика и конкретика за постигане на заложените цели и очакваните резултати, при отчитане на техническите преимущества в офертите, водещи до повишаване качеството на крайния продукт при оптимален разход на средства и време.</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Конкретният брой точки за всяка оферта се определя на базата на експертна оценка на комисията на съдържанието на предложението за изпълнение на поръчката, което следва да е изготвено съгласно изискванията на Възложителя. </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Оценката по </w:t>
      </w:r>
      <w:r w:rsidRPr="00443AD8">
        <w:rPr>
          <w:rFonts w:ascii="Times New Roman" w:hAnsi="Times New Roman"/>
          <w:b/>
          <w:bCs/>
          <w:sz w:val="24"/>
          <w:szCs w:val="24"/>
          <w:lang w:val="bg-BG"/>
        </w:rPr>
        <w:t xml:space="preserve">Показател </w:t>
      </w:r>
      <w:r w:rsidRPr="00443AD8">
        <w:rPr>
          <w:rFonts w:ascii="Times New Roman" w:eastAsia="Times New Roman" w:hAnsi="Times New Roman"/>
          <w:b/>
          <w:bCs/>
          <w:sz w:val="24"/>
          <w:szCs w:val="24"/>
          <w:lang w:val="bg-BG" w:eastAsia="bg-BG"/>
        </w:rPr>
        <w:t>К2</w:t>
      </w:r>
      <w:r w:rsidRPr="00443AD8">
        <w:rPr>
          <w:rFonts w:ascii="Times New Roman" w:hAnsi="Times New Roman"/>
          <w:bCs/>
          <w:sz w:val="24"/>
          <w:szCs w:val="24"/>
          <w:lang w:val="bg-BG"/>
        </w:rPr>
        <w:t xml:space="preserve"> се формира като сбор от оценката за минимално съдържание и присъдените оценки за надграждащите елементи.</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Минималната оценка, която може да получи оферта на Участник по </w:t>
      </w:r>
      <w:r w:rsidRPr="00443AD8">
        <w:rPr>
          <w:rFonts w:ascii="Times New Roman" w:hAnsi="Times New Roman"/>
          <w:b/>
          <w:bCs/>
          <w:sz w:val="24"/>
          <w:szCs w:val="24"/>
          <w:lang w:val="bg-BG"/>
        </w:rPr>
        <w:t xml:space="preserve">Показател </w:t>
      </w:r>
      <w:r w:rsidRPr="00443AD8">
        <w:rPr>
          <w:rFonts w:ascii="Times New Roman" w:eastAsia="Times New Roman" w:hAnsi="Times New Roman"/>
          <w:b/>
          <w:bCs/>
          <w:sz w:val="24"/>
          <w:szCs w:val="24"/>
          <w:lang w:val="bg-BG" w:eastAsia="bg-BG"/>
        </w:rPr>
        <w:t>К2</w:t>
      </w:r>
      <w:r w:rsidRPr="00443AD8">
        <w:rPr>
          <w:rFonts w:ascii="Times New Roman" w:hAnsi="Times New Roman"/>
          <w:bCs/>
          <w:sz w:val="24"/>
          <w:szCs w:val="24"/>
          <w:lang w:val="bg-BG"/>
        </w:rPr>
        <w:t xml:space="preserve"> е 25 точки.</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rPr>
      </w:pPr>
      <w:r w:rsidRPr="00443AD8">
        <w:rPr>
          <w:rFonts w:ascii="Times New Roman" w:hAnsi="Times New Roman"/>
          <w:bCs/>
          <w:sz w:val="24"/>
          <w:szCs w:val="24"/>
          <w:lang w:val="bg-BG"/>
        </w:rPr>
        <w:t xml:space="preserve">Максималната оценка, която може да получи оферта на Участник по </w:t>
      </w:r>
      <w:r w:rsidRPr="00443AD8">
        <w:rPr>
          <w:rFonts w:ascii="Times New Roman" w:hAnsi="Times New Roman"/>
          <w:b/>
          <w:bCs/>
          <w:sz w:val="24"/>
          <w:szCs w:val="24"/>
          <w:lang w:val="bg-BG"/>
        </w:rPr>
        <w:t xml:space="preserve">Показател </w:t>
      </w:r>
      <w:r w:rsidRPr="00443AD8">
        <w:rPr>
          <w:rFonts w:ascii="Times New Roman" w:eastAsia="Times New Roman" w:hAnsi="Times New Roman"/>
          <w:b/>
          <w:bCs/>
          <w:sz w:val="24"/>
          <w:szCs w:val="24"/>
          <w:lang w:val="bg-BG" w:eastAsia="bg-BG"/>
        </w:rPr>
        <w:t>К2</w:t>
      </w:r>
      <w:r w:rsidRPr="00443AD8">
        <w:rPr>
          <w:rFonts w:ascii="Times New Roman" w:hAnsi="Times New Roman"/>
          <w:bCs/>
          <w:sz w:val="24"/>
          <w:szCs w:val="24"/>
          <w:lang w:val="bg-BG"/>
        </w:rPr>
        <w:t xml:space="preserve"> е 100 точки.</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eastAsia="bg-BG"/>
        </w:rPr>
      </w:pPr>
      <w:r w:rsidRPr="00443AD8">
        <w:rPr>
          <w:rFonts w:ascii="Times New Roman" w:hAnsi="Times New Roman"/>
          <w:bCs/>
          <w:sz w:val="24"/>
          <w:szCs w:val="24"/>
          <w:lang w:val="bg-BG" w:eastAsia="bg-BG"/>
        </w:rPr>
        <w:t xml:space="preserve">Оценка </w:t>
      </w:r>
      <w:r w:rsidRPr="00443AD8">
        <w:rPr>
          <w:rFonts w:ascii="Times New Roman" w:hAnsi="Times New Roman"/>
          <w:b/>
          <w:bCs/>
          <w:sz w:val="24"/>
          <w:szCs w:val="24"/>
          <w:lang w:val="bg-BG" w:eastAsia="bg-BG"/>
        </w:rPr>
        <w:t>25 точки</w:t>
      </w:r>
      <w:r w:rsidRPr="00443AD8">
        <w:rPr>
          <w:rFonts w:ascii="Times New Roman" w:hAnsi="Times New Roman"/>
          <w:bCs/>
          <w:sz w:val="24"/>
          <w:szCs w:val="24"/>
          <w:lang w:val="bg-BG" w:eastAsia="bg-BG"/>
        </w:rPr>
        <w:t xml:space="preserve"> се поставя на предложение за изпълнение на поръчката, което има минимално изискуемото </w:t>
      </w:r>
      <w:r w:rsidRPr="00443AD8">
        <w:rPr>
          <w:rFonts w:ascii="Times New Roman" w:hAnsi="Times New Roman"/>
          <w:bCs/>
          <w:sz w:val="24"/>
          <w:szCs w:val="24"/>
          <w:lang w:val="bg-BG"/>
        </w:rPr>
        <w:t>съдържание</w:t>
      </w:r>
      <w:r w:rsidRPr="00443AD8">
        <w:rPr>
          <w:rFonts w:ascii="Times New Roman" w:hAnsi="Times New Roman"/>
          <w:bCs/>
          <w:sz w:val="24"/>
          <w:szCs w:val="24"/>
          <w:lang w:val="bg-BG" w:eastAsia="bg-BG"/>
        </w:rPr>
        <w:t xml:space="preserve"> и отговаря на минималните изисквания на Възложителя, както е посочено по – нататък в настоящата методика.</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eastAsia="bg-BG"/>
        </w:rPr>
      </w:pPr>
      <w:r w:rsidRPr="00443AD8">
        <w:rPr>
          <w:rFonts w:ascii="Times New Roman" w:hAnsi="Times New Roman"/>
          <w:bCs/>
          <w:sz w:val="24"/>
          <w:szCs w:val="24"/>
          <w:lang w:val="bg-BG" w:eastAsia="bg-BG"/>
        </w:rPr>
        <w:t>Допълнителни точки се присъждат на база съдържанието на предложението за изпълнение на поръчката, ако това съдържание освен че съдържа всички изискуеми елементи, надгражда минималните изисквания на Възложителя и гарантира повишаване качеството на изпълнение и безпроблемно спазване на планирания срок за изпълнение, както е посочено по – нататък в настоящата методика.</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eastAsia="bg-BG"/>
        </w:rPr>
      </w:pPr>
      <w:r w:rsidRPr="00443AD8">
        <w:rPr>
          <w:rFonts w:ascii="Times New Roman" w:hAnsi="Times New Roman"/>
          <w:bCs/>
          <w:sz w:val="24"/>
          <w:szCs w:val="24"/>
          <w:lang w:val="bg-BG" w:eastAsia="bg-BG"/>
        </w:rPr>
        <w:t xml:space="preserve">Ако предложението за изпълнение на поръчката </w:t>
      </w:r>
      <w:r w:rsidRPr="00443AD8">
        <w:rPr>
          <w:rFonts w:ascii="Times New Roman" w:hAnsi="Times New Roman"/>
          <w:b/>
          <w:bCs/>
          <w:sz w:val="24"/>
          <w:szCs w:val="24"/>
          <w:lang w:val="bg-BG" w:eastAsia="bg-BG"/>
        </w:rPr>
        <w:t>не отговаря на минималните изисквания</w:t>
      </w:r>
      <w:r w:rsidRPr="00443AD8">
        <w:rPr>
          <w:rFonts w:ascii="Times New Roman" w:hAnsi="Times New Roman"/>
          <w:bCs/>
          <w:sz w:val="24"/>
          <w:szCs w:val="24"/>
          <w:lang w:val="bg-BG" w:eastAsia="bg-BG"/>
        </w:rPr>
        <w:t xml:space="preserve"> на Възложителя, Участникът ще бъде </w:t>
      </w:r>
      <w:r w:rsidRPr="00443AD8">
        <w:rPr>
          <w:rFonts w:ascii="Times New Roman" w:hAnsi="Times New Roman"/>
          <w:b/>
          <w:bCs/>
          <w:sz w:val="24"/>
          <w:szCs w:val="24"/>
          <w:lang w:val="bg-BG" w:eastAsia="bg-BG"/>
        </w:rPr>
        <w:t>отстранен</w:t>
      </w:r>
      <w:r w:rsidRPr="00443AD8">
        <w:rPr>
          <w:rFonts w:ascii="Times New Roman" w:hAnsi="Times New Roman"/>
          <w:bCs/>
          <w:sz w:val="24"/>
          <w:szCs w:val="24"/>
          <w:lang w:val="bg-BG" w:eastAsia="bg-BG"/>
        </w:rPr>
        <w:t xml:space="preserve"> от по – нататъшно участие в избора на изпълнител.</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eastAsia="bg-BG"/>
        </w:rPr>
      </w:pPr>
      <w:r w:rsidRPr="00443AD8">
        <w:rPr>
          <w:rFonts w:ascii="Times New Roman" w:hAnsi="Times New Roman"/>
          <w:bCs/>
          <w:sz w:val="24"/>
          <w:szCs w:val="24"/>
          <w:lang w:val="bg-BG" w:eastAsia="bg-BG"/>
        </w:rPr>
        <w:t xml:space="preserve">Във всички случаи, независимо дали се отнася до минимално изискуемо съдържание или за надграждащи елементи, ако в предложението Участникът е допуснал </w:t>
      </w:r>
      <w:r w:rsidRPr="00443AD8">
        <w:rPr>
          <w:rFonts w:ascii="Times New Roman" w:hAnsi="Times New Roman"/>
          <w:b/>
          <w:bCs/>
          <w:sz w:val="24"/>
          <w:szCs w:val="24"/>
          <w:lang w:val="bg-BG" w:eastAsia="bg-BG"/>
        </w:rPr>
        <w:t xml:space="preserve">несъответствие с </w:t>
      </w:r>
      <w:r w:rsidRPr="00443AD8">
        <w:rPr>
          <w:rFonts w:ascii="Times New Roman" w:hAnsi="Times New Roman"/>
          <w:b/>
          <w:bCs/>
          <w:sz w:val="24"/>
          <w:szCs w:val="24"/>
          <w:lang w:val="bg-BG" w:eastAsia="bg-BG"/>
        </w:rPr>
        <w:lastRenderedPageBreak/>
        <w:t>разпоредби на действащата нормативна уредба или с изискванията на Възложителя</w:t>
      </w:r>
      <w:r w:rsidRPr="00443AD8">
        <w:rPr>
          <w:rFonts w:ascii="Times New Roman" w:hAnsi="Times New Roman"/>
          <w:bCs/>
          <w:sz w:val="24"/>
          <w:szCs w:val="24"/>
          <w:lang w:val="bg-BG" w:eastAsia="bg-BG"/>
        </w:rPr>
        <w:t xml:space="preserve">, той ще бъде </w:t>
      </w:r>
      <w:r w:rsidRPr="00443AD8">
        <w:rPr>
          <w:rFonts w:ascii="Times New Roman" w:hAnsi="Times New Roman"/>
          <w:b/>
          <w:bCs/>
          <w:sz w:val="24"/>
          <w:szCs w:val="24"/>
          <w:lang w:val="bg-BG" w:eastAsia="bg-BG"/>
        </w:rPr>
        <w:t>отстранен</w:t>
      </w:r>
      <w:r w:rsidRPr="00443AD8">
        <w:rPr>
          <w:rFonts w:ascii="Times New Roman" w:hAnsi="Times New Roman"/>
          <w:bCs/>
          <w:sz w:val="24"/>
          <w:szCs w:val="24"/>
          <w:lang w:val="bg-BG" w:eastAsia="bg-BG"/>
        </w:rPr>
        <w:t xml:space="preserve"> от по – нататъшно участие в избора на изпълнител на обществената поръчка.</w:t>
      </w:r>
    </w:p>
    <w:p w:rsidR="00443AD8" w:rsidRPr="00443AD8" w:rsidRDefault="00443AD8" w:rsidP="00443AD8">
      <w:pPr>
        <w:tabs>
          <w:tab w:val="left" w:pos="1276"/>
        </w:tabs>
        <w:spacing w:before="120" w:after="0" w:line="240" w:lineRule="auto"/>
        <w:jc w:val="both"/>
        <w:rPr>
          <w:rFonts w:ascii="Times New Roman" w:hAnsi="Times New Roman"/>
          <w:bCs/>
          <w:sz w:val="24"/>
          <w:szCs w:val="24"/>
          <w:lang w:val="bg-BG" w:eastAsia="bg-BG"/>
        </w:rPr>
      </w:pPr>
      <w:r w:rsidRPr="00443AD8">
        <w:rPr>
          <w:rFonts w:ascii="Times New Roman" w:hAnsi="Times New Roman"/>
          <w:bCs/>
          <w:sz w:val="24"/>
          <w:szCs w:val="24"/>
          <w:lang w:val="bg-BG" w:eastAsia="bg-BG"/>
        </w:rPr>
        <w:t>Точките, които могат да бъдат присъдени на всяка оферта, са показани в следващата таблица: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tblGrid>
      <w:tr w:rsidR="00443AD8" w:rsidRPr="00443AD8" w:rsidTr="00353263">
        <w:tc>
          <w:tcPr>
            <w:tcW w:w="7513" w:type="dxa"/>
            <w:tcBorders>
              <w:top w:val="single" w:sz="12" w:space="0" w:color="auto"/>
              <w:left w:val="single" w:sz="12" w:space="0" w:color="auto"/>
              <w:bottom w:val="double" w:sz="4"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b/>
                <w:sz w:val="24"/>
                <w:szCs w:val="24"/>
                <w:lang w:val="bg-BG"/>
              </w:rPr>
            </w:pPr>
            <w:proofErr w:type="spellStart"/>
            <w:r w:rsidRPr="00443AD8">
              <w:rPr>
                <w:rFonts w:ascii="Times New Roman" w:hAnsi="Times New Roman"/>
                <w:b/>
                <w:sz w:val="24"/>
                <w:szCs w:val="24"/>
                <w:lang w:val="bg-BG"/>
              </w:rPr>
              <w:t>Подпоказател</w:t>
            </w:r>
            <w:proofErr w:type="spellEnd"/>
          </w:p>
        </w:tc>
        <w:tc>
          <w:tcPr>
            <w:tcW w:w="1701" w:type="dxa"/>
            <w:tcBorders>
              <w:top w:val="single" w:sz="12" w:space="0" w:color="auto"/>
              <w:bottom w:val="double" w:sz="4"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b/>
                <w:sz w:val="24"/>
                <w:szCs w:val="24"/>
                <w:lang w:val="bg-BG"/>
              </w:rPr>
            </w:pPr>
            <w:r w:rsidRPr="00443AD8">
              <w:rPr>
                <w:rFonts w:ascii="Times New Roman" w:hAnsi="Times New Roman"/>
                <w:b/>
                <w:sz w:val="24"/>
                <w:szCs w:val="24"/>
                <w:lang w:val="bg-BG"/>
              </w:rPr>
              <w:t>Брой точки</w:t>
            </w:r>
          </w:p>
        </w:tc>
      </w:tr>
      <w:tr w:rsidR="00443AD8" w:rsidRPr="00443AD8" w:rsidTr="00353263">
        <w:tc>
          <w:tcPr>
            <w:tcW w:w="7513" w:type="dxa"/>
            <w:tcBorders>
              <w:top w:val="double" w:sz="4" w:space="0" w:color="auto"/>
              <w:left w:val="single" w:sz="12" w:space="0" w:color="auto"/>
              <w:bottom w:val="single" w:sz="4" w:space="0" w:color="auto"/>
            </w:tcBorders>
            <w:vAlign w:val="center"/>
          </w:tcPr>
          <w:p w:rsidR="00443AD8" w:rsidRPr="00443AD8" w:rsidRDefault="00443AD8" w:rsidP="00353263">
            <w:pPr>
              <w:autoSpaceDE w:val="0"/>
              <w:autoSpaceDN w:val="0"/>
              <w:adjustRightInd w:val="0"/>
              <w:spacing w:before="60" w:after="60" w:line="240" w:lineRule="auto"/>
              <w:ind w:firstLine="34"/>
              <w:jc w:val="both"/>
              <w:rPr>
                <w:rFonts w:ascii="Times New Roman" w:hAnsi="Times New Roman"/>
                <w:i/>
                <w:sz w:val="24"/>
                <w:szCs w:val="24"/>
                <w:lang w:val="bg-BG"/>
              </w:rPr>
            </w:pPr>
            <w:r w:rsidRPr="00443AD8">
              <w:rPr>
                <w:rFonts w:ascii="Times New Roman" w:hAnsi="Times New Roman"/>
                <w:bCs/>
                <w:sz w:val="24"/>
                <w:szCs w:val="24"/>
                <w:lang w:val="bg-BG"/>
              </w:rPr>
              <w:t>Минимално изискуемо съдържание:</w:t>
            </w:r>
          </w:p>
        </w:tc>
        <w:tc>
          <w:tcPr>
            <w:tcW w:w="1701" w:type="dxa"/>
            <w:tcBorders>
              <w:top w:val="double" w:sz="4"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sz w:val="24"/>
                <w:szCs w:val="24"/>
                <w:lang w:val="bg-BG"/>
              </w:rPr>
            </w:pPr>
            <w:r w:rsidRPr="00443AD8">
              <w:rPr>
                <w:rFonts w:ascii="Times New Roman" w:hAnsi="Times New Roman"/>
                <w:sz w:val="24"/>
                <w:szCs w:val="24"/>
                <w:lang w:val="bg-BG"/>
              </w:rPr>
              <w:t>25</w:t>
            </w:r>
          </w:p>
        </w:tc>
      </w:tr>
      <w:tr w:rsidR="00443AD8" w:rsidRPr="00443AD8" w:rsidTr="00353263">
        <w:tc>
          <w:tcPr>
            <w:tcW w:w="7513" w:type="dxa"/>
            <w:tcBorders>
              <w:top w:val="single" w:sz="4" w:space="0" w:color="auto"/>
              <w:left w:val="single" w:sz="12" w:space="0" w:color="auto"/>
              <w:bottom w:val="dashSmallGap" w:sz="4" w:space="0" w:color="auto"/>
            </w:tcBorders>
            <w:vAlign w:val="center"/>
          </w:tcPr>
          <w:p w:rsidR="00443AD8" w:rsidRPr="00443AD8" w:rsidRDefault="00443AD8" w:rsidP="00353263">
            <w:pPr>
              <w:autoSpaceDE w:val="0"/>
              <w:autoSpaceDN w:val="0"/>
              <w:adjustRightInd w:val="0"/>
              <w:spacing w:after="0" w:line="240" w:lineRule="auto"/>
              <w:ind w:firstLine="34"/>
              <w:jc w:val="both"/>
              <w:rPr>
                <w:rFonts w:ascii="Times New Roman" w:hAnsi="Times New Roman"/>
                <w:bCs/>
                <w:sz w:val="24"/>
                <w:szCs w:val="24"/>
                <w:u w:val="single"/>
                <w:lang w:val="bg-BG"/>
              </w:rPr>
            </w:pPr>
            <w:r w:rsidRPr="00443AD8">
              <w:rPr>
                <w:rFonts w:ascii="Times New Roman" w:hAnsi="Times New Roman"/>
                <w:bCs/>
                <w:sz w:val="24"/>
                <w:szCs w:val="24"/>
                <w:u w:val="single"/>
                <w:lang w:val="bg-BG"/>
              </w:rPr>
              <w:t>Надграждащи елементи</w:t>
            </w:r>
          </w:p>
        </w:tc>
        <w:tc>
          <w:tcPr>
            <w:tcW w:w="1701" w:type="dxa"/>
            <w:tcBorders>
              <w:top w:val="dashed" w:sz="4" w:space="0" w:color="auto"/>
              <w:bottom w:val="dashSmallGap" w:sz="4"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sz w:val="24"/>
                <w:szCs w:val="24"/>
                <w:lang w:val="bg-BG"/>
              </w:rPr>
            </w:pPr>
          </w:p>
        </w:tc>
      </w:tr>
      <w:tr w:rsidR="00443AD8" w:rsidRPr="00443AD8" w:rsidTr="00353263">
        <w:tc>
          <w:tcPr>
            <w:tcW w:w="7513" w:type="dxa"/>
            <w:tcBorders>
              <w:top w:val="dashSmallGap" w:sz="4" w:space="0" w:color="auto"/>
              <w:left w:val="single" w:sz="12" w:space="0" w:color="auto"/>
              <w:bottom w:val="dashed" w:sz="4" w:space="0" w:color="auto"/>
            </w:tcBorders>
            <w:vAlign w:val="center"/>
          </w:tcPr>
          <w:p w:rsidR="00443AD8" w:rsidRPr="00443AD8" w:rsidRDefault="00443AD8" w:rsidP="00353263">
            <w:pPr>
              <w:autoSpaceDE w:val="0"/>
              <w:autoSpaceDN w:val="0"/>
              <w:adjustRightInd w:val="0"/>
              <w:spacing w:before="60" w:after="60" w:line="240" w:lineRule="auto"/>
              <w:ind w:firstLine="34"/>
              <w:jc w:val="both"/>
              <w:rPr>
                <w:rFonts w:ascii="Times New Roman" w:hAnsi="Times New Roman"/>
                <w:bCs/>
                <w:sz w:val="24"/>
                <w:szCs w:val="24"/>
                <w:lang w:val="bg-BG"/>
              </w:rPr>
            </w:pPr>
            <w:r w:rsidRPr="00443AD8">
              <w:rPr>
                <w:rFonts w:ascii="Times New Roman" w:hAnsi="Times New Roman"/>
                <w:bCs/>
                <w:sz w:val="24"/>
                <w:szCs w:val="24"/>
                <w:lang w:val="bg-BG"/>
              </w:rPr>
              <w:t xml:space="preserve">Ресурсна обезпеченост за изпълнение на дейностите, организация, професионална компетентност на персонала, гарантиращи повишаване на качеството на изпълнението </w:t>
            </w:r>
          </w:p>
        </w:tc>
        <w:tc>
          <w:tcPr>
            <w:tcW w:w="1701" w:type="dxa"/>
            <w:tcBorders>
              <w:top w:val="dashSmallGap" w:sz="4" w:space="0" w:color="auto"/>
              <w:bottom w:val="dashed" w:sz="4"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sz w:val="24"/>
                <w:szCs w:val="24"/>
                <w:lang w:val="bg-BG"/>
              </w:rPr>
            </w:pPr>
            <w:r w:rsidRPr="00443AD8">
              <w:rPr>
                <w:rFonts w:ascii="Times New Roman" w:hAnsi="Times New Roman"/>
                <w:sz w:val="24"/>
                <w:szCs w:val="24"/>
                <w:lang w:val="bg-BG"/>
              </w:rPr>
              <w:t>25</w:t>
            </w:r>
          </w:p>
        </w:tc>
      </w:tr>
      <w:tr w:rsidR="00443AD8" w:rsidRPr="00443AD8" w:rsidTr="00353263">
        <w:tc>
          <w:tcPr>
            <w:tcW w:w="7513" w:type="dxa"/>
            <w:tcBorders>
              <w:top w:val="dashed" w:sz="4" w:space="0" w:color="auto"/>
              <w:left w:val="single" w:sz="12" w:space="0" w:color="auto"/>
              <w:bottom w:val="dashed" w:sz="4" w:space="0" w:color="auto"/>
            </w:tcBorders>
            <w:vAlign w:val="center"/>
          </w:tcPr>
          <w:p w:rsidR="00443AD8" w:rsidRPr="00443AD8" w:rsidRDefault="00443AD8" w:rsidP="00353263">
            <w:pPr>
              <w:autoSpaceDE w:val="0"/>
              <w:autoSpaceDN w:val="0"/>
              <w:adjustRightInd w:val="0"/>
              <w:spacing w:before="60" w:after="60" w:line="240" w:lineRule="auto"/>
              <w:ind w:firstLine="34"/>
              <w:jc w:val="both"/>
              <w:rPr>
                <w:rFonts w:ascii="Times New Roman" w:hAnsi="Times New Roman"/>
                <w:bCs/>
                <w:sz w:val="24"/>
                <w:szCs w:val="24"/>
                <w:lang w:val="bg-BG"/>
              </w:rPr>
            </w:pPr>
            <w:r w:rsidRPr="00443AD8">
              <w:rPr>
                <w:rFonts w:ascii="Times New Roman" w:hAnsi="Times New Roman"/>
                <w:bCs/>
                <w:sz w:val="24"/>
                <w:szCs w:val="24"/>
                <w:lang w:val="bg-BG"/>
              </w:rPr>
              <w:t>Контрол в процеса на изпълнение на поръчката, гарантиращи повишаване на качеството на изпълнението</w:t>
            </w:r>
          </w:p>
        </w:tc>
        <w:tc>
          <w:tcPr>
            <w:tcW w:w="1701" w:type="dxa"/>
            <w:tcBorders>
              <w:top w:val="dashed" w:sz="4" w:space="0" w:color="auto"/>
              <w:bottom w:val="dashed" w:sz="4"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sz w:val="24"/>
                <w:szCs w:val="24"/>
                <w:lang w:val="bg-BG"/>
              </w:rPr>
            </w:pPr>
            <w:r w:rsidRPr="00443AD8">
              <w:rPr>
                <w:rFonts w:ascii="Times New Roman" w:hAnsi="Times New Roman"/>
                <w:sz w:val="24"/>
                <w:szCs w:val="24"/>
                <w:lang w:val="bg-BG"/>
              </w:rPr>
              <w:t>25</w:t>
            </w:r>
          </w:p>
        </w:tc>
      </w:tr>
      <w:tr w:rsidR="00443AD8" w:rsidRPr="00443AD8" w:rsidTr="00353263">
        <w:tc>
          <w:tcPr>
            <w:tcW w:w="7513" w:type="dxa"/>
            <w:tcBorders>
              <w:top w:val="dashed" w:sz="4" w:space="0" w:color="auto"/>
              <w:left w:val="single" w:sz="12" w:space="0" w:color="auto"/>
              <w:bottom w:val="dashed" w:sz="4" w:space="0" w:color="auto"/>
            </w:tcBorders>
            <w:vAlign w:val="center"/>
          </w:tcPr>
          <w:p w:rsidR="00443AD8" w:rsidRPr="00443AD8" w:rsidRDefault="00443AD8" w:rsidP="00353263">
            <w:pPr>
              <w:autoSpaceDE w:val="0"/>
              <w:autoSpaceDN w:val="0"/>
              <w:adjustRightInd w:val="0"/>
              <w:spacing w:before="60" w:after="60" w:line="240" w:lineRule="auto"/>
              <w:ind w:firstLine="34"/>
              <w:jc w:val="both"/>
              <w:rPr>
                <w:rFonts w:ascii="Times New Roman" w:hAnsi="Times New Roman"/>
                <w:sz w:val="24"/>
                <w:szCs w:val="24"/>
                <w:lang w:val="bg-BG"/>
              </w:rPr>
            </w:pPr>
            <w:r w:rsidRPr="00443AD8">
              <w:rPr>
                <w:rFonts w:ascii="Times New Roman" w:hAnsi="Times New Roman"/>
                <w:bCs/>
                <w:sz w:val="24"/>
                <w:szCs w:val="24"/>
                <w:lang w:val="bg-BG"/>
              </w:rPr>
              <w:t>Контрол на критичните фактори за качествено изпълнение на поръчката, гарантиращ повишаване на качеството на изпълнението</w:t>
            </w:r>
          </w:p>
        </w:tc>
        <w:tc>
          <w:tcPr>
            <w:tcW w:w="1701" w:type="dxa"/>
            <w:tcBorders>
              <w:top w:val="dashed" w:sz="4" w:space="0" w:color="auto"/>
              <w:bottom w:val="dashed" w:sz="4"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sz w:val="24"/>
                <w:szCs w:val="24"/>
                <w:lang w:val="bg-BG"/>
              </w:rPr>
            </w:pPr>
            <w:r w:rsidRPr="00443AD8">
              <w:rPr>
                <w:rFonts w:ascii="Times New Roman" w:hAnsi="Times New Roman"/>
                <w:sz w:val="24"/>
                <w:szCs w:val="24"/>
                <w:lang w:val="bg-BG"/>
              </w:rPr>
              <w:t>25</w:t>
            </w:r>
          </w:p>
        </w:tc>
      </w:tr>
      <w:tr w:rsidR="00443AD8" w:rsidRPr="00443AD8" w:rsidTr="00353263">
        <w:tc>
          <w:tcPr>
            <w:tcW w:w="7513" w:type="dxa"/>
            <w:tcBorders>
              <w:top w:val="thinThickSmallGap" w:sz="12" w:space="0" w:color="auto"/>
              <w:left w:val="single" w:sz="12" w:space="0" w:color="auto"/>
              <w:bottom w:val="single" w:sz="12" w:space="0" w:color="auto"/>
            </w:tcBorders>
            <w:vAlign w:val="center"/>
          </w:tcPr>
          <w:p w:rsidR="00443AD8" w:rsidRPr="00443AD8" w:rsidRDefault="00443AD8" w:rsidP="00353263">
            <w:pPr>
              <w:tabs>
                <w:tab w:val="left" w:pos="1276"/>
              </w:tabs>
              <w:spacing w:before="60" w:after="60" w:line="240" w:lineRule="auto"/>
              <w:rPr>
                <w:rFonts w:ascii="Times New Roman" w:hAnsi="Times New Roman"/>
                <w:b/>
                <w:sz w:val="24"/>
                <w:szCs w:val="24"/>
                <w:lang w:val="bg-BG"/>
              </w:rPr>
            </w:pPr>
            <w:r w:rsidRPr="00443AD8">
              <w:rPr>
                <w:rFonts w:ascii="Times New Roman" w:hAnsi="Times New Roman"/>
                <w:b/>
                <w:sz w:val="24"/>
                <w:szCs w:val="24"/>
                <w:lang w:val="bg-BG"/>
              </w:rPr>
              <w:t>Максимална оценка</w:t>
            </w:r>
          </w:p>
        </w:tc>
        <w:tc>
          <w:tcPr>
            <w:tcW w:w="1701" w:type="dxa"/>
            <w:tcBorders>
              <w:top w:val="thinThickSmallGap" w:sz="12" w:space="0" w:color="auto"/>
              <w:bottom w:val="single" w:sz="12" w:space="0" w:color="auto"/>
              <w:right w:val="single" w:sz="12" w:space="0" w:color="auto"/>
            </w:tcBorders>
            <w:vAlign w:val="center"/>
          </w:tcPr>
          <w:p w:rsidR="00443AD8" w:rsidRPr="00443AD8" w:rsidRDefault="00443AD8" w:rsidP="00353263">
            <w:pPr>
              <w:tabs>
                <w:tab w:val="left" w:pos="1276"/>
              </w:tabs>
              <w:spacing w:before="60" w:after="60" w:line="240" w:lineRule="auto"/>
              <w:jc w:val="center"/>
              <w:rPr>
                <w:rFonts w:ascii="Times New Roman" w:hAnsi="Times New Roman"/>
                <w:b/>
                <w:sz w:val="24"/>
                <w:szCs w:val="24"/>
                <w:lang w:val="bg-BG"/>
              </w:rPr>
            </w:pPr>
            <w:r w:rsidRPr="00443AD8">
              <w:rPr>
                <w:rFonts w:ascii="Times New Roman" w:hAnsi="Times New Roman"/>
                <w:b/>
                <w:sz w:val="24"/>
                <w:szCs w:val="24"/>
                <w:lang w:val="bg-BG"/>
              </w:rPr>
              <w:t>100</w:t>
            </w:r>
          </w:p>
        </w:tc>
      </w:tr>
    </w:tbl>
    <w:p w:rsidR="00443AD8" w:rsidRPr="00443AD8" w:rsidRDefault="00443AD8" w:rsidP="00443AD8">
      <w:pPr>
        <w:shd w:val="clear" w:color="auto" w:fill="FFFFFF"/>
        <w:spacing w:before="100" w:beforeAutospacing="1" w:after="100" w:afterAutospacing="1" w:line="240" w:lineRule="auto"/>
        <w:ind w:firstLine="567"/>
        <w:jc w:val="both"/>
        <w:rPr>
          <w:rFonts w:ascii="Times New Roman" w:hAnsi="Times New Roman"/>
          <w:b/>
          <w:sz w:val="24"/>
          <w:szCs w:val="24"/>
          <w:lang w:val="bg-BG"/>
        </w:rPr>
      </w:pPr>
      <w:r w:rsidRPr="00443AD8">
        <w:rPr>
          <w:rFonts w:ascii="Times New Roman" w:hAnsi="Times New Roman"/>
          <w:b/>
          <w:sz w:val="24"/>
          <w:szCs w:val="24"/>
          <w:lang w:val="bg-BG"/>
        </w:rPr>
        <w:t>Присъждани точки в резултат на експертната оценка на Организация за изпълнение на поръчката:</w:t>
      </w:r>
    </w:p>
    <w:tbl>
      <w:tblPr>
        <w:tblOverlap w:val="never"/>
        <w:tblW w:w="9303" w:type="dxa"/>
        <w:tblInd w:w="10" w:type="dxa"/>
        <w:tblLayout w:type="fixed"/>
        <w:tblCellMar>
          <w:left w:w="10" w:type="dxa"/>
          <w:right w:w="10" w:type="dxa"/>
        </w:tblCellMar>
        <w:tblLook w:val="0000" w:firstRow="0" w:lastRow="0" w:firstColumn="0" w:lastColumn="0" w:noHBand="0" w:noVBand="0"/>
      </w:tblPr>
      <w:tblGrid>
        <w:gridCol w:w="1530"/>
        <w:gridCol w:w="40"/>
        <w:gridCol w:w="50"/>
        <w:gridCol w:w="7683"/>
      </w:tblGrid>
      <w:tr w:rsidR="00443AD8" w:rsidRPr="00443AD8" w:rsidTr="00353263">
        <w:trPr>
          <w:trHeight w:val="512"/>
        </w:trPr>
        <w:tc>
          <w:tcPr>
            <w:tcW w:w="1530" w:type="dxa"/>
            <w:tcBorders>
              <w:top w:val="single" w:sz="4" w:space="0" w:color="auto"/>
              <w:left w:val="single" w:sz="4" w:space="0" w:color="auto"/>
              <w:right w:val="single" w:sz="4" w:space="0" w:color="auto"/>
            </w:tcBorders>
            <w:shd w:val="clear" w:color="auto" w:fill="FFFFFF"/>
            <w:vAlign w:val="center"/>
          </w:tcPr>
          <w:p w:rsidR="00443AD8" w:rsidRPr="00443AD8" w:rsidRDefault="00443AD8" w:rsidP="00353263">
            <w:pPr>
              <w:widowControl w:val="0"/>
              <w:spacing w:before="100" w:beforeAutospacing="1" w:after="100" w:afterAutospacing="1" w:line="240" w:lineRule="auto"/>
              <w:ind w:left="121"/>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bCs/>
                <w:sz w:val="24"/>
                <w:szCs w:val="24"/>
                <w:shd w:val="clear" w:color="auto" w:fill="FFFFFF"/>
                <w:lang w:val="bg-BG"/>
              </w:rPr>
              <w:t>Брой точки, които се присъждат</w:t>
            </w:r>
          </w:p>
        </w:tc>
        <w:tc>
          <w:tcPr>
            <w:tcW w:w="7773" w:type="dxa"/>
            <w:gridSpan w:val="3"/>
            <w:tcBorders>
              <w:top w:val="single" w:sz="4" w:space="0" w:color="auto"/>
              <w:left w:val="single" w:sz="4" w:space="0" w:color="auto"/>
              <w:right w:val="single" w:sz="4" w:space="0" w:color="auto"/>
            </w:tcBorders>
            <w:shd w:val="clear" w:color="auto" w:fill="FFFFFF"/>
            <w:vAlign w:val="center"/>
          </w:tcPr>
          <w:p w:rsidR="00443AD8" w:rsidRPr="00443AD8" w:rsidRDefault="00443AD8" w:rsidP="00353263">
            <w:pPr>
              <w:widowControl w:val="0"/>
              <w:spacing w:before="100" w:beforeAutospacing="1" w:after="100" w:afterAutospacing="1" w:line="240" w:lineRule="auto"/>
              <w:ind w:left="121"/>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bCs/>
                <w:sz w:val="24"/>
                <w:szCs w:val="24"/>
                <w:shd w:val="clear" w:color="auto" w:fill="FFFFFF"/>
                <w:lang w:val="bg-BG"/>
              </w:rPr>
              <w:t>Качествено ниво на начина на изпълнение на поръчката, установено въз основа на оценка на предложението за изпълнение на поръчката</w:t>
            </w:r>
          </w:p>
        </w:tc>
      </w:tr>
      <w:tr w:rsidR="00443AD8" w:rsidRPr="00443AD8" w:rsidTr="00353263">
        <w:trPr>
          <w:trHeight w:val="674"/>
        </w:trPr>
        <w:tc>
          <w:tcPr>
            <w:tcW w:w="1570" w:type="dxa"/>
            <w:gridSpan w:val="2"/>
            <w:tcBorders>
              <w:top w:val="single" w:sz="4" w:space="0" w:color="auto"/>
              <w:left w:val="single" w:sz="4" w:space="0" w:color="auto"/>
            </w:tcBorders>
            <w:shd w:val="clear" w:color="auto" w:fill="FFFFFF"/>
            <w:vAlign w:val="center"/>
          </w:tcPr>
          <w:p w:rsidR="00443AD8" w:rsidRPr="00443AD8" w:rsidRDefault="00443AD8" w:rsidP="00353263">
            <w:pPr>
              <w:widowControl w:val="0"/>
              <w:spacing w:after="0" w:line="240" w:lineRule="auto"/>
              <w:ind w:firstLine="130"/>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bCs/>
                <w:sz w:val="24"/>
                <w:szCs w:val="24"/>
                <w:shd w:val="clear" w:color="auto" w:fill="FFFFFF"/>
                <w:lang w:val="bg-BG"/>
              </w:rPr>
              <w:t>25</w:t>
            </w:r>
          </w:p>
        </w:tc>
        <w:tc>
          <w:tcPr>
            <w:tcW w:w="7733" w:type="dxa"/>
            <w:gridSpan w:val="2"/>
            <w:tcBorders>
              <w:top w:val="single" w:sz="4" w:space="0" w:color="auto"/>
              <w:left w:val="single" w:sz="4" w:space="0" w:color="auto"/>
              <w:right w:val="single" w:sz="4" w:space="0" w:color="auto"/>
            </w:tcBorders>
            <w:shd w:val="clear" w:color="auto" w:fill="FFFFFF"/>
            <w:vAlign w:val="center"/>
          </w:tcPr>
          <w:p w:rsidR="00443AD8" w:rsidRPr="00443AD8" w:rsidRDefault="00443AD8" w:rsidP="00353263">
            <w:pPr>
              <w:widowControl w:val="0"/>
              <w:spacing w:before="100" w:beforeAutospacing="1" w:after="100" w:afterAutospacing="1" w:line="240" w:lineRule="auto"/>
              <w:ind w:left="121"/>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sz w:val="24"/>
                <w:szCs w:val="24"/>
                <w:shd w:val="clear" w:color="auto" w:fill="FFFFFF"/>
                <w:lang w:val="bg-BG"/>
              </w:rPr>
              <w:t>Минимално изискуемо съдържание</w:t>
            </w:r>
            <w:r w:rsidRPr="00443AD8">
              <w:rPr>
                <w:rFonts w:ascii="Times New Roman" w:eastAsia="Times New Roman" w:hAnsi="Times New Roman"/>
                <w:b/>
                <w:bCs/>
                <w:sz w:val="24"/>
                <w:szCs w:val="24"/>
                <w:highlight w:val="yellow"/>
                <w:shd w:val="clear" w:color="auto" w:fill="FFFFFF"/>
                <w:lang w:val="bg-BG"/>
              </w:rPr>
              <w:t xml:space="preserve"> </w:t>
            </w:r>
          </w:p>
        </w:tc>
      </w:tr>
      <w:tr w:rsidR="00443AD8" w:rsidRPr="00443AD8" w:rsidTr="00353263">
        <w:trPr>
          <w:trHeight w:val="710"/>
        </w:trPr>
        <w:tc>
          <w:tcPr>
            <w:tcW w:w="1570" w:type="dxa"/>
            <w:gridSpan w:val="2"/>
            <w:tcBorders>
              <w:top w:val="single" w:sz="4" w:space="0" w:color="auto"/>
              <w:left w:val="single" w:sz="4" w:space="0" w:color="auto"/>
              <w:bottom w:val="single" w:sz="4" w:space="0" w:color="auto"/>
            </w:tcBorders>
            <w:shd w:val="clear" w:color="auto" w:fill="FFFFFF"/>
          </w:tcPr>
          <w:p w:rsidR="00443AD8" w:rsidRPr="00443AD8" w:rsidRDefault="00443AD8" w:rsidP="00353263">
            <w:pPr>
              <w:widowControl w:val="0"/>
              <w:spacing w:before="100" w:beforeAutospacing="1" w:after="100" w:afterAutospacing="1" w:line="240" w:lineRule="auto"/>
              <w:jc w:val="center"/>
              <w:rPr>
                <w:rFonts w:ascii="Times New Roman" w:eastAsia="Times New Roman" w:hAnsi="Times New Roman"/>
                <w:b/>
                <w:bCs/>
                <w:sz w:val="24"/>
                <w:szCs w:val="24"/>
                <w:shd w:val="clear" w:color="auto" w:fill="FFFFFF"/>
                <w:lang w:val="bg-BG"/>
              </w:rPr>
            </w:pPr>
          </w:p>
        </w:tc>
        <w:tc>
          <w:tcPr>
            <w:tcW w:w="7733" w:type="dxa"/>
            <w:gridSpan w:val="2"/>
            <w:tcBorders>
              <w:top w:val="single" w:sz="4" w:space="0" w:color="auto"/>
              <w:left w:val="single" w:sz="4" w:space="0" w:color="auto"/>
              <w:bottom w:val="single" w:sz="4" w:space="0" w:color="auto"/>
              <w:right w:val="single" w:sz="4" w:space="0" w:color="auto"/>
            </w:tcBorders>
            <w:shd w:val="clear" w:color="auto" w:fill="FFFFFF"/>
          </w:tcPr>
          <w:p w:rsidR="00443AD8" w:rsidRDefault="00443AD8" w:rsidP="00353263">
            <w:pPr>
              <w:spacing w:before="100" w:beforeAutospacing="1" w:after="0" w:line="240" w:lineRule="auto"/>
              <w:ind w:right="72"/>
              <w:jc w:val="both"/>
              <w:rPr>
                <w:rFonts w:ascii="Times New Roman" w:hAnsi="Times New Roman"/>
                <w:sz w:val="24"/>
                <w:szCs w:val="24"/>
                <w:lang w:val="bg-BG"/>
              </w:rPr>
            </w:pPr>
            <w:r w:rsidRPr="00443AD8">
              <w:rPr>
                <w:rFonts w:ascii="Times New Roman" w:hAnsi="Times New Roman"/>
                <w:sz w:val="24"/>
                <w:szCs w:val="24"/>
                <w:lang w:val="bg-BG"/>
              </w:rPr>
              <w:t>Предложеният от участника начин на изпълнение на поръчката</w:t>
            </w:r>
            <w:r w:rsidR="00FA7F2B">
              <w:rPr>
                <w:rFonts w:ascii="Times New Roman" w:hAnsi="Times New Roman"/>
                <w:sz w:val="24"/>
                <w:szCs w:val="24"/>
                <w:lang w:val="bg-BG"/>
              </w:rPr>
              <w:t xml:space="preserve"> и екип</w:t>
            </w:r>
            <w:r w:rsidRPr="00443AD8">
              <w:rPr>
                <w:rFonts w:ascii="Times New Roman" w:hAnsi="Times New Roman"/>
                <w:sz w:val="24"/>
                <w:szCs w:val="24"/>
                <w:lang w:val="bg-BG"/>
              </w:rPr>
              <w:t xml:space="preserve"> осигурява изпълнението на минималните изисквания на Възложителя, а именно:</w:t>
            </w:r>
          </w:p>
          <w:p w:rsidR="00E406DD" w:rsidRPr="00443AD8" w:rsidRDefault="00E406DD" w:rsidP="00E406DD">
            <w:pPr>
              <w:spacing w:before="100" w:beforeAutospacing="1" w:after="0" w:line="240" w:lineRule="auto"/>
              <w:ind w:left="818" w:right="72" w:hanging="425"/>
              <w:jc w:val="both"/>
              <w:rPr>
                <w:rFonts w:ascii="Times New Roman" w:hAnsi="Times New Roman"/>
                <w:sz w:val="24"/>
                <w:szCs w:val="24"/>
                <w:lang w:val="bg-BG"/>
              </w:rPr>
            </w:pPr>
            <w:r w:rsidRPr="00E406DD">
              <w:rPr>
                <w:rFonts w:ascii="Times New Roman" w:hAnsi="Times New Roman"/>
                <w:sz w:val="24"/>
                <w:szCs w:val="24"/>
                <w:lang w:val="bg-BG"/>
              </w:rPr>
              <w:t>-</w:t>
            </w:r>
            <w:r w:rsidRPr="00E406DD">
              <w:rPr>
                <w:rFonts w:ascii="Times New Roman" w:hAnsi="Times New Roman"/>
                <w:sz w:val="24"/>
                <w:szCs w:val="24"/>
                <w:lang w:val="bg-BG"/>
              </w:rPr>
              <w:tab/>
              <w:t>участникът е предложил екип от експерти, които отговарят на минималните изисквания на възложителя;</w:t>
            </w:r>
          </w:p>
          <w:p w:rsidR="00443AD8" w:rsidRPr="00443AD8" w:rsidRDefault="00443AD8" w:rsidP="00443AD8">
            <w:pPr>
              <w:widowControl w:val="0"/>
              <w:numPr>
                <w:ilvl w:val="0"/>
                <w:numId w:val="4"/>
              </w:numPr>
              <w:autoSpaceDE w:val="0"/>
              <w:autoSpaceDN w:val="0"/>
              <w:adjustRightInd w:val="0"/>
              <w:spacing w:before="60" w:after="60" w:line="240" w:lineRule="auto"/>
              <w:ind w:right="72"/>
              <w:jc w:val="both"/>
              <w:rPr>
                <w:rFonts w:ascii="Times New Roman" w:hAnsi="Times New Roman"/>
                <w:bCs/>
                <w:sz w:val="24"/>
                <w:szCs w:val="24"/>
                <w:lang w:val="bg-BG"/>
              </w:rPr>
            </w:pPr>
            <w:r w:rsidRPr="00443AD8">
              <w:rPr>
                <w:rFonts w:ascii="Times New Roman" w:hAnsi="Times New Roman"/>
                <w:sz w:val="24"/>
                <w:szCs w:val="24"/>
                <w:lang w:val="bg-BG"/>
              </w:rPr>
              <w:t xml:space="preserve">участникът е представил технология и организация за извършване на услугата в целия й обхват, включително ресурсна обезпеченост и описание на всички дейности, които предвижда да извърши за изпълнението на поръчката в целия й обхват; </w:t>
            </w:r>
          </w:p>
          <w:p w:rsidR="00443AD8" w:rsidRPr="00443AD8" w:rsidRDefault="00443AD8" w:rsidP="00443AD8">
            <w:pPr>
              <w:widowControl w:val="0"/>
              <w:numPr>
                <w:ilvl w:val="0"/>
                <w:numId w:val="4"/>
              </w:numPr>
              <w:autoSpaceDE w:val="0"/>
              <w:autoSpaceDN w:val="0"/>
              <w:adjustRightInd w:val="0"/>
              <w:spacing w:before="60" w:after="60" w:line="240" w:lineRule="auto"/>
              <w:ind w:right="72"/>
              <w:jc w:val="both"/>
              <w:rPr>
                <w:rFonts w:ascii="Times New Roman" w:hAnsi="Times New Roman"/>
                <w:bCs/>
                <w:sz w:val="24"/>
                <w:szCs w:val="24"/>
                <w:lang w:val="bg-BG"/>
              </w:rPr>
            </w:pPr>
            <w:r w:rsidRPr="00443AD8">
              <w:rPr>
                <w:rFonts w:ascii="Times New Roman" w:hAnsi="Times New Roman"/>
                <w:bCs/>
                <w:sz w:val="24"/>
                <w:szCs w:val="24"/>
                <w:lang w:val="bg-BG"/>
              </w:rPr>
              <w:t xml:space="preserve">технологията и организацията на изпълнение на поръчката са съобразени с предмета и обхвата на настоящата поръчка и създават необходимите условия за спазване на сроковете за изпълнение на поръчката и </w:t>
            </w:r>
            <w:r w:rsidRPr="00443AD8">
              <w:rPr>
                <w:rFonts w:ascii="Times New Roman" w:hAnsi="Times New Roman"/>
                <w:sz w:val="24"/>
                <w:szCs w:val="24"/>
                <w:lang w:val="bg-BG"/>
              </w:rPr>
              <w:t>за осигуряване на качествена услуга</w:t>
            </w:r>
            <w:r w:rsidRPr="00443AD8">
              <w:rPr>
                <w:rFonts w:ascii="Times New Roman" w:hAnsi="Times New Roman"/>
                <w:bCs/>
                <w:sz w:val="24"/>
                <w:szCs w:val="24"/>
                <w:lang w:val="bg-BG"/>
              </w:rPr>
              <w:t>, съответстваща на изискванията на Възложителя, посочени в Техническите спецификации и тръжната документация;</w:t>
            </w:r>
          </w:p>
          <w:p w:rsidR="00443AD8" w:rsidRPr="00443AD8" w:rsidRDefault="00443AD8" w:rsidP="00443AD8">
            <w:pPr>
              <w:widowControl w:val="0"/>
              <w:numPr>
                <w:ilvl w:val="0"/>
                <w:numId w:val="4"/>
              </w:numPr>
              <w:autoSpaceDE w:val="0"/>
              <w:autoSpaceDN w:val="0"/>
              <w:adjustRightInd w:val="0"/>
              <w:spacing w:before="60" w:after="60" w:line="240" w:lineRule="auto"/>
              <w:ind w:right="72"/>
              <w:jc w:val="both"/>
              <w:rPr>
                <w:rFonts w:ascii="Times New Roman" w:hAnsi="Times New Roman"/>
                <w:sz w:val="24"/>
                <w:szCs w:val="24"/>
                <w:lang w:val="bg-BG"/>
              </w:rPr>
            </w:pPr>
            <w:r w:rsidRPr="00443AD8">
              <w:rPr>
                <w:rFonts w:ascii="Times New Roman" w:hAnsi="Times New Roman"/>
                <w:sz w:val="24"/>
                <w:szCs w:val="24"/>
                <w:lang w:val="bg-BG"/>
              </w:rPr>
              <w:t xml:space="preserve">участникът е представил последователността на извършване и взаимната обвързаност на описаните дейности за изпълнението на </w:t>
            </w:r>
            <w:r w:rsidRPr="00443AD8">
              <w:rPr>
                <w:rFonts w:ascii="Times New Roman" w:hAnsi="Times New Roman"/>
                <w:sz w:val="24"/>
                <w:szCs w:val="24"/>
                <w:lang w:val="bg-BG"/>
              </w:rPr>
              <w:lastRenderedPageBreak/>
              <w:t xml:space="preserve">поръчката в целия й обхват; </w:t>
            </w:r>
          </w:p>
          <w:p w:rsidR="00443AD8" w:rsidRPr="00443AD8" w:rsidRDefault="00443AD8" w:rsidP="00443AD8">
            <w:pPr>
              <w:widowControl w:val="0"/>
              <w:numPr>
                <w:ilvl w:val="0"/>
                <w:numId w:val="4"/>
              </w:numPr>
              <w:autoSpaceDE w:val="0"/>
              <w:autoSpaceDN w:val="0"/>
              <w:adjustRightInd w:val="0"/>
              <w:spacing w:before="60" w:after="60" w:line="240" w:lineRule="auto"/>
              <w:ind w:right="72"/>
              <w:jc w:val="both"/>
              <w:rPr>
                <w:rFonts w:ascii="Times New Roman" w:hAnsi="Times New Roman"/>
                <w:sz w:val="24"/>
                <w:szCs w:val="24"/>
                <w:lang w:val="bg-BG"/>
              </w:rPr>
            </w:pPr>
            <w:r w:rsidRPr="00443AD8">
              <w:rPr>
                <w:rFonts w:ascii="Times New Roman" w:hAnsi="Times New Roman"/>
                <w:sz w:val="24"/>
                <w:szCs w:val="24"/>
                <w:lang w:val="bg-BG"/>
              </w:rPr>
              <w:t xml:space="preserve">извършването на описаните дейности като съвкупност гарантира изпълнение на поръчката в целия й обхват, в съответствие с изискванията на Възложителя, посочени в Техническите спецификации и документацията за обществена поръчка; </w:t>
            </w:r>
          </w:p>
          <w:p w:rsidR="00443AD8" w:rsidRPr="00443AD8" w:rsidRDefault="00443AD8" w:rsidP="00443AD8">
            <w:pPr>
              <w:widowControl w:val="0"/>
              <w:numPr>
                <w:ilvl w:val="0"/>
                <w:numId w:val="4"/>
              </w:numPr>
              <w:autoSpaceDE w:val="0"/>
              <w:autoSpaceDN w:val="0"/>
              <w:adjustRightInd w:val="0"/>
              <w:spacing w:before="60" w:after="60" w:line="240" w:lineRule="auto"/>
              <w:ind w:right="72"/>
              <w:jc w:val="both"/>
              <w:rPr>
                <w:rFonts w:ascii="Times New Roman" w:hAnsi="Times New Roman"/>
                <w:sz w:val="24"/>
                <w:szCs w:val="24"/>
                <w:lang w:val="bg-BG"/>
              </w:rPr>
            </w:pPr>
            <w:r w:rsidRPr="00443AD8">
              <w:rPr>
                <w:rFonts w:ascii="Times New Roman" w:hAnsi="Times New Roman"/>
                <w:sz w:val="24"/>
                <w:szCs w:val="24"/>
                <w:lang w:val="bg-BG"/>
              </w:rPr>
              <w:t>последователността на извършване и взаимната обвързаност на дейностите са съобразени с действащите норми и стандарти, с изискванията на Възложителя и с предмета и обхвата на поръчката.</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участникът е представил организация на екипите за изпълнение на поръчката (с взаимовръзки и подчиненост) в целия й обхват;</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bCs/>
                <w:sz w:val="24"/>
                <w:szCs w:val="24"/>
                <w:lang w:val="bg-BG"/>
              </w:rPr>
              <w:t>организационната структура на екипа експерти, ангажирани в изпълнението на поръчката, е съобразена с предмета и обхвата на поръчката и съответства на описаната организация на процеса на изпълнение на поръчката;</w:t>
            </w:r>
          </w:p>
          <w:p w:rsidR="00443AD8" w:rsidRPr="00443AD8" w:rsidRDefault="00443AD8" w:rsidP="00353263">
            <w:pPr>
              <w:spacing w:after="0" w:line="240" w:lineRule="auto"/>
              <w:ind w:right="72" w:firstLine="562"/>
              <w:jc w:val="both"/>
              <w:rPr>
                <w:rFonts w:ascii="Times New Roman" w:hAnsi="Times New Roman"/>
                <w:bCs/>
                <w:sz w:val="24"/>
                <w:szCs w:val="24"/>
                <w:lang w:val="bg-BG"/>
              </w:rPr>
            </w:pPr>
            <w:r w:rsidRPr="00443AD8">
              <w:rPr>
                <w:rFonts w:ascii="Times New Roman" w:hAnsi="Times New Roman"/>
                <w:sz w:val="24"/>
                <w:szCs w:val="24"/>
                <w:lang w:val="bg-BG"/>
              </w:rPr>
              <w:t xml:space="preserve">- посочени са задълженията и отговорностите </w:t>
            </w:r>
            <w:r w:rsidRPr="00443AD8">
              <w:rPr>
                <w:rFonts w:ascii="Times New Roman" w:hAnsi="Times New Roman"/>
                <w:bCs/>
                <w:sz w:val="24"/>
                <w:szCs w:val="24"/>
                <w:lang w:val="bg-BG"/>
              </w:rPr>
              <w:t xml:space="preserve">на експертите, с тяхната професионална компетентност, които участникът ще ангажира при извършването на дейностите в процеса на изпълнение на поръчката в целия й обхват. </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eastAsia="fr-FR"/>
              </w:rPr>
            </w:pPr>
            <w:r w:rsidRPr="00443AD8">
              <w:rPr>
                <w:rFonts w:ascii="Times New Roman" w:hAnsi="Times New Roman"/>
                <w:sz w:val="24"/>
                <w:szCs w:val="24"/>
                <w:lang w:val="bg-BG"/>
              </w:rPr>
              <w:t>представените от Участника експерти, които ще бъдат ангажирани в изпълнението,</w:t>
            </w:r>
            <w:r w:rsidRPr="00443AD8">
              <w:rPr>
                <w:rFonts w:ascii="Times New Roman" w:hAnsi="Times New Roman"/>
                <w:bCs/>
                <w:sz w:val="24"/>
                <w:szCs w:val="24"/>
                <w:lang w:val="bg-BG"/>
              </w:rPr>
              <w:t xml:space="preserve"> като професионална компетентност са достатъчни за изпълнението на всяка от дейностите, с качество, съответстващо на изискванията на Възложителя.</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eastAsia="fr-FR"/>
              </w:rPr>
              <w:t xml:space="preserve">участникът е предложил </w:t>
            </w:r>
            <w:r w:rsidRPr="00443AD8">
              <w:rPr>
                <w:rFonts w:ascii="Times New Roman" w:hAnsi="Times New Roman"/>
                <w:sz w:val="24"/>
                <w:szCs w:val="24"/>
                <w:lang w:val="bg-BG"/>
              </w:rPr>
              <w:t>методи за контрол на изпълнението по отношение на качеството на услугата и срока за нейното изпълнение;</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bCs/>
                <w:sz w:val="24"/>
                <w:szCs w:val="24"/>
                <w:lang w:val="bg-BG"/>
              </w:rPr>
            </w:pPr>
            <w:r w:rsidRPr="00443AD8">
              <w:rPr>
                <w:rFonts w:ascii="Times New Roman" w:hAnsi="Times New Roman"/>
                <w:bCs/>
                <w:sz w:val="24"/>
                <w:szCs w:val="24"/>
                <w:lang w:val="bg-BG"/>
              </w:rPr>
              <w:t xml:space="preserve">представените методи за контрол на изпълнението трябва да са съобразени с предмета и обхвата на поръчката и да водят до </w:t>
            </w:r>
            <w:r w:rsidRPr="00443AD8">
              <w:rPr>
                <w:rFonts w:ascii="Times New Roman" w:hAnsi="Times New Roman"/>
                <w:sz w:val="24"/>
                <w:szCs w:val="24"/>
                <w:lang w:val="bg-BG"/>
              </w:rPr>
              <w:t xml:space="preserve">повишаване на качеството на услугата; </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bCs/>
                <w:sz w:val="24"/>
                <w:szCs w:val="24"/>
                <w:lang w:val="bg-BG"/>
              </w:rPr>
            </w:pPr>
            <w:r w:rsidRPr="00443AD8">
              <w:rPr>
                <w:rFonts w:ascii="Times New Roman" w:hAnsi="Times New Roman"/>
                <w:sz w:val="24"/>
                <w:szCs w:val="24"/>
                <w:lang w:val="bg-BG"/>
              </w:rPr>
              <w:t xml:space="preserve">участникът е анализирал следните дефинирани от Възложителя критични фактори за качествено изпълнение на поръчката: </w:t>
            </w:r>
            <w:r w:rsidRPr="00443AD8">
              <w:rPr>
                <w:rFonts w:ascii="Times New Roman" w:hAnsi="Times New Roman"/>
                <w:bCs/>
                <w:sz w:val="24"/>
                <w:szCs w:val="24"/>
                <w:lang w:val="bg-BG"/>
              </w:rPr>
              <w:t>Липса и/или грешна изходна информация; Лоша координация и нарушена комуникация с Възложителя в хода на изпълнението на поръчката; Грешна оценка на обема и обхвата на поръчката и/или липса на капацитет за изпълнението на поръчката</w:t>
            </w:r>
            <w:r w:rsidRPr="00443AD8">
              <w:rPr>
                <w:rFonts w:ascii="Times New Roman" w:hAnsi="Times New Roman"/>
                <w:sz w:val="24"/>
                <w:szCs w:val="24"/>
                <w:lang w:val="bg-BG"/>
              </w:rPr>
              <w:t xml:space="preserve">; </w:t>
            </w:r>
            <w:r w:rsidRPr="00443AD8">
              <w:rPr>
                <w:rFonts w:ascii="Times New Roman" w:hAnsi="Times New Roman"/>
                <w:bCs/>
                <w:sz w:val="24"/>
                <w:szCs w:val="24"/>
                <w:lang w:val="bg-BG"/>
              </w:rPr>
              <w:t xml:space="preserve">Липса на съгласуваност между отделните части на проекта и/или нарушена координация между членовете на </w:t>
            </w:r>
            <w:proofErr w:type="spellStart"/>
            <w:r w:rsidRPr="00443AD8">
              <w:rPr>
                <w:rFonts w:ascii="Times New Roman" w:hAnsi="Times New Roman"/>
                <w:bCs/>
                <w:sz w:val="24"/>
                <w:szCs w:val="24"/>
                <w:lang w:val="bg-BG"/>
              </w:rPr>
              <w:t>проектанския</w:t>
            </w:r>
            <w:proofErr w:type="spellEnd"/>
            <w:r w:rsidRPr="00443AD8">
              <w:rPr>
                <w:rFonts w:ascii="Times New Roman" w:hAnsi="Times New Roman"/>
                <w:bCs/>
                <w:sz w:val="24"/>
                <w:szCs w:val="24"/>
                <w:lang w:val="bg-BG"/>
              </w:rPr>
              <w:t xml:space="preserve"> екип</w:t>
            </w:r>
            <w:r w:rsidRPr="00443AD8">
              <w:rPr>
                <w:rFonts w:ascii="Times New Roman" w:hAnsi="Times New Roman"/>
                <w:sz w:val="24"/>
                <w:szCs w:val="24"/>
                <w:lang w:val="bg-BG"/>
              </w:rPr>
              <w:t xml:space="preserve">; </w:t>
            </w:r>
            <w:r w:rsidRPr="00443AD8">
              <w:rPr>
                <w:rFonts w:ascii="Times New Roman" w:hAnsi="Times New Roman"/>
                <w:bCs/>
                <w:sz w:val="24"/>
                <w:szCs w:val="24"/>
                <w:lang w:val="bg-BG"/>
              </w:rPr>
              <w:t>Промяна в нормативната уредба, свързана с изпълнението на поръчката, по време на изпълнението й; Загуба на информация в хода на изпълнение на поръчката</w:t>
            </w:r>
            <w:r w:rsidRPr="00443AD8">
              <w:rPr>
                <w:rFonts w:ascii="Times New Roman" w:hAnsi="Times New Roman"/>
                <w:sz w:val="24"/>
                <w:szCs w:val="24"/>
                <w:lang w:val="bg-BG"/>
              </w:rPr>
              <w:t>;</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Участникът е идентифицирал всеки от дефинираните критични фактори, като е определил за всеки един от тях Обхват (включващ Аспекти на проявление, Близост и Период на проява), Области и сфери на влияние, Вероятност, Въздействие, Индикатори за проявлението и Източници за проверка на индикаторите. </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Идентифицирането на всеки един от критичните фактори, </w:t>
            </w:r>
            <w:r w:rsidRPr="00443AD8">
              <w:rPr>
                <w:rFonts w:ascii="Times New Roman" w:hAnsi="Times New Roman"/>
                <w:sz w:val="24"/>
                <w:szCs w:val="24"/>
                <w:lang w:val="bg-BG"/>
              </w:rPr>
              <w:lastRenderedPageBreak/>
              <w:t>включително всички негови елементи - Обхват (Аспекти на проявление, Близост и Период на проява), Области и сфери на влияние, Вероятност, Въздействие, Индикатори за проявлението и Източници за проверка на индикаторите, са обвързани с предмета на поръчката, съобразно нейните характеристики и особености.</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въз основа на извършеното Идентифициране Участникът е оценил критичните фактори, като за всеки от тях е направил Преценка на важността на критичния фактор и определи Стойност на критичния фактор; </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На база направения Анализ Участникът е предложил дейности по Управление на всеки от дефинираните критични фактори, включващи Мерки за недопускане / предотвратяване на критичния фактор, доколкото това е възможно в зависимост от конкретните аспекти на проявление на този критичен фактор, респективно Обосновка за невъзможността да бъдат предприети Мерки за недопускане / предотвратяване проявата на критичния фактор, и Мерки за минимизиране въздействието или за бързото и ефективно преодоляване на евентуалните последици от проявата на този критичен фактор за изпълнението на поръчката. </w:t>
            </w:r>
          </w:p>
          <w:p w:rsidR="00443AD8" w:rsidRPr="00443AD8" w:rsidRDefault="00443AD8" w:rsidP="00353263">
            <w:pPr>
              <w:widowControl w:val="0"/>
              <w:autoSpaceDE w:val="0"/>
              <w:autoSpaceDN w:val="0"/>
              <w:adjustRightInd w:val="0"/>
              <w:spacing w:before="60" w:after="60" w:line="240" w:lineRule="auto"/>
              <w:ind w:left="720" w:right="72"/>
              <w:jc w:val="both"/>
              <w:rPr>
                <w:rFonts w:ascii="Times New Roman" w:hAnsi="Times New Roman"/>
                <w:sz w:val="24"/>
                <w:szCs w:val="24"/>
                <w:lang w:val="bg-BG"/>
              </w:rPr>
            </w:pPr>
          </w:p>
          <w:p w:rsidR="00443AD8" w:rsidRDefault="00443AD8" w:rsidP="00353263">
            <w:pPr>
              <w:widowControl w:val="0"/>
              <w:autoSpaceDE w:val="0"/>
              <w:autoSpaceDN w:val="0"/>
              <w:adjustRightInd w:val="0"/>
              <w:spacing w:before="60" w:after="60" w:line="240" w:lineRule="auto"/>
              <w:ind w:left="720" w:right="72"/>
              <w:jc w:val="both"/>
              <w:rPr>
                <w:rFonts w:ascii="Times New Roman" w:hAnsi="Times New Roman"/>
                <w:bCs/>
                <w:sz w:val="24"/>
                <w:szCs w:val="24"/>
                <w:lang w:val="bg-BG"/>
              </w:rPr>
            </w:pPr>
            <w:r w:rsidRPr="00443AD8">
              <w:rPr>
                <w:rFonts w:ascii="Times New Roman" w:hAnsi="Times New Roman"/>
                <w:sz w:val="24"/>
                <w:szCs w:val="24"/>
                <w:lang w:val="bg-BG"/>
              </w:rPr>
              <w:t xml:space="preserve">Приема се, че предложението за изпълнение на поръчката </w:t>
            </w:r>
            <w:r w:rsidRPr="00443AD8">
              <w:rPr>
                <w:rFonts w:ascii="Times New Roman" w:hAnsi="Times New Roman"/>
                <w:b/>
                <w:sz w:val="24"/>
                <w:szCs w:val="24"/>
                <w:lang w:val="bg-BG"/>
              </w:rPr>
              <w:t>не отговаря</w:t>
            </w:r>
            <w:r w:rsidRPr="00443AD8">
              <w:rPr>
                <w:rFonts w:ascii="Times New Roman" w:hAnsi="Times New Roman"/>
                <w:sz w:val="24"/>
                <w:szCs w:val="24"/>
                <w:lang w:val="bg-BG"/>
              </w:rPr>
              <w:t xml:space="preserve"> на минималните изисквания на Възложителя и Участникът </w:t>
            </w:r>
            <w:r w:rsidRPr="00443AD8">
              <w:rPr>
                <w:rFonts w:ascii="Times New Roman" w:hAnsi="Times New Roman"/>
                <w:b/>
                <w:sz w:val="24"/>
                <w:szCs w:val="24"/>
                <w:u w:val="single"/>
                <w:lang w:val="bg-BG"/>
              </w:rPr>
              <w:t>се отстранява</w:t>
            </w:r>
            <w:r w:rsidRPr="00443AD8">
              <w:rPr>
                <w:rFonts w:ascii="Times New Roman" w:hAnsi="Times New Roman"/>
                <w:sz w:val="24"/>
                <w:szCs w:val="24"/>
                <w:lang w:val="bg-BG"/>
              </w:rPr>
              <w:t xml:space="preserve"> от по – нататъшно участие в </w:t>
            </w:r>
            <w:r w:rsidRPr="00443AD8">
              <w:rPr>
                <w:rFonts w:ascii="Times New Roman" w:hAnsi="Times New Roman"/>
                <w:bCs/>
                <w:sz w:val="24"/>
                <w:szCs w:val="24"/>
                <w:lang w:val="bg-BG"/>
              </w:rPr>
              <w:t>избора на изпълнител на обществената поръчка, ако е налице най-малко едно от следните условия:</w:t>
            </w:r>
          </w:p>
          <w:p w:rsidR="00E406DD" w:rsidRPr="00E406DD" w:rsidRDefault="00E406DD" w:rsidP="00E406DD">
            <w:pPr>
              <w:widowControl w:val="0"/>
              <w:numPr>
                <w:ilvl w:val="0"/>
                <w:numId w:val="4"/>
              </w:numPr>
              <w:autoSpaceDE w:val="0"/>
              <w:autoSpaceDN w:val="0"/>
              <w:adjustRightInd w:val="0"/>
              <w:spacing w:before="60" w:after="60" w:line="240" w:lineRule="auto"/>
              <w:ind w:right="72"/>
              <w:jc w:val="both"/>
              <w:rPr>
                <w:rFonts w:ascii="Times New Roman" w:hAnsi="Times New Roman"/>
                <w:bCs/>
                <w:sz w:val="24"/>
                <w:szCs w:val="24"/>
                <w:lang w:val="ru-RU"/>
              </w:rPr>
            </w:pPr>
            <w:r w:rsidRPr="00E406DD">
              <w:rPr>
                <w:rFonts w:ascii="Times New Roman" w:hAnsi="Times New Roman"/>
                <w:bCs/>
                <w:sz w:val="24"/>
                <w:szCs w:val="24"/>
                <w:lang w:val="ru-RU"/>
              </w:rPr>
              <w:t xml:space="preserve">Предложения/предложените от участника експерти </w:t>
            </w:r>
            <w:r w:rsidRPr="00E406DD">
              <w:rPr>
                <w:rFonts w:ascii="Times New Roman" w:hAnsi="Times New Roman"/>
                <w:b/>
                <w:bCs/>
                <w:sz w:val="24"/>
                <w:szCs w:val="24"/>
                <w:u w:val="single"/>
                <w:lang w:val="ru-RU"/>
              </w:rPr>
              <w:t xml:space="preserve">не отговарят </w:t>
            </w:r>
            <w:r w:rsidRPr="00E406DD">
              <w:rPr>
                <w:rFonts w:ascii="Times New Roman" w:hAnsi="Times New Roman"/>
                <w:bCs/>
                <w:sz w:val="24"/>
                <w:szCs w:val="24"/>
                <w:lang w:val="ru-RU"/>
              </w:rPr>
              <w:t>на минималните изисквания на възложителя;</w:t>
            </w:r>
          </w:p>
          <w:p w:rsidR="00443AD8" w:rsidRPr="00443AD8" w:rsidRDefault="00443AD8" w:rsidP="00443AD8">
            <w:pPr>
              <w:widowControl w:val="0"/>
              <w:numPr>
                <w:ilvl w:val="0"/>
                <w:numId w:val="4"/>
              </w:numPr>
              <w:autoSpaceDE w:val="0"/>
              <w:autoSpaceDN w:val="0"/>
              <w:adjustRightInd w:val="0"/>
              <w:spacing w:before="60" w:after="60" w:line="240" w:lineRule="auto"/>
              <w:ind w:right="72"/>
              <w:jc w:val="both"/>
              <w:rPr>
                <w:rFonts w:ascii="Times New Roman" w:hAnsi="Times New Roman"/>
                <w:bCs/>
                <w:sz w:val="24"/>
                <w:szCs w:val="24"/>
                <w:lang w:val="bg-BG"/>
              </w:rPr>
            </w:pPr>
            <w:r w:rsidRPr="00443AD8">
              <w:rPr>
                <w:rFonts w:ascii="Times New Roman" w:hAnsi="Times New Roman"/>
                <w:sz w:val="24"/>
                <w:szCs w:val="24"/>
                <w:lang w:val="bg-BG"/>
              </w:rPr>
              <w:t xml:space="preserve">участникът </w:t>
            </w:r>
            <w:r w:rsidRPr="00443AD8">
              <w:rPr>
                <w:rFonts w:ascii="Times New Roman" w:hAnsi="Times New Roman"/>
                <w:b/>
                <w:sz w:val="24"/>
                <w:szCs w:val="24"/>
                <w:u w:val="single"/>
                <w:lang w:val="bg-BG"/>
              </w:rPr>
              <w:t>не е представил</w:t>
            </w:r>
            <w:r w:rsidRPr="00443AD8">
              <w:rPr>
                <w:rFonts w:ascii="Times New Roman" w:hAnsi="Times New Roman"/>
                <w:sz w:val="24"/>
                <w:szCs w:val="24"/>
                <w:lang w:val="bg-BG"/>
              </w:rPr>
              <w:t xml:space="preserve"> технология и организация за извършване на услугата в целия й обхват, включително ресурсна обезпеченост и описание на всички дейности, които предвижда да извърши за изпълнението на поръчката в целия й обхват </w:t>
            </w:r>
            <w:r w:rsidRPr="00443AD8">
              <w:rPr>
                <w:rFonts w:ascii="Times New Roman" w:hAnsi="Times New Roman"/>
                <w:b/>
                <w:sz w:val="24"/>
                <w:szCs w:val="24"/>
                <w:lang w:val="bg-BG"/>
              </w:rPr>
              <w:t>или</w:t>
            </w:r>
            <w:r w:rsidRPr="00443AD8">
              <w:rPr>
                <w:rFonts w:ascii="Times New Roman" w:hAnsi="Times New Roman"/>
                <w:sz w:val="24"/>
                <w:szCs w:val="24"/>
                <w:lang w:val="bg-BG"/>
              </w:rPr>
              <w:t xml:space="preserve"> представената технология и организация за извършване на услугата </w:t>
            </w:r>
            <w:r w:rsidRPr="00443AD8">
              <w:rPr>
                <w:rFonts w:ascii="Times New Roman" w:hAnsi="Times New Roman"/>
                <w:b/>
                <w:sz w:val="24"/>
                <w:szCs w:val="24"/>
                <w:u w:val="single"/>
                <w:lang w:val="bg-BG"/>
              </w:rPr>
              <w:t>не покрива</w:t>
            </w:r>
            <w:r w:rsidRPr="00443AD8">
              <w:rPr>
                <w:rFonts w:ascii="Times New Roman" w:hAnsi="Times New Roman"/>
                <w:sz w:val="24"/>
                <w:szCs w:val="24"/>
                <w:lang w:val="bg-BG"/>
              </w:rPr>
              <w:t xml:space="preserve"> целия обхват на поръчката, което се счита за обстоятелство, създаващо предпоставки за частично или пълно неизпълнение на поръчката; </w:t>
            </w:r>
          </w:p>
          <w:p w:rsidR="00443AD8" w:rsidRPr="00443AD8" w:rsidRDefault="00443AD8" w:rsidP="00443AD8">
            <w:pPr>
              <w:widowControl w:val="0"/>
              <w:numPr>
                <w:ilvl w:val="0"/>
                <w:numId w:val="3"/>
              </w:numPr>
              <w:autoSpaceDE w:val="0"/>
              <w:autoSpaceDN w:val="0"/>
              <w:adjustRightInd w:val="0"/>
              <w:spacing w:before="60" w:after="60" w:line="240" w:lineRule="auto"/>
              <w:ind w:left="391" w:right="72" w:firstLine="9"/>
              <w:contextualSpacing/>
              <w:jc w:val="both"/>
              <w:rPr>
                <w:rFonts w:ascii="Times New Roman" w:hAnsi="Times New Roman"/>
                <w:sz w:val="24"/>
                <w:szCs w:val="24"/>
                <w:lang w:val="bg-BG"/>
              </w:rPr>
            </w:pPr>
            <w:r w:rsidRPr="00443AD8">
              <w:rPr>
                <w:rFonts w:ascii="Times New Roman" w:hAnsi="Times New Roman"/>
                <w:bCs/>
                <w:sz w:val="24"/>
                <w:szCs w:val="24"/>
                <w:lang w:val="bg-BG"/>
              </w:rPr>
              <w:t xml:space="preserve">технологията и организацията на изпълнение на поръчката </w:t>
            </w:r>
            <w:r w:rsidRPr="00443AD8">
              <w:rPr>
                <w:rFonts w:ascii="Times New Roman" w:hAnsi="Times New Roman"/>
                <w:b/>
                <w:bCs/>
                <w:sz w:val="24"/>
                <w:szCs w:val="24"/>
                <w:u w:val="single"/>
                <w:lang w:val="bg-BG"/>
              </w:rPr>
              <w:t>не са съобразени</w:t>
            </w:r>
            <w:r w:rsidRPr="00443AD8">
              <w:rPr>
                <w:rFonts w:ascii="Times New Roman" w:hAnsi="Times New Roman"/>
                <w:bCs/>
                <w:sz w:val="24"/>
                <w:szCs w:val="24"/>
                <w:lang w:val="bg-BG"/>
              </w:rPr>
              <w:t xml:space="preserve"> с предмета и обхвата на настоящата поръчка и/или </w:t>
            </w:r>
            <w:r w:rsidRPr="00443AD8">
              <w:rPr>
                <w:rFonts w:ascii="Times New Roman" w:hAnsi="Times New Roman"/>
                <w:b/>
                <w:bCs/>
                <w:sz w:val="24"/>
                <w:szCs w:val="24"/>
                <w:u w:val="single"/>
                <w:lang w:val="bg-BG"/>
              </w:rPr>
              <w:t>не  създават</w:t>
            </w:r>
            <w:r w:rsidRPr="00443AD8">
              <w:rPr>
                <w:rFonts w:ascii="Times New Roman" w:hAnsi="Times New Roman"/>
                <w:bCs/>
                <w:sz w:val="24"/>
                <w:szCs w:val="24"/>
                <w:lang w:val="bg-BG"/>
              </w:rPr>
              <w:t xml:space="preserve"> необходимите условия за спазване на сроковете за изпълнение на поръчката и </w:t>
            </w:r>
            <w:r w:rsidRPr="00443AD8">
              <w:rPr>
                <w:rFonts w:ascii="Times New Roman" w:hAnsi="Times New Roman"/>
                <w:sz w:val="24"/>
                <w:szCs w:val="24"/>
                <w:lang w:val="bg-BG"/>
              </w:rPr>
              <w:t>за осигуряване на качествена услуга</w:t>
            </w:r>
            <w:r w:rsidRPr="00443AD8">
              <w:rPr>
                <w:rFonts w:ascii="Times New Roman" w:hAnsi="Times New Roman"/>
                <w:bCs/>
                <w:sz w:val="24"/>
                <w:szCs w:val="24"/>
                <w:lang w:val="bg-BG"/>
              </w:rPr>
              <w:t xml:space="preserve">, съответстваща на изискванията на Възложителя, посочени в Техническите спецификации и тръжната документация, </w:t>
            </w:r>
            <w:r w:rsidRPr="00443AD8">
              <w:rPr>
                <w:rFonts w:ascii="Times New Roman" w:hAnsi="Times New Roman"/>
                <w:sz w:val="24"/>
                <w:szCs w:val="24"/>
                <w:lang w:val="bg-BG"/>
              </w:rPr>
              <w:t xml:space="preserve">което се счита за обстоятелство, създаващо предпоставки за частично или пълно неизпълнение на поръчката; </w:t>
            </w:r>
          </w:p>
          <w:p w:rsidR="00443AD8" w:rsidRPr="00443AD8" w:rsidRDefault="00443AD8" w:rsidP="00443AD8">
            <w:pPr>
              <w:widowControl w:val="0"/>
              <w:numPr>
                <w:ilvl w:val="0"/>
                <w:numId w:val="3"/>
              </w:numPr>
              <w:autoSpaceDE w:val="0"/>
              <w:autoSpaceDN w:val="0"/>
              <w:adjustRightInd w:val="0"/>
              <w:spacing w:before="60" w:after="60" w:line="240" w:lineRule="auto"/>
              <w:ind w:left="391" w:right="72" w:firstLine="9"/>
              <w:contextualSpacing/>
              <w:jc w:val="both"/>
              <w:rPr>
                <w:rFonts w:ascii="Times New Roman" w:hAnsi="Times New Roman"/>
                <w:sz w:val="24"/>
                <w:szCs w:val="24"/>
                <w:lang w:val="bg-BG"/>
              </w:rPr>
            </w:pPr>
            <w:r w:rsidRPr="00443AD8">
              <w:rPr>
                <w:rFonts w:ascii="Times New Roman" w:hAnsi="Times New Roman"/>
                <w:b/>
                <w:sz w:val="24"/>
                <w:szCs w:val="24"/>
                <w:u w:val="single"/>
                <w:lang w:val="bg-BG"/>
              </w:rPr>
              <w:t>не са представени</w:t>
            </w:r>
            <w:r w:rsidRPr="00443AD8">
              <w:rPr>
                <w:rFonts w:ascii="Times New Roman" w:hAnsi="Times New Roman"/>
                <w:sz w:val="24"/>
                <w:szCs w:val="24"/>
                <w:lang w:val="bg-BG"/>
              </w:rPr>
              <w:t xml:space="preserve"> последователността на извършване и взаимната обвързаност на описаните дейности за изпълнението на поръчката в </w:t>
            </w:r>
            <w:r w:rsidRPr="00443AD8">
              <w:rPr>
                <w:rFonts w:ascii="Times New Roman" w:hAnsi="Times New Roman"/>
                <w:sz w:val="24"/>
                <w:szCs w:val="24"/>
                <w:lang w:val="bg-BG"/>
              </w:rPr>
              <w:lastRenderedPageBreak/>
              <w:t xml:space="preserve">целия й обхват или представените последователност на извършване и взаимна обвързаност на дейностите за изпълнение на поръчката </w:t>
            </w:r>
            <w:r w:rsidRPr="00443AD8">
              <w:rPr>
                <w:rFonts w:ascii="Times New Roman" w:hAnsi="Times New Roman"/>
                <w:b/>
                <w:sz w:val="24"/>
                <w:szCs w:val="24"/>
                <w:u w:val="single"/>
                <w:lang w:val="bg-BG"/>
              </w:rPr>
              <w:t>не са съобразени</w:t>
            </w:r>
            <w:r w:rsidRPr="00443AD8">
              <w:rPr>
                <w:rFonts w:ascii="Times New Roman" w:hAnsi="Times New Roman"/>
                <w:sz w:val="24"/>
                <w:szCs w:val="24"/>
                <w:lang w:val="bg-BG"/>
              </w:rPr>
              <w:t xml:space="preserve"> с действащи норми и стандарти </w:t>
            </w:r>
            <w:r w:rsidRPr="00443AD8">
              <w:rPr>
                <w:rFonts w:ascii="Times New Roman" w:hAnsi="Times New Roman"/>
                <w:b/>
                <w:sz w:val="24"/>
                <w:szCs w:val="24"/>
                <w:lang w:val="bg-BG"/>
              </w:rPr>
              <w:t>и/или</w:t>
            </w:r>
            <w:r w:rsidRPr="00443AD8">
              <w:rPr>
                <w:rFonts w:ascii="Times New Roman" w:hAnsi="Times New Roman"/>
                <w:sz w:val="24"/>
                <w:szCs w:val="24"/>
                <w:lang w:val="bg-BG"/>
              </w:rPr>
              <w:t xml:space="preserve"> с изискванията на Възложителя, </w:t>
            </w:r>
            <w:r w:rsidRPr="00443AD8">
              <w:rPr>
                <w:rFonts w:ascii="Times New Roman" w:hAnsi="Times New Roman"/>
                <w:b/>
                <w:sz w:val="24"/>
                <w:szCs w:val="24"/>
                <w:lang w:val="bg-BG"/>
              </w:rPr>
              <w:t>и/или</w:t>
            </w:r>
            <w:r w:rsidRPr="00443AD8">
              <w:rPr>
                <w:rFonts w:ascii="Times New Roman" w:hAnsi="Times New Roman"/>
                <w:sz w:val="24"/>
                <w:szCs w:val="24"/>
                <w:lang w:val="bg-BG"/>
              </w:rPr>
              <w:t xml:space="preserve"> с предмета </w:t>
            </w:r>
            <w:r w:rsidRPr="00443AD8">
              <w:rPr>
                <w:rFonts w:ascii="Times New Roman" w:hAnsi="Times New Roman"/>
                <w:b/>
                <w:sz w:val="24"/>
                <w:szCs w:val="24"/>
                <w:lang w:val="bg-BG"/>
              </w:rPr>
              <w:t>и/или</w:t>
            </w:r>
            <w:r w:rsidRPr="00443AD8">
              <w:rPr>
                <w:rFonts w:ascii="Times New Roman" w:hAnsi="Times New Roman"/>
                <w:sz w:val="24"/>
                <w:szCs w:val="24"/>
                <w:lang w:val="bg-BG"/>
              </w:rPr>
              <w:t xml:space="preserve"> с обхвата на поръчката, което се счита за обстоятелство, създаващо предпоставки за некачествено изпълнение на поръчката;</w:t>
            </w:r>
          </w:p>
          <w:p w:rsidR="00443AD8" w:rsidRPr="00443AD8" w:rsidRDefault="00443AD8" w:rsidP="00443AD8">
            <w:pPr>
              <w:widowControl w:val="0"/>
              <w:numPr>
                <w:ilvl w:val="0"/>
                <w:numId w:val="3"/>
              </w:numPr>
              <w:autoSpaceDE w:val="0"/>
              <w:autoSpaceDN w:val="0"/>
              <w:adjustRightInd w:val="0"/>
              <w:spacing w:before="60" w:after="60" w:line="240" w:lineRule="auto"/>
              <w:ind w:left="391" w:right="72" w:firstLine="9"/>
              <w:contextualSpacing/>
              <w:jc w:val="both"/>
              <w:rPr>
                <w:rFonts w:ascii="Times New Roman" w:hAnsi="Times New Roman"/>
                <w:sz w:val="24"/>
                <w:szCs w:val="24"/>
                <w:lang w:val="bg-BG"/>
              </w:rPr>
            </w:pPr>
            <w:r w:rsidRPr="00443AD8">
              <w:rPr>
                <w:rFonts w:ascii="Times New Roman" w:hAnsi="Times New Roman"/>
                <w:sz w:val="24"/>
                <w:szCs w:val="24"/>
                <w:lang w:val="bg-BG"/>
              </w:rPr>
              <w:t xml:space="preserve">извършването на описаните дейности като съвкупност </w:t>
            </w:r>
            <w:r w:rsidRPr="00443AD8">
              <w:rPr>
                <w:rFonts w:ascii="Times New Roman" w:hAnsi="Times New Roman"/>
                <w:b/>
                <w:sz w:val="24"/>
                <w:szCs w:val="24"/>
                <w:u w:val="single"/>
                <w:lang w:val="bg-BG"/>
              </w:rPr>
              <w:t>не гарантира</w:t>
            </w:r>
            <w:r w:rsidRPr="00443AD8">
              <w:rPr>
                <w:rFonts w:ascii="Times New Roman" w:hAnsi="Times New Roman"/>
                <w:sz w:val="24"/>
                <w:szCs w:val="24"/>
                <w:lang w:val="bg-BG"/>
              </w:rPr>
              <w:t xml:space="preserve"> изпълнение на поръчката в целия й обхват, в съответствие с изискванията на Възложителя, посочени в Техническите спецификации и документацията за обществена поръчка, което се счита за обстоятелство, създаващо предпоставки за некачествено изпълнение на поръчката;</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xml:space="preserve">-  </w:t>
            </w:r>
            <w:r w:rsidRPr="00443AD8">
              <w:rPr>
                <w:rFonts w:ascii="Times New Roman" w:hAnsi="Times New Roman"/>
                <w:b/>
                <w:sz w:val="24"/>
                <w:szCs w:val="24"/>
                <w:u w:val="single"/>
                <w:lang w:val="bg-BG"/>
              </w:rPr>
              <w:t>не е представена</w:t>
            </w:r>
            <w:r w:rsidRPr="00443AD8">
              <w:rPr>
                <w:rFonts w:ascii="Times New Roman" w:hAnsi="Times New Roman"/>
                <w:sz w:val="24"/>
                <w:szCs w:val="24"/>
                <w:lang w:val="bg-BG"/>
              </w:rPr>
              <w:t xml:space="preserve"> организация на екипите за изпълнение на поръчката (с взаимовръзки и подчиненост) в целия й обхват, което се счита за обстоятелство, създаващо предпоставки за некачествено изпълнение на поръчката;</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bCs/>
                <w:sz w:val="24"/>
                <w:szCs w:val="24"/>
                <w:lang w:val="bg-BG"/>
              </w:rPr>
              <w:t xml:space="preserve">организационната структура на екипа експерти, ангажирани в изпълнението на поръчката, </w:t>
            </w:r>
            <w:r w:rsidRPr="00443AD8">
              <w:rPr>
                <w:rFonts w:ascii="Times New Roman" w:hAnsi="Times New Roman"/>
                <w:b/>
                <w:bCs/>
                <w:sz w:val="24"/>
                <w:szCs w:val="24"/>
                <w:u w:val="single"/>
                <w:lang w:val="bg-BG"/>
              </w:rPr>
              <w:t>не е съобразена</w:t>
            </w:r>
            <w:r w:rsidRPr="00443AD8">
              <w:rPr>
                <w:rFonts w:ascii="Times New Roman" w:hAnsi="Times New Roman"/>
                <w:bCs/>
                <w:sz w:val="24"/>
                <w:szCs w:val="24"/>
                <w:lang w:val="bg-BG"/>
              </w:rPr>
              <w:t xml:space="preserve"> с предмета и обхвата на поръчката и/или </w:t>
            </w:r>
            <w:r w:rsidRPr="00443AD8">
              <w:rPr>
                <w:rFonts w:ascii="Times New Roman" w:hAnsi="Times New Roman"/>
                <w:b/>
                <w:bCs/>
                <w:sz w:val="24"/>
                <w:szCs w:val="24"/>
                <w:u w:val="single"/>
                <w:lang w:val="bg-BG"/>
              </w:rPr>
              <w:t>не съответства</w:t>
            </w:r>
            <w:r w:rsidRPr="00443AD8">
              <w:rPr>
                <w:rFonts w:ascii="Times New Roman" w:hAnsi="Times New Roman"/>
                <w:bCs/>
                <w:sz w:val="24"/>
                <w:szCs w:val="24"/>
                <w:lang w:val="bg-BG"/>
              </w:rPr>
              <w:t xml:space="preserve"> на описаната организация на процеса на изпълнение на поръчката, </w:t>
            </w:r>
            <w:r w:rsidRPr="00443AD8">
              <w:rPr>
                <w:rFonts w:ascii="Times New Roman" w:hAnsi="Times New Roman"/>
                <w:sz w:val="24"/>
                <w:szCs w:val="24"/>
                <w:lang w:val="bg-BG"/>
              </w:rPr>
              <w:t>което се счита за обстоятелство, създаващо предпоставки за некачествено изпълнение на поръчката.</w:t>
            </w:r>
            <w:r w:rsidRPr="00443AD8">
              <w:rPr>
                <w:rFonts w:ascii="Times New Roman" w:hAnsi="Times New Roman"/>
                <w:bCs/>
                <w:sz w:val="24"/>
                <w:szCs w:val="24"/>
                <w:lang w:val="bg-BG"/>
              </w:rPr>
              <w:t>;</w:t>
            </w:r>
          </w:p>
          <w:p w:rsidR="00443AD8" w:rsidRPr="00443AD8" w:rsidRDefault="00443AD8" w:rsidP="00353263">
            <w:pPr>
              <w:tabs>
                <w:tab w:val="left" w:pos="1276"/>
              </w:tabs>
              <w:spacing w:before="60" w:after="60" w:line="240" w:lineRule="auto"/>
              <w:ind w:left="391"/>
              <w:contextualSpacing/>
              <w:jc w:val="both"/>
              <w:rPr>
                <w:rFonts w:ascii="Times New Roman" w:hAnsi="Times New Roman"/>
                <w:bCs/>
                <w:sz w:val="24"/>
                <w:szCs w:val="24"/>
                <w:lang w:val="bg-BG"/>
              </w:rPr>
            </w:pPr>
            <w:r w:rsidRPr="00443AD8">
              <w:rPr>
                <w:rFonts w:ascii="Times New Roman" w:hAnsi="Times New Roman"/>
                <w:sz w:val="24"/>
                <w:szCs w:val="24"/>
                <w:lang w:val="bg-BG"/>
              </w:rPr>
              <w:t xml:space="preserve">- </w:t>
            </w:r>
            <w:r w:rsidRPr="00443AD8">
              <w:rPr>
                <w:rFonts w:ascii="Times New Roman" w:hAnsi="Times New Roman"/>
                <w:b/>
                <w:sz w:val="24"/>
                <w:szCs w:val="24"/>
                <w:u w:val="single"/>
                <w:lang w:val="bg-BG"/>
              </w:rPr>
              <w:t>не са посочени</w:t>
            </w:r>
            <w:r w:rsidRPr="00443AD8">
              <w:rPr>
                <w:rFonts w:ascii="Times New Roman" w:hAnsi="Times New Roman"/>
                <w:sz w:val="24"/>
                <w:szCs w:val="24"/>
                <w:lang w:val="bg-BG"/>
              </w:rPr>
              <w:t xml:space="preserve"> задълженията и отговорностите </w:t>
            </w:r>
            <w:r w:rsidRPr="00443AD8">
              <w:rPr>
                <w:rFonts w:ascii="Times New Roman" w:hAnsi="Times New Roman"/>
                <w:bCs/>
                <w:sz w:val="24"/>
                <w:szCs w:val="24"/>
                <w:lang w:val="bg-BG"/>
              </w:rPr>
              <w:t xml:space="preserve">на експертите, с тяхната професионална компетентност, които участникът ще ангажира при извършването на дейностите в процеса на изпълнение на поръчката в целия й обхват или Описаните задължения и отговорности на членовете на екипа, ангажиран в изпълнението на поръчката </w:t>
            </w:r>
            <w:r w:rsidRPr="00443AD8">
              <w:rPr>
                <w:rFonts w:ascii="Times New Roman" w:hAnsi="Times New Roman"/>
                <w:b/>
                <w:bCs/>
                <w:sz w:val="24"/>
                <w:szCs w:val="24"/>
                <w:u w:val="single"/>
                <w:lang w:val="bg-BG"/>
              </w:rPr>
              <w:t>не покриват</w:t>
            </w:r>
            <w:r w:rsidRPr="00443AD8">
              <w:rPr>
                <w:rFonts w:ascii="Times New Roman" w:hAnsi="Times New Roman"/>
                <w:bCs/>
                <w:sz w:val="24"/>
                <w:szCs w:val="24"/>
                <w:lang w:val="bg-BG"/>
              </w:rPr>
              <w:t xml:space="preserve"> изпълнението на всички дейности по поръчката, произтичащи от обхвата и предмета на поръчката, </w:t>
            </w:r>
            <w:r w:rsidRPr="00443AD8">
              <w:rPr>
                <w:rFonts w:ascii="Times New Roman" w:hAnsi="Times New Roman"/>
                <w:sz w:val="24"/>
                <w:szCs w:val="24"/>
                <w:lang w:val="bg-BG"/>
              </w:rPr>
              <w:t>което се счита за обстоятелство, създаващо предпоставки за некачествено изпълнение и/или за неизпълнение на поръчката;</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представените от Участника експерти, които ще бъдат ангажирани в изпълнението,</w:t>
            </w:r>
            <w:r w:rsidRPr="00443AD8">
              <w:rPr>
                <w:rFonts w:ascii="Times New Roman" w:hAnsi="Times New Roman"/>
                <w:bCs/>
                <w:sz w:val="24"/>
                <w:szCs w:val="24"/>
                <w:lang w:val="bg-BG"/>
              </w:rPr>
              <w:t xml:space="preserve"> като професионална компетентност </w:t>
            </w:r>
            <w:r w:rsidRPr="00443AD8">
              <w:rPr>
                <w:rFonts w:ascii="Times New Roman" w:hAnsi="Times New Roman"/>
                <w:b/>
                <w:bCs/>
                <w:sz w:val="24"/>
                <w:szCs w:val="24"/>
                <w:u w:val="single"/>
                <w:lang w:val="bg-BG"/>
              </w:rPr>
              <w:t>не са достатъчни</w:t>
            </w:r>
            <w:r w:rsidRPr="00443AD8">
              <w:rPr>
                <w:rFonts w:ascii="Times New Roman" w:hAnsi="Times New Roman"/>
                <w:bCs/>
                <w:sz w:val="24"/>
                <w:szCs w:val="24"/>
                <w:lang w:val="bg-BG"/>
              </w:rPr>
              <w:t xml:space="preserve"> за изпълнението на всяка от дейностите, с качество, съответстващо на изискванията на Възложителя, </w:t>
            </w:r>
            <w:r w:rsidRPr="00443AD8">
              <w:rPr>
                <w:rFonts w:ascii="Times New Roman" w:hAnsi="Times New Roman"/>
                <w:sz w:val="24"/>
                <w:szCs w:val="24"/>
                <w:lang w:val="bg-BG"/>
              </w:rPr>
              <w:t>което се счита за обстоятелство, създаващо предпоставки за некачествено изпълнение на поръчката</w:t>
            </w:r>
            <w:r w:rsidRPr="00443AD8">
              <w:rPr>
                <w:rFonts w:ascii="Times New Roman" w:hAnsi="Times New Roman"/>
                <w:bCs/>
                <w:sz w:val="24"/>
                <w:szCs w:val="24"/>
                <w:lang w:val="bg-BG"/>
              </w:rPr>
              <w:t>;</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contextualSpacing/>
              <w:jc w:val="both"/>
              <w:rPr>
                <w:rFonts w:ascii="Times New Roman" w:hAnsi="Times New Roman"/>
                <w:sz w:val="24"/>
                <w:szCs w:val="24"/>
                <w:lang w:val="bg-BG"/>
              </w:rPr>
            </w:pPr>
            <w:r w:rsidRPr="00443AD8">
              <w:rPr>
                <w:rFonts w:ascii="Times New Roman" w:hAnsi="Times New Roman"/>
                <w:sz w:val="24"/>
                <w:szCs w:val="24"/>
                <w:lang w:val="bg-BG" w:eastAsia="fr-FR"/>
              </w:rPr>
              <w:t xml:space="preserve">участникът </w:t>
            </w:r>
            <w:r w:rsidRPr="00443AD8">
              <w:rPr>
                <w:rFonts w:ascii="Times New Roman" w:hAnsi="Times New Roman"/>
                <w:b/>
                <w:sz w:val="24"/>
                <w:szCs w:val="24"/>
                <w:u w:val="single"/>
                <w:lang w:val="bg-BG" w:eastAsia="fr-FR"/>
              </w:rPr>
              <w:t>не е предложил</w:t>
            </w:r>
            <w:r w:rsidRPr="00443AD8">
              <w:rPr>
                <w:rFonts w:ascii="Times New Roman" w:hAnsi="Times New Roman"/>
                <w:sz w:val="24"/>
                <w:szCs w:val="24"/>
                <w:lang w:val="bg-BG" w:eastAsia="fr-FR"/>
              </w:rPr>
              <w:t xml:space="preserve"> </w:t>
            </w:r>
            <w:r w:rsidRPr="00443AD8">
              <w:rPr>
                <w:rFonts w:ascii="Times New Roman" w:hAnsi="Times New Roman"/>
                <w:sz w:val="24"/>
                <w:szCs w:val="24"/>
                <w:lang w:val="bg-BG"/>
              </w:rPr>
              <w:t xml:space="preserve">методи за контрол на изпълнението по отношение на качеството на услугата и срока за нейното изпълнение и/или </w:t>
            </w:r>
            <w:r w:rsidRPr="00443AD8">
              <w:rPr>
                <w:rFonts w:ascii="Times New Roman" w:hAnsi="Times New Roman"/>
                <w:bCs/>
                <w:sz w:val="24"/>
                <w:szCs w:val="24"/>
                <w:lang w:val="bg-BG"/>
              </w:rPr>
              <w:t xml:space="preserve">представените методи за контрол на изпълнението </w:t>
            </w:r>
            <w:r w:rsidRPr="00443AD8">
              <w:rPr>
                <w:rFonts w:ascii="Times New Roman" w:hAnsi="Times New Roman"/>
                <w:b/>
                <w:bCs/>
                <w:sz w:val="24"/>
                <w:szCs w:val="24"/>
                <w:u w:val="single"/>
                <w:lang w:val="bg-BG"/>
              </w:rPr>
              <w:t>не са съобразени</w:t>
            </w:r>
            <w:r w:rsidRPr="00443AD8">
              <w:rPr>
                <w:rFonts w:ascii="Times New Roman" w:hAnsi="Times New Roman"/>
                <w:bCs/>
                <w:sz w:val="24"/>
                <w:szCs w:val="24"/>
                <w:lang w:val="bg-BG"/>
              </w:rPr>
              <w:t xml:space="preserve"> с предмета и обхвата на поръчката,  </w:t>
            </w:r>
            <w:r w:rsidRPr="00443AD8">
              <w:rPr>
                <w:rFonts w:ascii="Times New Roman" w:hAnsi="Times New Roman"/>
                <w:sz w:val="24"/>
                <w:szCs w:val="24"/>
                <w:lang w:val="bg-BG"/>
              </w:rPr>
              <w:t>което се счита за обстоятелство, създаващо предпоставки за некачествено изпълнение на поръчката</w:t>
            </w:r>
            <w:r w:rsidRPr="00443AD8">
              <w:rPr>
                <w:rFonts w:ascii="Times New Roman" w:hAnsi="Times New Roman"/>
                <w:bCs/>
                <w:sz w:val="24"/>
                <w:szCs w:val="24"/>
                <w:lang w:val="bg-BG"/>
              </w:rPr>
              <w:t>;</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bCs/>
                <w:sz w:val="24"/>
                <w:szCs w:val="24"/>
                <w:lang w:val="bg-BG"/>
              </w:rPr>
            </w:pPr>
            <w:r w:rsidRPr="00443AD8">
              <w:rPr>
                <w:rFonts w:ascii="Times New Roman" w:hAnsi="Times New Roman"/>
                <w:sz w:val="24"/>
                <w:szCs w:val="24"/>
                <w:lang w:val="bg-BG"/>
              </w:rPr>
              <w:t xml:space="preserve">участникът </w:t>
            </w:r>
            <w:r w:rsidRPr="00443AD8">
              <w:rPr>
                <w:rFonts w:ascii="Times New Roman" w:hAnsi="Times New Roman"/>
                <w:b/>
                <w:sz w:val="24"/>
                <w:szCs w:val="24"/>
                <w:u w:val="single"/>
                <w:lang w:val="bg-BG"/>
              </w:rPr>
              <w:t>не е анализирал</w:t>
            </w:r>
            <w:r w:rsidRPr="00443AD8">
              <w:rPr>
                <w:rFonts w:ascii="Times New Roman" w:hAnsi="Times New Roman"/>
                <w:sz w:val="24"/>
                <w:szCs w:val="24"/>
                <w:lang w:val="bg-BG"/>
              </w:rPr>
              <w:t xml:space="preserve"> всички дефинирани от Възложителя критични фактори за качествено изпълнение на поръчката, а именно: </w:t>
            </w:r>
            <w:r w:rsidRPr="00443AD8">
              <w:rPr>
                <w:rFonts w:ascii="Times New Roman" w:hAnsi="Times New Roman"/>
                <w:bCs/>
                <w:sz w:val="24"/>
                <w:szCs w:val="24"/>
                <w:lang w:val="bg-BG"/>
              </w:rPr>
              <w:t xml:space="preserve">Липса и/или грешна изходна информация; Лоша координация и нарушена комуникация с Възложителя в хода на изпълнението на поръчката; Грешна оценка на обема и обхвата на поръчката и/или </w:t>
            </w:r>
            <w:r w:rsidRPr="00443AD8">
              <w:rPr>
                <w:rFonts w:ascii="Times New Roman" w:hAnsi="Times New Roman"/>
                <w:bCs/>
                <w:sz w:val="24"/>
                <w:szCs w:val="24"/>
                <w:lang w:val="bg-BG"/>
              </w:rPr>
              <w:lastRenderedPageBreak/>
              <w:t>липса на капацитет за изпълнението на поръчката</w:t>
            </w:r>
            <w:r w:rsidRPr="00443AD8">
              <w:rPr>
                <w:rFonts w:ascii="Times New Roman" w:hAnsi="Times New Roman"/>
                <w:sz w:val="24"/>
                <w:szCs w:val="24"/>
                <w:lang w:val="bg-BG"/>
              </w:rPr>
              <w:t xml:space="preserve">; </w:t>
            </w:r>
            <w:r w:rsidRPr="00443AD8">
              <w:rPr>
                <w:rFonts w:ascii="Times New Roman" w:hAnsi="Times New Roman"/>
                <w:bCs/>
                <w:sz w:val="24"/>
                <w:szCs w:val="24"/>
                <w:lang w:val="bg-BG"/>
              </w:rPr>
              <w:t xml:space="preserve">Липса на съгласуваност между отделните части на проекта и/или нарушена координация между членовете на </w:t>
            </w:r>
            <w:proofErr w:type="spellStart"/>
            <w:r w:rsidRPr="00443AD8">
              <w:rPr>
                <w:rFonts w:ascii="Times New Roman" w:hAnsi="Times New Roman"/>
                <w:bCs/>
                <w:sz w:val="24"/>
                <w:szCs w:val="24"/>
                <w:lang w:val="bg-BG"/>
              </w:rPr>
              <w:t>проектанския</w:t>
            </w:r>
            <w:proofErr w:type="spellEnd"/>
            <w:r w:rsidRPr="00443AD8">
              <w:rPr>
                <w:rFonts w:ascii="Times New Roman" w:hAnsi="Times New Roman"/>
                <w:bCs/>
                <w:sz w:val="24"/>
                <w:szCs w:val="24"/>
                <w:lang w:val="bg-BG"/>
              </w:rPr>
              <w:t xml:space="preserve"> екип</w:t>
            </w:r>
            <w:r w:rsidRPr="00443AD8">
              <w:rPr>
                <w:rFonts w:ascii="Times New Roman" w:hAnsi="Times New Roman"/>
                <w:sz w:val="24"/>
                <w:szCs w:val="24"/>
                <w:lang w:val="bg-BG"/>
              </w:rPr>
              <w:t xml:space="preserve">; </w:t>
            </w:r>
            <w:r w:rsidRPr="00443AD8">
              <w:rPr>
                <w:rFonts w:ascii="Times New Roman" w:hAnsi="Times New Roman"/>
                <w:bCs/>
                <w:sz w:val="24"/>
                <w:szCs w:val="24"/>
                <w:lang w:val="bg-BG"/>
              </w:rPr>
              <w:t xml:space="preserve">Промяна в нормативната уредба, свързана с изпълнението на поръчката, по време на изпълнението й; Загуба на информация в хода на изпълнение на поръчката, </w:t>
            </w:r>
            <w:r w:rsidRPr="00443AD8">
              <w:rPr>
                <w:rFonts w:ascii="Times New Roman" w:hAnsi="Times New Roman"/>
                <w:sz w:val="24"/>
                <w:szCs w:val="24"/>
                <w:lang w:val="bg-BG"/>
              </w:rPr>
              <w:t>което се счита за обстоятелство, създаващо предпоставки за некачествено изпълнение на поръчката;</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Участникът </w:t>
            </w:r>
            <w:r w:rsidRPr="00443AD8">
              <w:rPr>
                <w:rFonts w:ascii="Times New Roman" w:hAnsi="Times New Roman"/>
                <w:b/>
                <w:sz w:val="24"/>
                <w:szCs w:val="24"/>
                <w:u w:val="single"/>
                <w:lang w:val="bg-BG"/>
              </w:rPr>
              <w:t>не е идентифицирал</w:t>
            </w:r>
            <w:r w:rsidRPr="00443AD8">
              <w:rPr>
                <w:rFonts w:ascii="Times New Roman" w:hAnsi="Times New Roman"/>
                <w:sz w:val="24"/>
                <w:szCs w:val="24"/>
                <w:lang w:val="bg-BG"/>
              </w:rPr>
              <w:t xml:space="preserve"> всеки от дефинираните критични фактори, като </w:t>
            </w:r>
            <w:r w:rsidRPr="00443AD8">
              <w:rPr>
                <w:rFonts w:ascii="Times New Roman" w:hAnsi="Times New Roman"/>
                <w:b/>
                <w:sz w:val="24"/>
                <w:szCs w:val="24"/>
                <w:u w:val="single"/>
                <w:lang w:val="bg-BG"/>
              </w:rPr>
              <w:t>не е определил</w:t>
            </w:r>
            <w:r w:rsidRPr="00443AD8">
              <w:rPr>
                <w:rFonts w:ascii="Times New Roman" w:hAnsi="Times New Roman"/>
                <w:sz w:val="24"/>
                <w:szCs w:val="24"/>
                <w:lang w:val="bg-BG"/>
              </w:rPr>
              <w:t xml:space="preserve"> за всеки един от тях Обхват (включващ Аспекти на проявление, Близост и Период на проява), Области и сфери на влияние, Вероятност, Въздействие, Индикатори за проявлението и Източници за проверка на индикаторите и/или Определени Аспекти на проявление и/или Близост, и/или Период на проява, и/или Области и сфери на влияние, и/или Вероятност, и/или Въздействие, и/или Индикатори за проявлението, и/или Източници за проверка на индикаторите на дефиниран от Възложителя критичен фактор </w:t>
            </w:r>
            <w:r w:rsidRPr="00443AD8">
              <w:rPr>
                <w:rFonts w:ascii="Times New Roman" w:hAnsi="Times New Roman"/>
                <w:b/>
                <w:sz w:val="24"/>
                <w:szCs w:val="24"/>
                <w:u w:val="single"/>
                <w:lang w:val="bg-BG"/>
              </w:rPr>
              <w:t>не се отнасят</w:t>
            </w:r>
            <w:r w:rsidRPr="00443AD8">
              <w:rPr>
                <w:rFonts w:ascii="Times New Roman" w:hAnsi="Times New Roman"/>
                <w:sz w:val="24"/>
                <w:szCs w:val="24"/>
                <w:lang w:val="bg-BG"/>
              </w:rPr>
              <w:t xml:space="preserve"> за </w:t>
            </w:r>
            <w:r w:rsidRPr="00443AD8">
              <w:rPr>
                <w:rFonts w:ascii="Times New Roman" w:hAnsi="Times New Roman"/>
                <w:b/>
                <w:sz w:val="24"/>
                <w:szCs w:val="24"/>
                <w:lang w:val="bg-BG"/>
              </w:rPr>
              <w:t>настоящата поръчка</w:t>
            </w:r>
            <w:r w:rsidRPr="00443AD8">
              <w:rPr>
                <w:rFonts w:ascii="Times New Roman" w:hAnsi="Times New Roman"/>
                <w:sz w:val="24"/>
                <w:szCs w:val="24"/>
                <w:lang w:val="bg-BG"/>
              </w:rPr>
              <w:t>, съобразно нейните характеристики и особености</w:t>
            </w:r>
            <w:r w:rsidRPr="00443AD8">
              <w:rPr>
                <w:rFonts w:ascii="Times New Roman" w:hAnsi="Times New Roman"/>
                <w:bCs/>
                <w:sz w:val="24"/>
                <w:szCs w:val="24"/>
                <w:lang w:val="bg-BG"/>
              </w:rPr>
              <w:t xml:space="preserve">, </w:t>
            </w:r>
            <w:r w:rsidRPr="00443AD8">
              <w:rPr>
                <w:rFonts w:ascii="Times New Roman" w:hAnsi="Times New Roman"/>
                <w:sz w:val="24"/>
                <w:szCs w:val="24"/>
                <w:lang w:val="bg-BG"/>
              </w:rPr>
              <w:t>което се счита за обстоятелство, създаващо предпоставки за некачествено изпълнение на поръчката</w:t>
            </w:r>
            <w:r w:rsidRPr="00443AD8">
              <w:rPr>
                <w:rFonts w:ascii="Times New Roman" w:hAnsi="Times New Roman"/>
                <w:sz w:val="24"/>
                <w:szCs w:val="24"/>
                <w:highlight w:val="lightGray"/>
                <w:lang w:val="bg-BG"/>
              </w:rPr>
              <w:t xml:space="preserve">. </w:t>
            </w:r>
          </w:p>
          <w:p w:rsidR="00443AD8" w:rsidRPr="00443AD8" w:rsidRDefault="00443AD8" w:rsidP="00443AD8">
            <w:pPr>
              <w:widowControl w:val="0"/>
              <w:numPr>
                <w:ilvl w:val="0"/>
                <w:numId w:val="3"/>
              </w:numPr>
              <w:autoSpaceDE w:val="0"/>
              <w:autoSpaceDN w:val="0"/>
              <w:adjustRightInd w:val="0"/>
              <w:spacing w:before="60" w:after="60" w:line="240" w:lineRule="auto"/>
              <w:ind w:left="391" w:right="72" w:hanging="357"/>
              <w:contextualSpacing/>
              <w:jc w:val="both"/>
              <w:rPr>
                <w:rFonts w:ascii="Times New Roman" w:hAnsi="Times New Roman"/>
                <w:sz w:val="24"/>
                <w:szCs w:val="24"/>
                <w:lang w:val="bg-BG"/>
              </w:rPr>
            </w:pPr>
            <w:r w:rsidRPr="00443AD8">
              <w:rPr>
                <w:rFonts w:ascii="Times New Roman" w:hAnsi="Times New Roman"/>
                <w:sz w:val="24"/>
                <w:szCs w:val="24"/>
                <w:lang w:val="bg-BG"/>
              </w:rPr>
              <w:t xml:space="preserve">Участникът </w:t>
            </w:r>
            <w:r w:rsidRPr="00443AD8">
              <w:rPr>
                <w:rFonts w:ascii="Times New Roman" w:hAnsi="Times New Roman"/>
                <w:b/>
                <w:sz w:val="24"/>
                <w:szCs w:val="24"/>
                <w:u w:val="single"/>
                <w:lang w:val="bg-BG"/>
              </w:rPr>
              <w:t>не е оценил</w:t>
            </w:r>
            <w:r w:rsidRPr="00443AD8">
              <w:rPr>
                <w:rFonts w:ascii="Times New Roman" w:hAnsi="Times New Roman"/>
                <w:sz w:val="24"/>
                <w:szCs w:val="24"/>
                <w:lang w:val="bg-BG"/>
              </w:rPr>
              <w:t xml:space="preserve"> критичните фактори, като за всеки от тях </w:t>
            </w:r>
            <w:r w:rsidRPr="00443AD8">
              <w:rPr>
                <w:rFonts w:ascii="Times New Roman" w:hAnsi="Times New Roman"/>
                <w:b/>
                <w:sz w:val="24"/>
                <w:szCs w:val="24"/>
                <w:u w:val="single"/>
                <w:lang w:val="bg-BG"/>
              </w:rPr>
              <w:t>не е направил</w:t>
            </w:r>
            <w:r w:rsidRPr="00443AD8">
              <w:rPr>
                <w:rFonts w:ascii="Times New Roman" w:hAnsi="Times New Roman"/>
                <w:sz w:val="24"/>
                <w:szCs w:val="24"/>
                <w:lang w:val="bg-BG"/>
              </w:rPr>
              <w:t xml:space="preserve"> Преценка на важността на критичния фактор и/или </w:t>
            </w:r>
            <w:r w:rsidRPr="00443AD8">
              <w:rPr>
                <w:rFonts w:ascii="Times New Roman" w:hAnsi="Times New Roman"/>
                <w:b/>
                <w:sz w:val="24"/>
                <w:szCs w:val="24"/>
                <w:u w:val="single"/>
                <w:lang w:val="bg-BG"/>
              </w:rPr>
              <w:t>не е определил</w:t>
            </w:r>
            <w:r w:rsidRPr="00443AD8">
              <w:rPr>
                <w:rFonts w:ascii="Times New Roman" w:hAnsi="Times New Roman"/>
                <w:sz w:val="24"/>
                <w:szCs w:val="24"/>
                <w:lang w:val="bg-BG"/>
              </w:rPr>
              <w:t xml:space="preserve"> Стойност на критичния фактор и/или Оценката на дефиниран от Възложителя критичен фактор </w:t>
            </w:r>
            <w:r w:rsidRPr="00443AD8">
              <w:rPr>
                <w:rFonts w:ascii="Times New Roman" w:hAnsi="Times New Roman"/>
                <w:b/>
                <w:sz w:val="24"/>
                <w:szCs w:val="24"/>
                <w:u w:val="single"/>
                <w:lang w:val="bg-BG"/>
              </w:rPr>
              <w:t>не касае</w:t>
            </w:r>
            <w:r w:rsidRPr="00443AD8">
              <w:rPr>
                <w:rFonts w:ascii="Times New Roman" w:hAnsi="Times New Roman"/>
                <w:sz w:val="24"/>
                <w:szCs w:val="24"/>
                <w:lang w:val="bg-BG"/>
              </w:rPr>
              <w:t xml:space="preserve"> настоящата поръчка</w:t>
            </w:r>
            <w:r w:rsidRPr="00443AD8">
              <w:rPr>
                <w:rFonts w:ascii="Times New Roman" w:hAnsi="Times New Roman"/>
                <w:bCs/>
                <w:sz w:val="24"/>
                <w:szCs w:val="24"/>
                <w:lang w:val="bg-BG"/>
              </w:rPr>
              <w:t xml:space="preserve">, </w:t>
            </w:r>
            <w:r w:rsidRPr="00443AD8">
              <w:rPr>
                <w:rFonts w:ascii="Times New Roman" w:hAnsi="Times New Roman"/>
                <w:sz w:val="24"/>
                <w:szCs w:val="24"/>
                <w:lang w:val="bg-BG"/>
              </w:rPr>
              <w:t xml:space="preserve">което се счита за обстоятелство, създаващо предпоставки за некачествено изпълнение на поръчката; </w:t>
            </w:r>
          </w:p>
          <w:p w:rsidR="00443AD8" w:rsidRPr="00443AD8" w:rsidRDefault="00443AD8" w:rsidP="00443AD8">
            <w:pPr>
              <w:widowControl w:val="0"/>
              <w:numPr>
                <w:ilvl w:val="0"/>
                <w:numId w:val="3"/>
              </w:numPr>
              <w:autoSpaceDE w:val="0"/>
              <w:autoSpaceDN w:val="0"/>
              <w:adjustRightInd w:val="0"/>
              <w:spacing w:before="60" w:after="60" w:line="240" w:lineRule="auto"/>
              <w:ind w:left="391" w:right="72" w:hanging="357"/>
              <w:contextualSpacing/>
              <w:jc w:val="both"/>
              <w:rPr>
                <w:rFonts w:ascii="Times New Roman" w:hAnsi="Times New Roman"/>
                <w:sz w:val="24"/>
                <w:szCs w:val="24"/>
                <w:lang w:val="bg-BG"/>
              </w:rPr>
            </w:pPr>
            <w:r w:rsidRPr="00443AD8">
              <w:rPr>
                <w:rFonts w:ascii="Times New Roman" w:hAnsi="Times New Roman"/>
                <w:sz w:val="24"/>
                <w:szCs w:val="24"/>
                <w:lang w:val="bg-BG"/>
              </w:rPr>
              <w:t xml:space="preserve">Предложените Мерки за недопускане/предотвратяване проявата дефиниран от Възложителя критичен фактор </w:t>
            </w:r>
            <w:r w:rsidRPr="00443AD8">
              <w:rPr>
                <w:rFonts w:ascii="Times New Roman" w:hAnsi="Times New Roman"/>
                <w:b/>
                <w:sz w:val="24"/>
                <w:szCs w:val="24"/>
                <w:u w:val="single"/>
                <w:lang w:val="bg-BG"/>
              </w:rPr>
              <w:t>не са приложими</w:t>
            </w:r>
            <w:r w:rsidRPr="00443AD8">
              <w:rPr>
                <w:rFonts w:ascii="Times New Roman" w:hAnsi="Times New Roman"/>
                <w:sz w:val="24"/>
                <w:szCs w:val="24"/>
                <w:lang w:val="bg-BG"/>
              </w:rPr>
              <w:t xml:space="preserve"> (не могат реално да се приложат от Участника, респективно от членовете на неговия екип при </w:t>
            </w:r>
            <w:r w:rsidRPr="00443AD8">
              <w:rPr>
                <w:rFonts w:ascii="Times New Roman" w:hAnsi="Times New Roman"/>
                <w:b/>
                <w:sz w:val="24"/>
                <w:szCs w:val="24"/>
                <w:lang w:val="bg-BG"/>
              </w:rPr>
              <w:t>настоящата поръчка</w:t>
            </w:r>
            <w:r w:rsidRPr="00443AD8">
              <w:rPr>
                <w:rFonts w:ascii="Times New Roman" w:hAnsi="Times New Roman"/>
                <w:sz w:val="24"/>
                <w:szCs w:val="24"/>
                <w:lang w:val="bg-BG"/>
              </w:rPr>
              <w:t xml:space="preserve">, предвид нейните характеристики и особености) </w:t>
            </w:r>
            <w:r w:rsidRPr="00443AD8">
              <w:rPr>
                <w:rFonts w:ascii="Times New Roman" w:hAnsi="Times New Roman"/>
                <w:b/>
                <w:sz w:val="24"/>
                <w:szCs w:val="24"/>
                <w:lang w:val="bg-BG"/>
              </w:rPr>
              <w:t xml:space="preserve">и/или </w:t>
            </w:r>
            <w:r w:rsidRPr="00443AD8">
              <w:rPr>
                <w:rFonts w:ascii="Times New Roman" w:hAnsi="Times New Roman"/>
                <w:b/>
                <w:sz w:val="24"/>
                <w:szCs w:val="24"/>
                <w:u w:val="single"/>
                <w:lang w:val="bg-BG"/>
              </w:rPr>
              <w:t>не гарантират</w:t>
            </w:r>
            <w:r w:rsidRPr="00443AD8">
              <w:rPr>
                <w:rFonts w:ascii="Times New Roman" w:hAnsi="Times New Roman"/>
                <w:sz w:val="24"/>
                <w:szCs w:val="24"/>
                <w:lang w:val="bg-BG"/>
              </w:rPr>
              <w:t xml:space="preserve"> спазване на разпоредбите на действащото законодателство</w:t>
            </w:r>
            <w:r w:rsidRPr="00443AD8">
              <w:rPr>
                <w:rFonts w:ascii="Times New Roman" w:hAnsi="Times New Roman"/>
                <w:bCs/>
                <w:sz w:val="24"/>
                <w:szCs w:val="24"/>
                <w:lang w:val="bg-BG"/>
              </w:rPr>
              <w:t xml:space="preserve">, </w:t>
            </w:r>
            <w:r w:rsidRPr="00443AD8">
              <w:rPr>
                <w:rFonts w:ascii="Times New Roman" w:hAnsi="Times New Roman"/>
                <w:sz w:val="24"/>
                <w:szCs w:val="24"/>
                <w:lang w:val="bg-BG"/>
              </w:rPr>
              <w:t xml:space="preserve">което се счита за обстоятелство, създаващо предпоставки за некачествено изпълнение на поръчката; </w:t>
            </w:r>
          </w:p>
          <w:p w:rsidR="00443AD8" w:rsidRPr="00443AD8" w:rsidRDefault="00443AD8" w:rsidP="00443AD8">
            <w:pPr>
              <w:widowControl w:val="0"/>
              <w:numPr>
                <w:ilvl w:val="0"/>
                <w:numId w:val="3"/>
              </w:numPr>
              <w:autoSpaceDE w:val="0"/>
              <w:autoSpaceDN w:val="0"/>
              <w:adjustRightInd w:val="0"/>
              <w:spacing w:before="60" w:after="60" w:line="240" w:lineRule="auto"/>
              <w:ind w:left="391" w:right="72" w:hanging="357"/>
              <w:contextualSpacing/>
              <w:jc w:val="both"/>
              <w:rPr>
                <w:rFonts w:ascii="Times New Roman" w:hAnsi="Times New Roman"/>
                <w:sz w:val="24"/>
                <w:szCs w:val="24"/>
                <w:lang w:val="bg-BG"/>
              </w:rPr>
            </w:pPr>
            <w:r w:rsidRPr="00443AD8">
              <w:rPr>
                <w:rFonts w:ascii="Times New Roman" w:hAnsi="Times New Roman"/>
                <w:sz w:val="24"/>
                <w:szCs w:val="24"/>
                <w:lang w:val="bg-BG"/>
              </w:rPr>
              <w:t xml:space="preserve">Предложените Мерки за минимизиране въздействието или за бързото и ефективно преодоляване на евентуалните последици от проявата на </w:t>
            </w:r>
            <w:proofErr w:type="spellStart"/>
            <w:r w:rsidRPr="00443AD8">
              <w:rPr>
                <w:rFonts w:ascii="Times New Roman" w:hAnsi="Times New Roman"/>
                <w:sz w:val="24"/>
                <w:szCs w:val="24"/>
                <w:lang w:val="bg-BG"/>
              </w:rPr>
              <w:t>на</w:t>
            </w:r>
            <w:proofErr w:type="spellEnd"/>
            <w:r w:rsidRPr="00443AD8">
              <w:rPr>
                <w:rFonts w:ascii="Times New Roman" w:hAnsi="Times New Roman"/>
                <w:sz w:val="24"/>
                <w:szCs w:val="24"/>
                <w:lang w:val="bg-BG"/>
              </w:rPr>
              <w:t xml:space="preserve"> дефиниран от Възложителя критичен фактор </w:t>
            </w:r>
            <w:r w:rsidRPr="00443AD8">
              <w:rPr>
                <w:rFonts w:ascii="Times New Roman" w:hAnsi="Times New Roman"/>
                <w:b/>
                <w:sz w:val="24"/>
                <w:szCs w:val="24"/>
                <w:u w:val="single"/>
                <w:lang w:val="bg-BG"/>
              </w:rPr>
              <w:t>не са приложими</w:t>
            </w:r>
            <w:r w:rsidRPr="00443AD8">
              <w:rPr>
                <w:rFonts w:ascii="Times New Roman" w:hAnsi="Times New Roman"/>
                <w:sz w:val="24"/>
                <w:szCs w:val="24"/>
                <w:lang w:val="bg-BG"/>
              </w:rPr>
              <w:t xml:space="preserve"> (не могат реално да се приложат от Участника, респективно от членовете на неговия екип при </w:t>
            </w:r>
            <w:r w:rsidRPr="00443AD8">
              <w:rPr>
                <w:rFonts w:ascii="Times New Roman" w:hAnsi="Times New Roman"/>
                <w:b/>
                <w:sz w:val="24"/>
                <w:szCs w:val="24"/>
                <w:lang w:val="bg-BG"/>
              </w:rPr>
              <w:t>настоящата поръчка</w:t>
            </w:r>
            <w:r w:rsidRPr="00443AD8">
              <w:rPr>
                <w:rFonts w:ascii="Times New Roman" w:hAnsi="Times New Roman"/>
                <w:sz w:val="24"/>
                <w:szCs w:val="24"/>
                <w:lang w:val="bg-BG"/>
              </w:rPr>
              <w:t xml:space="preserve">, предвид нейните характеристики и особености) </w:t>
            </w:r>
            <w:r w:rsidRPr="00443AD8">
              <w:rPr>
                <w:rFonts w:ascii="Times New Roman" w:hAnsi="Times New Roman"/>
                <w:b/>
                <w:sz w:val="24"/>
                <w:szCs w:val="24"/>
                <w:lang w:val="bg-BG"/>
              </w:rPr>
              <w:t xml:space="preserve">и/или </w:t>
            </w:r>
            <w:r w:rsidRPr="00443AD8">
              <w:rPr>
                <w:rFonts w:ascii="Times New Roman" w:hAnsi="Times New Roman"/>
                <w:b/>
                <w:sz w:val="24"/>
                <w:szCs w:val="24"/>
                <w:u w:val="single"/>
                <w:lang w:val="bg-BG"/>
              </w:rPr>
              <w:t>не гарантират</w:t>
            </w:r>
            <w:r w:rsidRPr="00443AD8">
              <w:rPr>
                <w:rFonts w:ascii="Times New Roman" w:hAnsi="Times New Roman"/>
                <w:sz w:val="24"/>
                <w:szCs w:val="24"/>
                <w:lang w:val="bg-BG"/>
              </w:rPr>
              <w:t xml:space="preserve"> спазване на разпоредбите на действащото законодателство</w:t>
            </w:r>
            <w:r w:rsidRPr="00443AD8">
              <w:rPr>
                <w:rFonts w:ascii="Times New Roman" w:hAnsi="Times New Roman"/>
                <w:bCs/>
                <w:sz w:val="24"/>
                <w:szCs w:val="24"/>
                <w:lang w:val="bg-BG"/>
              </w:rPr>
              <w:t xml:space="preserve">, </w:t>
            </w:r>
            <w:r w:rsidRPr="00443AD8">
              <w:rPr>
                <w:rFonts w:ascii="Times New Roman" w:hAnsi="Times New Roman"/>
                <w:sz w:val="24"/>
                <w:szCs w:val="24"/>
                <w:lang w:val="bg-BG"/>
              </w:rPr>
              <w:t xml:space="preserve">което се счита за обстоятелство, създаващо предпоставки за некачествено изпълнение на </w:t>
            </w:r>
            <w:proofErr w:type="spellStart"/>
            <w:r w:rsidRPr="00443AD8">
              <w:rPr>
                <w:rFonts w:ascii="Times New Roman" w:hAnsi="Times New Roman"/>
                <w:sz w:val="24"/>
                <w:szCs w:val="24"/>
                <w:lang w:val="bg-BG"/>
              </w:rPr>
              <w:t>на</w:t>
            </w:r>
            <w:proofErr w:type="spellEnd"/>
            <w:r w:rsidRPr="00443AD8">
              <w:rPr>
                <w:rFonts w:ascii="Times New Roman" w:hAnsi="Times New Roman"/>
                <w:sz w:val="24"/>
                <w:szCs w:val="24"/>
                <w:lang w:val="bg-BG"/>
              </w:rPr>
              <w:t xml:space="preserve"> поръчката;</w:t>
            </w:r>
          </w:p>
          <w:p w:rsidR="00443AD8" w:rsidRPr="00443AD8" w:rsidRDefault="00443AD8" w:rsidP="007875B2">
            <w:pPr>
              <w:widowControl w:val="0"/>
              <w:autoSpaceDE w:val="0"/>
              <w:autoSpaceDN w:val="0"/>
              <w:adjustRightInd w:val="0"/>
              <w:spacing w:before="60" w:after="60" w:line="240" w:lineRule="auto"/>
              <w:ind w:left="400" w:right="72"/>
              <w:jc w:val="both"/>
              <w:rPr>
                <w:rFonts w:ascii="Times New Roman" w:hAnsi="Times New Roman"/>
                <w:sz w:val="24"/>
                <w:szCs w:val="24"/>
                <w:lang w:val="bg-BG"/>
              </w:rPr>
            </w:pPr>
          </w:p>
        </w:tc>
      </w:tr>
      <w:tr w:rsidR="00443AD8" w:rsidRPr="00443AD8" w:rsidTr="00353263">
        <w:trPr>
          <w:trHeight w:val="350"/>
        </w:trPr>
        <w:tc>
          <w:tcPr>
            <w:tcW w:w="1620" w:type="dxa"/>
            <w:gridSpan w:val="3"/>
            <w:tcBorders>
              <w:top w:val="single" w:sz="4" w:space="0" w:color="auto"/>
              <w:left w:val="single" w:sz="4" w:space="0" w:color="auto"/>
              <w:bottom w:val="single" w:sz="4" w:space="0" w:color="auto"/>
              <w:right w:val="single" w:sz="4" w:space="0" w:color="auto"/>
            </w:tcBorders>
            <w:shd w:val="clear" w:color="auto" w:fill="FFFFFF"/>
          </w:tcPr>
          <w:p w:rsidR="00443AD8" w:rsidRPr="00443AD8" w:rsidRDefault="00443AD8" w:rsidP="00353263">
            <w:pPr>
              <w:spacing w:before="100" w:beforeAutospacing="1" w:after="100" w:afterAutospacing="1" w:line="240" w:lineRule="auto"/>
              <w:ind w:right="79" w:firstLine="567"/>
              <w:rPr>
                <w:rFonts w:ascii="Times New Roman" w:hAnsi="Times New Roman"/>
                <w:b/>
                <w:sz w:val="24"/>
                <w:szCs w:val="24"/>
                <w:lang w:val="bg-BG"/>
              </w:rPr>
            </w:pPr>
            <w:r w:rsidRPr="00443AD8">
              <w:rPr>
                <w:rFonts w:ascii="Times New Roman" w:hAnsi="Times New Roman"/>
                <w:b/>
                <w:sz w:val="24"/>
                <w:szCs w:val="24"/>
                <w:lang w:val="bg-BG"/>
              </w:rPr>
              <w:lastRenderedPageBreak/>
              <w:t>Брой точки, които се присъждат</w:t>
            </w:r>
          </w:p>
        </w:tc>
        <w:tc>
          <w:tcPr>
            <w:tcW w:w="7683" w:type="dxa"/>
            <w:tcBorders>
              <w:top w:val="single" w:sz="4" w:space="0" w:color="auto"/>
              <w:left w:val="single" w:sz="4" w:space="0" w:color="auto"/>
              <w:bottom w:val="single" w:sz="4" w:space="0" w:color="auto"/>
              <w:right w:val="single" w:sz="4" w:space="0" w:color="auto"/>
            </w:tcBorders>
            <w:shd w:val="clear" w:color="auto" w:fill="FFFFFF"/>
            <w:vAlign w:val="center"/>
          </w:tcPr>
          <w:p w:rsidR="00443AD8" w:rsidRPr="00443AD8" w:rsidRDefault="00443AD8" w:rsidP="00353263">
            <w:pPr>
              <w:spacing w:before="100" w:beforeAutospacing="1" w:after="100" w:afterAutospacing="1" w:line="240" w:lineRule="auto"/>
              <w:ind w:right="79" w:firstLine="567"/>
              <w:jc w:val="center"/>
              <w:rPr>
                <w:rFonts w:ascii="Times New Roman" w:hAnsi="Times New Roman"/>
                <w:b/>
                <w:sz w:val="24"/>
                <w:szCs w:val="24"/>
                <w:lang w:val="bg-BG"/>
              </w:rPr>
            </w:pPr>
            <w:r w:rsidRPr="00443AD8">
              <w:rPr>
                <w:rFonts w:ascii="Times New Roman" w:hAnsi="Times New Roman"/>
                <w:b/>
                <w:sz w:val="24"/>
                <w:szCs w:val="24"/>
                <w:lang w:val="bg-BG"/>
              </w:rPr>
              <w:t>Надграждащи елементи</w:t>
            </w:r>
          </w:p>
        </w:tc>
      </w:tr>
      <w:tr w:rsidR="00443AD8" w:rsidRPr="00443AD8" w:rsidTr="00353263">
        <w:trPr>
          <w:trHeight w:val="4607"/>
        </w:trPr>
        <w:tc>
          <w:tcPr>
            <w:tcW w:w="1570" w:type="dxa"/>
            <w:gridSpan w:val="2"/>
            <w:tcBorders>
              <w:top w:val="single" w:sz="4" w:space="0" w:color="auto"/>
              <w:left w:val="single" w:sz="4" w:space="0" w:color="auto"/>
              <w:bottom w:val="single" w:sz="4" w:space="0" w:color="auto"/>
            </w:tcBorders>
            <w:shd w:val="clear" w:color="auto" w:fill="FFFFFF"/>
          </w:tcPr>
          <w:p w:rsidR="00443AD8" w:rsidRPr="00443AD8" w:rsidRDefault="00443AD8" w:rsidP="00353263">
            <w:pPr>
              <w:widowControl w:val="0"/>
              <w:spacing w:before="100" w:beforeAutospacing="1" w:after="100" w:afterAutospacing="1" w:line="240" w:lineRule="auto"/>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bCs/>
                <w:sz w:val="24"/>
                <w:szCs w:val="24"/>
                <w:shd w:val="clear" w:color="auto" w:fill="FFFFFF"/>
                <w:lang w:val="bg-BG"/>
              </w:rPr>
              <w:lastRenderedPageBreak/>
              <w:t>25</w:t>
            </w:r>
          </w:p>
        </w:tc>
        <w:tc>
          <w:tcPr>
            <w:tcW w:w="7733" w:type="dxa"/>
            <w:gridSpan w:val="2"/>
            <w:tcBorders>
              <w:top w:val="single" w:sz="4" w:space="0" w:color="auto"/>
              <w:left w:val="single" w:sz="4" w:space="0" w:color="auto"/>
              <w:bottom w:val="single" w:sz="4" w:space="0" w:color="auto"/>
              <w:right w:val="single" w:sz="4" w:space="0" w:color="auto"/>
            </w:tcBorders>
            <w:shd w:val="clear" w:color="auto" w:fill="FFFFFF"/>
          </w:tcPr>
          <w:p w:rsidR="00443AD8" w:rsidRPr="00443AD8" w:rsidRDefault="00443AD8" w:rsidP="00353263">
            <w:pPr>
              <w:spacing w:before="100" w:beforeAutospacing="1" w:after="100" w:afterAutospacing="1" w:line="240" w:lineRule="auto"/>
              <w:ind w:right="79" w:firstLine="567"/>
              <w:jc w:val="both"/>
              <w:rPr>
                <w:rFonts w:ascii="Times New Roman" w:hAnsi="Times New Roman"/>
                <w:b/>
                <w:bCs/>
                <w:sz w:val="24"/>
                <w:szCs w:val="24"/>
                <w:lang w:val="bg-BG"/>
              </w:rPr>
            </w:pPr>
            <w:r w:rsidRPr="00443AD8">
              <w:rPr>
                <w:rFonts w:ascii="Times New Roman" w:hAnsi="Times New Roman"/>
                <w:b/>
                <w:bCs/>
                <w:sz w:val="24"/>
                <w:szCs w:val="24"/>
                <w:lang w:val="bg-BG"/>
              </w:rPr>
              <w:t xml:space="preserve">Ресурсна обезпеченост за изпълнение на дейностите, организация, професионална компетентност на персонала, гарантиращи повишаване на качеството на изпълнението </w:t>
            </w:r>
          </w:p>
          <w:p w:rsidR="00443AD8" w:rsidRPr="00443AD8" w:rsidRDefault="00443AD8" w:rsidP="00353263">
            <w:pPr>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 xml:space="preserve">За да бъдат присъдени точки за </w:t>
            </w:r>
            <w:r w:rsidRPr="00443AD8">
              <w:rPr>
                <w:rFonts w:ascii="Times New Roman" w:hAnsi="Times New Roman"/>
                <w:b/>
                <w:bCs/>
                <w:sz w:val="24"/>
                <w:szCs w:val="24"/>
                <w:lang w:val="bg-BG"/>
              </w:rPr>
              <w:t>Ресурсна обезпеченост за изпълнение на дейностите, организация и професионална компетентност на персонала</w:t>
            </w:r>
            <w:r w:rsidRPr="00443AD8">
              <w:rPr>
                <w:rFonts w:ascii="Times New Roman" w:hAnsi="Times New Roman"/>
                <w:sz w:val="24"/>
                <w:szCs w:val="24"/>
                <w:lang w:val="bg-BG"/>
              </w:rPr>
              <w:t>, е необходимо предложението за начина на изпълнението на поръчката да съдържа едновременно всички посочени задължителни елементи и да са изпълнени всички посочени условия, както следва:</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Ангажираните</w:t>
            </w:r>
            <w:r w:rsidRPr="00443AD8">
              <w:rPr>
                <w:rFonts w:ascii="Times New Roman" w:hAnsi="Times New Roman"/>
                <w:bCs/>
                <w:sz w:val="24"/>
                <w:szCs w:val="24"/>
                <w:lang w:val="bg-BG"/>
              </w:rPr>
              <w:t xml:space="preserve"> експерти като професионална компетентност и численост са достатъчни за изпълнението на всяка от дейностите, с качество, съответстващо на изискванията на Възложителя, </w:t>
            </w:r>
            <w:r w:rsidRPr="00443AD8">
              <w:rPr>
                <w:rFonts w:ascii="Times New Roman" w:hAnsi="Times New Roman"/>
                <w:sz w:val="24"/>
                <w:szCs w:val="24"/>
                <w:lang w:val="bg-BG"/>
              </w:rPr>
              <w:t>което се счита за обстоятелство, създаващо предпоставки за повишаване качеството на изпълнение на поръчката и за спазване на срок</w:t>
            </w:r>
            <w:r w:rsidR="007875B2">
              <w:rPr>
                <w:rFonts w:ascii="Times New Roman" w:hAnsi="Times New Roman"/>
                <w:sz w:val="24"/>
                <w:szCs w:val="24"/>
                <w:lang w:val="bg-BG"/>
              </w:rPr>
              <w:t>а</w:t>
            </w:r>
            <w:r w:rsidRPr="00443AD8">
              <w:rPr>
                <w:rFonts w:ascii="Times New Roman" w:hAnsi="Times New Roman"/>
                <w:sz w:val="24"/>
                <w:szCs w:val="24"/>
                <w:lang w:val="bg-BG"/>
              </w:rPr>
              <w:t xml:space="preserve"> за изпълнение; </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xml:space="preserve">- </w:t>
            </w:r>
            <w:r w:rsidRPr="00443AD8">
              <w:rPr>
                <w:rFonts w:ascii="Times New Roman" w:hAnsi="Times New Roman"/>
                <w:bCs/>
                <w:sz w:val="24"/>
                <w:szCs w:val="24"/>
                <w:lang w:val="bg-BG"/>
              </w:rPr>
              <w:t xml:space="preserve">Описаните задължения и отговорности на членовете на екипа, ангажиран в изпълнението на поръчката, са съобразени с професионалната компетентност на експертите и покриват изпълнението на всички дейности по поръчката, произтичащи от нейния обхват и предмет, </w:t>
            </w:r>
            <w:r w:rsidRPr="00443AD8">
              <w:rPr>
                <w:rFonts w:ascii="Times New Roman" w:hAnsi="Times New Roman"/>
                <w:sz w:val="24"/>
                <w:szCs w:val="24"/>
                <w:lang w:val="bg-BG"/>
              </w:rPr>
              <w:t xml:space="preserve">което се счита за обстоятелство, създаващо предпоставки за повишаване качеството на изпълнение на поръчката; </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за всяка от дейностите на услугата предмет на поръчката е показана възможността за взаимна заменяемост на участниците в екипа, координация на дейностите, взаимодействие с различните участници в процеса на изпълнение на услугата;</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eastAsia="ar-SA"/>
              </w:rPr>
              <w:t>- за всяка една дейност от предмета на настоящата поръчка е посочена управленската структура и начина на управление на комуникацията между  експертите на изпълнителя съобразно уменията и опита им, както и комуникацията между участника, възложителя и заинтересованите страни;</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eastAsia="ar-SA"/>
              </w:rPr>
              <w:t>- представени са аргументи как предложените методология и организация на работа гарантират качественото и навременно изпълнение на дейностите.</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xml:space="preserve">Когато предложението за изпълнението на поръчката съдържа </w:t>
            </w:r>
            <w:r w:rsidRPr="00443AD8">
              <w:rPr>
                <w:rFonts w:ascii="Times New Roman" w:hAnsi="Times New Roman"/>
                <w:bCs/>
                <w:sz w:val="24"/>
                <w:szCs w:val="24"/>
                <w:lang w:val="bg-BG"/>
              </w:rPr>
              <w:t>едновременно</w:t>
            </w:r>
            <w:r w:rsidRPr="00443AD8">
              <w:rPr>
                <w:rFonts w:ascii="Times New Roman" w:hAnsi="Times New Roman"/>
                <w:sz w:val="24"/>
                <w:szCs w:val="24"/>
                <w:lang w:val="bg-BG"/>
              </w:rPr>
              <w:t xml:space="preserve"> всички посочени задължителни елементи и са изпълнени всички посочени условия за </w:t>
            </w:r>
            <w:r w:rsidRPr="00443AD8">
              <w:rPr>
                <w:rFonts w:ascii="Times New Roman" w:hAnsi="Times New Roman"/>
                <w:b/>
                <w:bCs/>
                <w:sz w:val="24"/>
                <w:szCs w:val="24"/>
                <w:lang w:val="bg-BG"/>
              </w:rPr>
              <w:t>Ресурсна обезпеченост за изпълнение на дейностите, организация и професионална компетентност на персонала</w:t>
            </w:r>
            <w:r w:rsidRPr="00443AD8">
              <w:rPr>
                <w:rFonts w:ascii="Times New Roman" w:hAnsi="Times New Roman"/>
                <w:sz w:val="24"/>
                <w:szCs w:val="24"/>
                <w:lang w:val="bg-BG"/>
              </w:rPr>
              <w:t xml:space="preserve"> се присъждат допълнително </w:t>
            </w:r>
            <w:r w:rsidRPr="00443AD8">
              <w:rPr>
                <w:rFonts w:ascii="Times New Roman" w:hAnsi="Times New Roman"/>
                <w:b/>
                <w:sz w:val="24"/>
                <w:szCs w:val="24"/>
                <w:lang w:val="bg-BG"/>
              </w:rPr>
              <w:t>25 (двадесет и пет)</w:t>
            </w:r>
            <w:r w:rsidRPr="00443AD8">
              <w:rPr>
                <w:rFonts w:ascii="Times New Roman" w:hAnsi="Times New Roman"/>
                <w:sz w:val="24"/>
                <w:szCs w:val="24"/>
                <w:lang w:val="bg-BG"/>
              </w:rPr>
              <w:t xml:space="preserve"> точки към оценката на предложението.</w:t>
            </w:r>
          </w:p>
          <w:p w:rsidR="00443AD8" w:rsidRPr="00443AD8" w:rsidRDefault="00443AD8" w:rsidP="00353263">
            <w:pPr>
              <w:spacing w:after="0" w:line="240" w:lineRule="auto"/>
              <w:ind w:right="72" w:firstLine="562"/>
              <w:jc w:val="both"/>
              <w:rPr>
                <w:rFonts w:ascii="Times New Roman" w:hAnsi="Times New Roman"/>
                <w:sz w:val="24"/>
                <w:szCs w:val="24"/>
                <w:lang w:val="bg-BG"/>
              </w:rPr>
            </w:pPr>
          </w:p>
        </w:tc>
      </w:tr>
      <w:tr w:rsidR="00443AD8" w:rsidRPr="00443AD8" w:rsidTr="00353263">
        <w:trPr>
          <w:trHeight w:val="58"/>
        </w:trPr>
        <w:tc>
          <w:tcPr>
            <w:tcW w:w="1570" w:type="dxa"/>
            <w:gridSpan w:val="2"/>
            <w:tcBorders>
              <w:top w:val="single" w:sz="4" w:space="0" w:color="auto"/>
              <w:left w:val="single" w:sz="4" w:space="0" w:color="auto"/>
              <w:bottom w:val="single" w:sz="4" w:space="0" w:color="auto"/>
            </w:tcBorders>
            <w:shd w:val="clear" w:color="auto" w:fill="FFFFFF"/>
          </w:tcPr>
          <w:p w:rsidR="00443AD8" w:rsidRPr="00443AD8" w:rsidRDefault="00443AD8" w:rsidP="00353263">
            <w:pPr>
              <w:widowControl w:val="0"/>
              <w:spacing w:before="100" w:beforeAutospacing="1" w:after="100" w:afterAutospacing="1" w:line="240" w:lineRule="auto"/>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bCs/>
                <w:sz w:val="24"/>
                <w:szCs w:val="24"/>
                <w:shd w:val="clear" w:color="auto" w:fill="FFFFFF"/>
                <w:lang w:val="bg-BG"/>
              </w:rPr>
              <w:t>25</w:t>
            </w:r>
          </w:p>
        </w:tc>
        <w:tc>
          <w:tcPr>
            <w:tcW w:w="7733" w:type="dxa"/>
            <w:gridSpan w:val="2"/>
            <w:tcBorders>
              <w:top w:val="single" w:sz="4" w:space="0" w:color="auto"/>
              <w:left w:val="single" w:sz="4" w:space="0" w:color="auto"/>
              <w:bottom w:val="single" w:sz="4" w:space="0" w:color="auto"/>
              <w:right w:val="single" w:sz="4" w:space="0" w:color="auto"/>
            </w:tcBorders>
            <w:shd w:val="clear" w:color="auto" w:fill="FFFFFF"/>
          </w:tcPr>
          <w:p w:rsidR="00443AD8" w:rsidRPr="00443AD8" w:rsidRDefault="00443AD8" w:rsidP="00353263">
            <w:pPr>
              <w:spacing w:before="100" w:beforeAutospacing="1" w:after="100" w:afterAutospacing="1" w:line="240" w:lineRule="auto"/>
              <w:ind w:right="79" w:firstLine="567"/>
              <w:jc w:val="both"/>
              <w:rPr>
                <w:rFonts w:ascii="Times New Roman" w:hAnsi="Times New Roman"/>
                <w:b/>
                <w:bCs/>
                <w:sz w:val="24"/>
                <w:szCs w:val="24"/>
                <w:lang w:val="bg-BG"/>
              </w:rPr>
            </w:pPr>
            <w:r w:rsidRPr="00443AD8">
              <w:rPr>
                <w:rFonts w:ascii="Times New Roman" w:hAnsi="Times New Roman"/>
                <w:b/>
                <w:bCs/>
                <w:sz w:val="24"/>
                <w:szCs w:val="24"/>
                <w:lang w:val="bg-BG"/>
              </w:rPr>
              <w:t>Контрол в процеса на изпълнение на поръчката, гарантиращи повишаване на качеството на изпълнението</w:t>
            </w:r>
          </w:p>
          <w:p w:rsidR="00443AD8" w:rsidRPr="00443AD8" w:rsidRDefault="00443AD8" w:rsidP="00353263">
            <w:pPr>
              <w:spacing w:before="100" w:beforeAutospacing="1" w:after="100" w:afterAutospacing="1" w:line="240" w:lineRule="auto"/>
              <w:ind w:right="79" w:firstLine="567"/>
              <w:jc w:val="both"/>
              <w:rPr>
                <w:rFonts w:ascii="Times New Roman" w:hAnsi="Times New Roman"/>
                <w:sz w:val="24"/>
                <w:szCs w:val="24"/>
                <w:lang w:val="bg-BG"/>
              </w:rPr>
            </w:pPr>
            <w:r w:rsidRPr="00443AD8">
              <w:rPr>
                <w:rFonts w:ascii="Times New Roman" w:hAnsi="Times New Roman"/>
                <w:sz w:val="24"/>
                <w:szCs w:val="24"/>
                <w:lang w:val="bg-BG"/>
              </w:rPr>
              <w:t xml:space="preserve">За да бъдат присъдени точки за </w:t>
            </w:r>
            <w:r w:rsidRPr="00443AD8">
              <w:rPr>
                <w:rFonts w:ascii="Times New Roman" w:hAnsi="Times New Roman"/>
                <w:b/>
                <w:bCs/>
                <w:sz w:val="24"/>
                <w:szCs w:val="24"/>
                <w:lang w:val="bg-BG"/>
              </w:rPr>
              <w:t xml:space="preserve">Контрол в процеса на изпълнение на поръчката, гарантиращи повишаване на качеството на изпълнението, </w:t>
            </w:r>
            <w:r w:rsidRPr="00443AD8">
              <w:rPr>
                <w:rFonts w:ascii="Times New Roman" w:hAnsi="Times New Roman"/>
                <w:sz w:val="24"/>
                <w:szCs w:val="24"/>
                <w:lang w:val="bg-BG"/>
              </w:rPr>
              <w:t xml:space="preserve">е необходимо предложението за начина на изпълнение на </w:t>
            </w:r>
            <w:r w:rsidRPr="00443AD8">
              <w:rPr>
                <w:rFonts w:ascii="Times New Roman" w:hAnsi="Times New Roman"/>
                <w:sz w:val="24"/>
                <w:szCs w:val="24"/>
                <w:lang w:val="bg-BG"/>
              </w:rPr>
              <w:lastRenderedPageBreak/>
              <w:t>поръчката да съдържа едновременно всички посочени задължителни елементи и да са изпълнени всички посочени условия, както следва:</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представените методи за контрол на изпълнението са съобразени с предмета и обхвата на поръчката и са съпроводени с посочване на: съдържание и обхват на методите, съответните експерти, ангажирани с изпълнението им, както и конкретните задължения на тези експерти за изпълнение на методите и водят до повишаване на качеството на услугата и спазване на срокове</w:t>
            </w:r>
            <w:r w:rsidR="007875B2">
              <w:rPr>
                <w:rFonts w:ascii="Times New Roman" w:hAnsi="Times New Roman"/>
                <w:sz w:val="24"/>
                <w:szCs w:val="24"/>
                <w:lang w:val="bg-BG"/>
              </w:rPr>
              <w:t>те</w:t>
            </w:r>
            <w:r w:rsidRPr="00443AD8">
              <w:rPr>
                <w:rFonts w:ascii="Times New Roman" w:hAnsi="Times New Roman"/>
                <w:sz w:val="24"/>
                <w:szCs w:val="24"/>
                <w:lang w:val="bg-BG"/>
              </w:rPr>
              <w:t xml:space="preserve"> за изпълнение на поръчката, което се счита за обстоятелство, създаващо предпоставки за повишаване качеството на изпълнение на поръчката и за спазване срокове</w:t>
            </w:r>
            <w:r w:rsidR="00E406DD">
              <w:rPr>
                <w:rFonts w:ascii="Times New Roman" w:hAnsi="Times New Roman"/>
                <w:sz w:val="24"/>
                <w:szCs w:val="24"/>
                <w:lang w:val="bg-BG"/>
              </w:rPr>
              <w:t>те</w:t>
            </w:r>
            <w:r w:rsidRPr="00443AD8">
              <w:rPr>
                <w:rFonts w:ascii="Times New Roman" w:hAnsi="Times New Roman"/>
                <w:sz w:val="24"/>
                <w:szCs w:val="24"/>
                <w:lang w:val="bg-BG"/>
              </w:rPr>
              <w:t xml:space="preserve"> за изпълнение. </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xml:space="preserve">- участникът е описал </w:t>
            </w:r>
            <w:r w:rsidRPr="00443AD8">
              <w:rPr>
                <w:rFonts w:ascii="Times New Roman" w:hAnsi="Times New Roman"/>
                <w:bCs/>
                <w:sz w:val="24"/>
                <w:szCs w:val="24"/>
                <w:lang w:val="bg-BG"/>
              </w:rPr>
              <w:t>очакваните резултати от прилагането на всеки метод за контрол на изпълнението</w:t>
            </w:r>
            <w:r w:rsidRPr="00443AD8">
              <w:rPr>
                <w:rFonts w:ascii="Times New Roman" w:hAnsi="Times New Roman"/>
                <w:sz w:val="24"/>
                <w:szCs w:val="24"/>
                <w:lang w:val="bg-BG"/>
              </w:rPr>
              <w:t xml:space="preserve"> и о</w:t>
            </w:r>
            <w:r w:rsidRPr="00443AD8">
              <w:rPr>
                <w:rFonts w:ascii="Times New Roman" w:hAnsi="Times New Roman"/>
                <w:bCs/>
                <w:sz w:val="24"/>
                <w:szCs w:val="24"/>
                <w:lang w:val="bg-BG"/>
              </w:rPr>
              <w:t>чакваните резултати от прилагането на методите за контрол на изпълнението ще допринесат за постигането на целите на Възложителя с изпълнението на настоящата поръчка</w:t>
            </w:r>
            <w:r w:rsidRPr="00443AD8">
              <w:rPr>
                <w:rFonts w:ascii="Times New Roman" w:hAnsi="Times New Roman"/>
                <w:sz w:val="24"/>
                <w:szCs w:val="24"/>
                <w:lang w:val="bg-BG"/>
              </w:rPr>
              <w:t xml:space="preserve">, което се счита за обстоятелство, създаващо предпоставки за повишаване качеството на изпълнение на поръчката. </w:t>
            </w:r>
          </w:p>
          <w:p w:rsidR="00443AD8" w:rsidRPr="00443AD8" w:rsidRDefault="00443AD8" w:rsidP="00353263">
            <w:pPr>
              <w:spacing w:after="0" w:line="240" w:lineRule="auto"/>
              <w:ind w:right="72" w:firstLine="562"/>
              <w:jc w:val="both"/>
              <w:rPr>
                <w:rFonts w:ascii="Times New Roman" w:hAnsi="Times New Roman"/>
                <w:sz w:val="24"/>
                <w:szCs w:val="24"/>
                <w:lang w:val="bg-BG"/>
              </w:rPr>
            </w:pPr>
            <w:r w:rsidRPr="00443AD8">
              <w:rPr>
                <w:rFonts w:ascii="Times New Roman" w:hAnsi="Times New Roman"/>
                <w:sz w:val="24"/>
                <w:szCs w:val="24"/>
                <w:lang w:val="bg-BG"/>
              </w:rPr>
              <w:t xml:space="preserve">- </w:t>
            </w:r>
            <w:r w:rsidRPr="00443AD8">
              <w:rPr>
                <w:rFonts w:ascii="Times New Roman" w:hAnsi="Times New Roman"/>
                <w:bCs/>
                <w:sz w:val="24"/>
                <w:szCs w:val="24"/>
                <w:lang w:val="bg-BG"/>
              </w:rPr>
              <w:t>участникът е описал начина на прилагане на методите за контрол на изпълнението от членовете на екипа, ангажиран с изпълнението на поръчката</w:t>
            </w:r>
            <w:r w:rsidRPr="00443AD8">
              <w:rPr>
                <w:rFonts w:ascii="Times New Roman" w:hAnsi="Times New Roman"/>
                <w:sz w:val="24"/>
                <w:szCs w:val="24"/>
                <w:lang w:val="bg-BG"/>
              </w:rPr>
              <w:t xml:space="preserve"> и о</w:t>
            </w:r>
            <w:r w:rsidRPr="00443AD8">
              <w:rPr>
                <w:rFonts w:ascii="Times New Roman" w:hAnsi="Times New Roman"/>
                <w:bCs/>
                <w:sz w:val="24"/>
                <w:szCs w:val="24"/>
                <w:lang w:val="bg-BG"/>
              </w:rPr>
              <w:t>писаният начин осигурява постигането на очакваните резултати от прилагането на методите за контрол на изпълнението</w:t>
            </w:r>
            <w:r w:rsidRPr="00443AD8">
              <w:rPr>
                <w:rFonts w:ascii="Times New Roman" w:hAnsi="Times New Roman"/>
                <w:sz w:val="24"/>
                <w:szCs w:val="24"/>
                <w:lang w:val="bg-BG"/>
              </w:rPr>
              <w:t>, което се счита за обстоятелство, създаващо предпоставки за повишаване качеството на изпълнение на поръчката и за спазване на срок</w:t>
            </w:r>
            <w:r w:rsidR="007875B2">
              <w:rPr>
                <w:rFonts w:ascii="Times New Roman" w:hAnsi="Times New Roman"/>
                <w:sz w:val="24"/>
                <w:szCs w:val="24"/>
                <w:lang w:val="bg-BG"/>
              </w:rPr>
              <w:t>а</w:t>
            </w:r>
            <w:r w:rsidRPr="00443AD8">
              <w:rPr>
                <w:rFonts w:ascii="Times New Roman" w:hAnsi="Times New Roman"/>
                <w:sz w:val="24"/>
                <w:szCs w:val="24"/>
                <w:lang w:val="bg-BG"/>
              </w:rPr>
              <w:t xml:space="preserve"> за изпълнение.</w:t>
            </w:r>
          </w:p>
          <w:p w:rsidR="00443AD8" w:rsidRPr="00443AD8" w:rsidRDefault="00443AD8" w:rsidP="00353263">
            <w:pPr>
              <w:spacing w:after="0" w:line="240" w:lineRule="auto"/>
              <w:ind w:right="72" w:firstLine="562"/>
              <w:jc w:val="both"/>
              <w:rPr>
                <w:rFonts w:ascii="Times New Roman" w:hAnsi="Times New Roman"/>
                <w:sz w:val="24"/>
                <w:szCs w:val="24"/>
                <w:lang w:val="bg-BG"/>
              </w:rPr>
            </w:pPr>
          </w:p>
        </w:tc>
      </w:tr>
      <w:tr w:rsidR="00443AD8" w:rsidRPr="00443AD8" w:rsidTr="00353263">
        <w:trPr>
          <w:trHeight w:val="890"/>
        </w:trPr>
        <w:tc>
          <w:tcPr>
            <w:tcW w:w="1570" w:type="dxa"/>
            <w:gridSpan w:val="2"/>
            <w:tcBorders>
              <w:top w:val="single" w:sz="4" w:space="0" w:color="auto"/>
              <w:left w:val="single" w:sz="4" w:space="0" w:color="auto"/>
              <w:bottom w:val="single" w:sz="4" w:space="0" w:color="auto"/>
            </w:tcBorders>
            <w:shd w:val="clear" w:color="auto" w:fill="FFFFFF"/>
          </w:tcPr>
          <w:p w:rsidR="00443AD8" w:rsidRPr="00443AD8" w:rsidRDefault="00443AD8" w:rsidP="00353263">
            <w:pPr>
              <w:widowControl w:val="0"/>
              <w:spacing w:before="100" w:beforeAutospacing="1" w:after="100" w:afterAutospacing="1" w:line="240" w:lineRule="auto"/>
              <w:jc w:val="center"/>
              <w:rPr>
                <w:rFonts w:ascii="Times New Roman" w:eastAsia="Times New Roman" w:hAnsi="Times New Roman"/>
                <w:b/>
                <w:bCs/>
                <w:sz w:val="24"/>
                <w:szCs w:val="24"/>
                <w:shd w:val="clear" w:color="auto" w:fill="FFFFFF"/>
                <w:lang w:val="bg-BG"/>
              </w:rPr>
            </w:pPr>
            <w:r w:rsidRPr="00443AD8">
              <w:rPr>
                <w:rFonts w:ascii="Times New Roman" w:eastAsia="Times New Roman" w:hAnsi="Times New Roman"/>
                <w:b/>
                <w:bCs/>
                <w:sz w:val="24"/>
                <w:szCs w:val="24"/>
                <w:shd w:val="clear" w:color="auto" w:fill="FFFFFF"/>
                <w:lang w:val="bg-BG"/>
              </w:rPr>
              <w:lastRenderedPageBreak/>
              <w:t>25</w:t>
            </w:r>
          </w:p>
        </w:tc>
        <w:tc>
          <w:tcPr>
            <w:tcW w:w="7733" w:type="dxa"/>
            <w:gridSpan w:val="2"/>
            <w:tcBorders>
              <w:top w:val="single" w:sz="4" w:space="0" w:color="auto"/>
              <w:left w:val="single" w:sz="4" w:space="0" w:color="auto"/>
              <w:bottom w:val="single" w:sz="4" w:space="0" w:color="auto"/>
              <w:right w:val="single" w:sz="4" w:space="0" w:color="auto"/>
            </w:tcBorders>
            <w:shd w:val="clear" w:color="auto" w:fill="FFFFFF"/>
          </w:tcPr>
          <w:p w:rsidR="00443AD8" w:rsidRPr="00443AD8" w:rsidRDefault="00443AD8" w:rsidP="00353263">
            <w:pPr>
              <w:spacing w:before="100" w:beforeAutospacing="1" w:after="100" w:afterAutospacing="1" w:line="240" w:lineRule="auto"/>
              <w:ind w:right="79" w:firstLine="567"/>
              <w:jc w:val="both"/>
              <w:rPr>
                <w:rFonts w:ascii="Times New Roman" w:hAnsi="Times New Roman"/>
                <w:b/>
                <w:sz w:val="24"/>
                <w:szCs w:val="24"/>
                <w:lang w:val="bg-BG"/>
              </w:rPr>
            </w:pPr>
            <w:r w:rsidRPr="00443AD8">
              <w:rPr>
                <w:rFonts w:ascii="Times New Roman" w:hAnsi="Times New Roman"/>
                <w:b/>
                <w:bCs/>
                <w:sz w:val="24"/>
                <w:szCs w:val="24"/>
                <w:lang w:val="bg-BG"/>
              </w:rPr>
              <w:t>Контрол на критичните фактори за качествено изпълнение на поръчката, гарантиращ повишаване на качеството на изпълнението</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За да бъдат присъдени точки за </w:t>
            </w:r>
            <w:r w:rsidRPr="00443AD8">
              <w:rPr>
                <w:rFonts w:ascii="Times New Roman" w:hAnsi="Times New Roman"/>
                <w:b/>
                <w:bCs/>
                <w:sz w:val="24"/>
                <w:szCs w:val="24"/>
                <w:lang w:val="bg-BG"/>
              </w:rPr>
              <w:t xml:space="preserve">Контрол на критичните фактори за качествено изпълнение на поръчката, гарантиращ повишаване на качеството на изпълнението, </w:t>
            </w:r>
            <w:r w:rsidRPr="00443AD8">
              <w:rPr>
                <w:rFonts w:ascii="Times New Roman" w:hAnsi="Times New Roman"/>
                <w:sz w:val="24"/>
                <w:szCs w:val="24"/>
                <w:lang w:val="bg-BG"/>
              </w:rPr>
              <w:t xml:space="preserve">е необходимо предложението за начина на изпълнение на поръчката да съдържа едновременно всички посочени задължителни елементи и да са изпълнени всички посочени условия, както следва: </w:t>
            </w:r>
          </w:p>
          <w:p w:rsidR="00443AD8" w:rsidRPr="00443AD8" w:rsidRDefault="00443AD8" w:rsidP="00443AD8">
            <w:pPr>
              <w:widowControl w:val="0"/>
              <w:numPr>
                <w:ilvl w:val="0"/>
                <w:numId w:val="2"/>
              </w:numPr>
              <w:autoSpaceDE w:val="0"/>
              <w:autoSpaceDN w:val="0"/>
              <w:adjustRightInd w:val="0"/>
              <w:spacing w:before="100" w:beforeAutospacing="1" w:after="100" w:afterAutospacing="1" w:line="240" w:lineRule="auto"/>
              <w:ind w:left="400" w:right="79" w:firstLine="0"/>
              <w:jc w:val="both"/>
              <w:rPr>
                <w:rFonts w:ascii="Times New Roman" w:hAnsi="Times New Roman"/>
                <w:sz w:val="24"/>
                <w:szCs w:val="24"/>
                <w:lang w:val="bg-BG"/>
              </w:rPr>
            </w:pPr>
            <w:r w:rsidRPr="00443AD8">
              <w:rPr>
                <w:rFonts w:ascii="Times New Roman" w:hAnsi="Times New Roman"/>
                <w:sz w:val="24"/>
                <w:szCs w:val="24"/>
                <w:lang w:val="bg-BG"/>
              </w:rPr>
              <w:t>Предложените Мерки за недопускане / 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 са ефективни (водят до реално предотвратяване на проявата, респективно преодоляване на последиците от проявата на критичните фактори).</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С цел повишаване качеството на изпълнението на поръчката Участникът е предложил Дейности за контрол върху изпълнението на мерките за недопускане / 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 </w:t>
            </w:r>
          </w:p>
          <w:p w:rsidR="00443AD8" w:rsidRPr="00443AD8" w:rsidRDefault="00443AD8" w:rsidP="00443AD8">
            <w:pPr>
              <w:widowControl w:val="0"/>
              <w:numPr>
                <w:ilvl w:val="0"/>
                <w:numId w:val="2"/>
              </w:numPr>
              <w:autoSpaceDE w:val="0"/>
              <w:autoSpaceDN w:val="0"/>
              <w:adjustRightInd w:val="0"/>
              <w:spacing w:before="60" w:after="60" w:line="240" w:lineRule="auto"/>
              <w:ind w:left="400" w:right="72" w:firstLine="0"/>
              <w:jc w:val="both"/>
              <w:rPr>
                <w:rFonts w:ascii="Times New Roman" w:hAnsi="Times New Roman"/>
                <w:sz w:val="24"/>
                <w:szCs w:val="24"/>
                <w:lang w:val="bg-BG"/>
              </w:rPr>
            </w:pPr>
            <w:r w:rsidRPr="00443AD8">
              <w:rPr>
                <w:rFonts w:ascii="Times New Roman" w:hAnsi="Times New Roman"/>
                <w:sz w:val="24"/>
                <w:szCs w:val="24"/>
                <w:lang w:val="bg-BG"/>
              </w:rPr>
              <w:t xml:space="preserve">Предложените Дейности за контрол върху изпълнението на </w:t>
            </w:r>
            <w:r w:rsidRPr="00443AD8">
              <w:rPr>
                <w:rFonts w:ascii="Times New Roman" w:hAnsi="Times New Roman"/>
                <w:sz w:val="24"/>
                <w:szCs w:val="24"/>
                <w:lang w:val="bg-BG"/>
              </w:rPr>
              <w:lastRenderedPageBreak/>
              <w:t>мерките за недопускане/предотвратяване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 са съобразени с предмета и обхвата на настоящата поръчка и гарантират изпълнението на предложените мерки</w:t>
            </w:r>
            <w:r w:rsidRPr="00443AD8">
              <w:rPr>
                <w:rFonts w:ascii="Times New Roman" w:hAnsi="Times New Roman"/>
                <w:bCs/>
                <w:sz w:val="24"/>
                <w:szCs w:val="24"/>
                <w:lang w:val="bg-BG"/>
              </w:rPr>
              <w:t>.</w:t>
            </w:r>
          </w:p>
        </w:tc>
      </w:tr>
    </w:tbl>
    <w:p w:rsidR="00443AD8" w:rsidRPr="00443AD8" w:rsidRDefault="00443AD8" w:rsidP="00443AD8">
      <w:pPr>
        <w:spacing w:before="100" w:beforeAutospacing="1" w:after="100" w:afterAutospacing="1" w:line="240" w:lineRule="auto"/>
        <w:jc w:val="both"/>
        <w:outlineLvl w:val="0"/>
        <w:rPr>
          <w:rFonts w:ascii="Times New Roman" w:hAnsi="Times New Roman"/>
          <w:b/>
          <w:sz w:val="24"/>
          <w:szCs w:val="24"/>
          <w:lang w:val="bg-BG"/>
        </w:rPr>
      </w:pPr>
      <w:r w:rsidRPr="00443AD8">
        <w:rPr>
          <w:rFonts w:ascii="Times New Roman" w:hAnsi="Times New Roman"/>
          <w:b/>
          <w:sz w:val="24"/>
          <w:szCs w:val="24"/>
          <w:lang w:val="bg-BG"/>
        </w:rPr>
        <w:lastRenderedPageBreak/>
        <w:t>Присъждането на точки се извършва по следния начин:</w:t>
      </w:r>
    </w:p>
    <w:p w:rsidR="00443AD8" w:rsidRPr="00443AD8" w:rsidRDefault="00443AD8" w:rsidP="00443AD8">
      <w:pPr>
        <w:widowControl w:val="0"/>
        <w:spacing w:before="100" w:beforeAutospacing="1" w:after="100" w:afterAutospacing="1" w:line="240" w:lineRule="auto"/>
        <w:jc w:val="both"/>
        <w:rPr>
          <w:rFonts w:ascii="Times New Roman" w:eastAsia="Times New Roman" w:hAnsi="Times New Roman"/>
          <w:bCs/>
          <w:sz w:val="24"/>
          <w:szCs w:val="24"/>
          <w:shd w:val="clear" w:color="auto" w:fill="FFFFFF"/>
          <w:lang w:val="bg-BG" w:eastAsia="en-GB"/>
        </w:rPr>
      </w:pPr>
      <w:r w:rsidRPr="00443AD8">
        <w:rPr>
          <w:rFonts w:ascii="Times New Roman" w:eastAsia="Times New Roman" w:hAnsi="Times New Roman"/>
          <w:b/>
          <w:bCs/>
          <w:sz w:val="24"/>
          <w:szCs w:val="24"/>
          <w:shd w:val="clear" w:color="auto" w:fill="FFFFFF"/>
          <w:lang w:val="bg-BG" w:eastAsia="en-GB"/>
        </w:rPr>
        <w:t>25 точки</w:t>
      </w:r>
      <w:r w:rsidRPr="00443AD8">
        <w:rPr>
          <w:rFonts w:ascii="Times New Roman" w:eastAsia="Times New Roman" w:hAnsi="Times New Roman"/>
          <w:bCs/>
          <w:sz w:val="24"/>
          <w:szCs w:val="24"/>
          <w:shd w:val="clear" w:color="auto" w:fill="FFFFFF"/>
          <w:lang w:val="bg-BG" w:eastAsia="en-GB"/>
        </w:rPr>
        <w:t xml:space="preserve"> получава предложение, което отговаря на минималните изисквания на Възложителя. В случай, че предложението не отговаря на изискванията на Възложителя, офертата не се допуска до оценка, а участникът се отстранява.</w:t>
      </w:r>
    </w:p>
    <w:p w:rsidR="00443AD8" w:rsidRPr="00443AD8" w:rsidRDefault="00443AD8" w:rsidP="00443AD8">
      <w:pPr>
        <w:spacing w:before="100" w:beforeAutospacing="1" w:after="100" w:afterAutospacing="1" w:line="240" w:lineRule="auto"/>
        <w:jc w:val="both"/>
        <w:outlineLvl w:val="0"/>
        <w:rPr>
          <w:rFonts w:ascii="Times New Roman" w:hAnsi="Times New Roman"/>
          <w:sz w:val="24"/>
          <w:szCs w:val="24"/>
          <w:lang w:val="bg-BG"/>
        </w:rPr>
      </w:pPr>
      <w:r w:rsidRPr="00443AD8">
        <w:rPr>
          <w:rFonts w:ascii="Times New Roman" w:hAnsi="Times New Roman"/>
          <w:sz w:val="24"/>
          <w:szCs w:val="24"/>
          <w:lang w:val="bg-BG"/>
        </w:rPr>
        <w:t xml:space="preserve">За наличието на всяко едно обстоятелство посочено в таблицата, допълнително се присъждат посочените за него точки. </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b/>
          <w:sz w:val="24"/>
          <w:szCs w:val="24"/>
          <w:lang w:val="bg-BG"/>
        </w:rPr>
        <w:t>За целите на настоящата поръчка</w:t>
      </w:r>
      <w:r w:rsidRPr="00443AD8">
        <w:rPr>
          <w:rFonts w:ascii="Times New Roman" w:hAnsi="Times New Roman"/>
          <w:sz w:val="24"/>
          <w:szCs w:val="24"/>
          <w:lang w:val="bg-BG"/>
        </w:rPr>
        <w:t>:</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 xml:space="preserve">Понятието „целия обхват на поръчката” включва всички услуги (дейности), включени в предмета на поръчката </w:t>
      </w:r>
      <w:r w:rsidR="007875B2">
        <w:rPr>
          <w:rFonts w:ascii="Times New Roman" w:hAnsi="Times New Roman"/>
          <w:sz w:val="24"/>
          <w:szCs w:val="24"/>
          <w:lang w:val="bg-BG"/>
        </w:rPr>
        <w:t>посочени в Техническата спецификация</w:t>
      </w:r>
      <w:r w:rsidRPr="00443AD8">
        <w:rPr>
          <w:rFonts w:ascii="Times New Roman" w:hAnsi="Times New Roman"/>
          <w:sz w:val="24"/>
          <w:szCs w:val="24"/>
          <w:lang w:val="bg-BG"/>
        </w:rPr>
        <w:t>.</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 xml:space="preserve">Критичните фактори представляват външни за поръчката (услугата) фактори, които не се влияят от нейното изпълнение, но могат да повлияят върху изпълнението и дългосрочната устойчивост на резултата от това изпълнение т.е. те се явяват рискови фактори (рискове) </w:t>
      </w:r>
      <w:r w:rsidRPr="00443AD8">
        <w:rPr>
          <w:rFonts w:ascii="Times New Roman" w:hAnsi="Times New Roman"/>
          <w:bCs/>
          <w:sz w:val="24"/>
          <w:szCs w:val="24"/>
          <w:lang w:val="bg-BG"/>
        </w:rPr>
        <w:t>за качествено изпълнение на поръчката</w:t>
      </w:r>
      <w:r w:rsidRPr="00443AD8">
        <w:rPr>
          <w:rFonts w:ascii="Times New Roman" w:hAnsi="Times New Roman"/>
          <w:sz w:val="24"/>
          <w:szCs w:val="24"/>
          <w:lang w:val="bg-BG"/>
        </w:rPr>
        <w:t>. Ефективният контрол на възможните критични фактори предполага предотвратяване на тяхната проява и минимизиране на негативните последици за поръчката.</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Контролът на всеки критичен фактор съдържа в себе си две стъпки: Анализ на критичния фактор, т.е. идентифициране и оценка на критичния фактор, и Управление на критичния фактор.</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Идентифицирането на критичните фактори е процес на установяване на онези параметри, чиято промяна поотделно или заедно би предизвикала промяна в основните характеристики на услугата, а именно: Цел, Обхват, Срок, Бюджет, Качество, Законосъобразност, Съответствие с изискванията на Възложителя.</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Идентифицирането на всеки критичен фактор се извършва чрез анализ на неговите елементи:</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Обхват на критичния фактор, включващ:</w:t>
      </w:r>
    </w:p>
    <w:p w:rsidR="00443AD8" w:rsidRPr="00443AD8" w:rsidRDefault="00443AD8" w:rsidP="00443AD8">
      <w:pPr>
        <w:numPr>
          <w:ilvl w:val="3"/>
          <w:numId w:val="1"/>
        </w:numPr>
        <w:tabs>
          <w:tab w:val="left" w:pos="567"/>
        </w:tabs>
        <w:suppressAutoHyphens/>
        <w:spacing w:before="60" w:after="60" w:line="240" w:lineRule="auto"/>
        <w:ind w:left="0" w:firstLine="284"/>
        <w:jc w:val="both"/>
        <w:rPr>
          <w:rFonts w:ascii="Times New Roman" w:hAnsi="Times New Roman"/>
          <w:sz w:val="24"/>
          <w:szCs w:val="24"/>
          <w:lang w:val="bg-BG"/>
        </w:rPr>
      </w:pPr>
      <w:r w:rsidRPr="00443AD8">
        <w:rPr>
          <w:rFonts w:ascii="Times New Roman" w:hAnsi="Times New Roman"/>
          <w:sz w:val="24"/>
          <w:szCs w:val="24"/>
          <w:lang w:val="bg-BG"/>
        </w:rPr>
        <w:t>Аспекти на проявление - какви са конкретните форми (конкретни видове фактори), под които може да се прояви съответният критичен фактор;</w:t>
      </w:r>
    </w:p>
    <w:p w:rsidR="00443AD8" w:rsidRPr="00443AD8" w:rsidRDefault="00443AD8" w:rsidP="00443AD8">
      <w:pPr>
        <w:numPr>
          <w:ilvl w:val="3"/>
          <w:numId w:val="1"/>
        </w:numPr>
        <w:tabs>
          <w:tab w:val="left" w:pos="567"/>
        </w:tabs>
        <w:suppressAutoHyphens/>
        <w:spacing w:before="60" w:after="60" w:line="240" w:lineRule="auto"/>
        <w:ind w:left="0" w:firstLine="284"/>
        <w:jc w:val="both"/>
        <w:rPr>
          <w:rFonts w:ascii="Times New Roman" w:hAnsi="Times New Roman"/>
          <w:sz w:val="24"/>
          <w:szCs w:val="24"/>
          <w:lang w:val="bg-BG"/>
        </w:rPr>
      </w:pPr>
      <w:r w:rsidRPr="00443AD8">
        <w:rPr>
          <w:rFonts w:ascii="Times New Roman" w:hAnsi="Times New Roman"/>
          <w:sz w:val="24"/>
          <w:szCs w:val="24"/>
          <w:lang w:val="bg-BG"/>
        </w:rPr>
        <w:t>Близост (Момент на проява) - кога би могъл да се реализира съответният критичен фактор;</w:t>
      </w:r>
    </w:p>
    <w:p w:rsidR="00443AD8" w:rsidRPr="00443AD8" w:rsidRDefault="00443AD8" w:rsidP="00443AD8">
      <w:pPr>
        <w:numPr>
          <w:ilvl w:val="3"/>
          <w:numId w:val="1"/>
        </w:numPr>
        <w:tabs>
          <w:tab w:val="left" w:pos="567"/>
        </w:tabs>
        <w:suppressAutoHyphens/>
        <w:spacing w:before="60" w:after="60" w:line="240" w:lineRule="auto"/>
        <w:ind w:left="0" w:firstLine="284"/>
        <w:jc w:val="both"/>
        <w:rPr>
          <w:rFonts w:ascii="Times New Roman" w:hAnsi="Times New Roman"/>
          <w:sz w:val="24"/>
          <w:szCs w:val="24"/>
          <w:lang w:val="bg-BG"/>
        </w:rPr>
      </w:pPr>
      <w:r w:rsidRPr="00443AD8">
        <w:rPr>
          <w:rFonts w:ascii="Times New Roman" w:hAnsi="Times New Roman"/>
          <w:sz w:val="24"/>
          <w:szCs w:val="24"/>
          <w:lang w:val="bg-BG"/>
        </w:rPr>
        <w:t>Период на проява (Продължителност) - колко време би могъл да продължи съответният критичен фактор, след като се прояви;</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 xml:space="preserve">Области и сфери на влияние - как влияе съответният критичен фактор на характеристиките на услугата - качество, срок, бюджет и </w:t>
      </w:r>
      <w:proofErr w:type="spellStart"/>
      <w:r w:rsidRPr="00443AD8">
        <w:rPr>
          <w:rFonts w:ascii="Times New Roman" w:hAnsi="Times New Roman"/>
          <w:sz w:val="24"/>
          <w:szCs w:val="24"/>
          <w:lang w:val="bg-BG"/>
        </w:rPr>
        <w:t>т.н</w:t>
      </w:r>
      <w:proofErr w:type="spellEnd"/>
      <w:r w:rsidRPr="00443AD8">
        <w:rPr>
          <w:rFonts w:ascii="Times New Roman" w:hAnsi="Times New Roman"/>
          <w:sz w:val="24"/>
          <w:szCs w:val="24"/>
          <w:lang w:val="bg-BG"/>
        </w:rPr>
        <w:t>, и какви конкретни дейности може да засегне;</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Вероятност - каква е вероятността да се прояви съответният критичен фактор;</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Въздействие - колко сериозни биха могли да бъдат последиците от проявата на критичния фактор;</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lastRenderedPageBreak/>
        <w:t>Индикатори за проявлението на критичния фактор - какви индикатори могат да бъдат използвани за установяване възможността за проява на съответния критичен фактор, т.е. как може да бъде установена проявата на съответния критичен фактор;</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Източници за проверка на индикаторите - какви източници на информация могат да се използват за проследяване на индикаторите за проявлението на съответния критичен фактор, респективно на промените в тяхното състояние или настъпило изменение, или какви действия могат да бъдат предприети за получаване на тази информация, т.е. къде може да бъде установена проявата на съответния критичен фактор.</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Въз основа на извършеното идентифициране се извършва оценка на критичния фактор, включваща:</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Преценка на важността на критичния фактор - доколко проявлението на съответния критичен фактор има отношение към процеса на изпълнение на проекта;</w:t>
      </w:r>
    </w:p>
    <w:p w:rsidR="00443AD8" w:rsidRPr="00443AD8" w:rsidRDefault="00443AD8" w:rsidP="00443AD8">
      <w:pPr>
        <w:numPr>
          <w:ilvl w:val="0"/>
          <w:numId w:val="2"/>
        </w:numPr>
        <w:tabs>
          <w:tab w:val="left" w:pos="285"/>
        </w:tabs>
        <w:spacing w:before="60" w:after="60" w:line="240" w:lineRule="auto"/>
        <w:ind w:left="0" w:firstLine="0"/>
        <w:jc w:val="both"/>
        <w:rPr>
          <w:rFonts w:ascii="Times New Roman" w:hAnsi="Times New Roman"/>
          <w:sz w:val="24"/>
          <w:szCs w:val="24"/>
          <w:lang w:val="bg-BG"/>
        </w:rPr>
      </w:pPr>
      <w:r w:rsidRPr="00443AD8">
        <w:rPr>
          <w:rFonts w:ascii="Times New Roman" w:hAnsi="Times New Roman"/>
          <w:sz w:val="24"/>
          <w:szCs w:val="24"/>
          <w:lang w:val="bg-BG"/>
        </w:rPr>
        <w:t>Стойност на критичния фактор – оценка, базирана на вероятността и въздействието на критичния фактор.</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Въз основа на направения анализ се планират дейностите по управление на критичните фактори, които по същество представляват мерки за превенция на критичните фактори - мерки за недопускане / предотвратяване проявата на критичните фактори, доколкото това е възможно в зависимост от конкретните аспекти на проявление на всеки критичен фактор, и мерки за минимизиране въздействието или за бързото и ефективно преодоляване на евентуалните последици от проявата на тези критични фактори за изпълнението на поръчката.</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В своето предложение Участникът трябва да анализира дефинираните критични фактори, да ги оцени и да опише дейностите по тяхното управление, като с това докаже, че има готовност да ги контролира, което ще минимизира тяхното отрицателно влияние и ще доведе до повишаване качеството на изпълнението на настоящата поръчка. За целта в своето предложение Участникът трябва да идентифицира всеки от дефинираните критични фактори, като определи за всеки един Обхват (включващ Аспекти на проявление, Близост и Период на проява), Области и сфери на влияние, Вероятност, Въздействие, Индикатори за проявлението и Източници за проверка на индикаторите.</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Идентифицирането на всеки един от критичните фактори, включително всички негови елементи - Обхват (Аспекти на проявление, Близост и Период на проява), Области и сфери на влияние, Вероятност, Въздействие, Индикатори за проявлението и Източници за проверка на индикаторите, трябва да са обвързани с предмета на поръчката, съобразно нейните характеристики и особености.</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Въз основа на извършеното Идентифициране Участникът следва да оцени критичните фактори, като за всеки от тях направи Преценка на важността на критичния фактор и определи Стойност на критичния фактор.</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Оценката на критичните фактори трябва да е обоснована, да се извърши въз основа на резултатите от извършеното идентифициране и да касае конкретната поръчка.</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 xml:space="preserve">На база направения Анализ Участникът следва да предложи дейности по Управление на всеки от дефинираните критични фактори, включващи Мерки за недопускане / предотвратяване на критичния фактор, доколкото това е възможно в зависимост от конкретните аспекти на проявление на този критичен фактор, респективно Обосновка за невъзможността да бъдат предприети Мерки за недопускане / предотвратяване проявата на критичния фактор, и Мерки </w:t>
      </w:r>
      <w:r w:rsidRPr="00443AD8">
        <w:rPr>
          <w:rFonts w:ascii="Times New Roman" w:hAnsi="Times New Roman"/>
          <w:sz w:val="24"/>
          <w:szCs w:val="24"/>
          <w:lang w:val="bg-BG"/>
        </w:rPr>
        <w:lastRenderedPageBreak/>
        <w:t>за минимизиране въздействието или за бързото и ефективно преодоляване на евентуалните последици от проявата на този критичен фактор за изпълнението на поръчката.</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Предложените Мерки за недопускане / 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 трябва да бъдат приложими (да могат реално да се приложат от Участника, респективно от членовете на неговия екип при настоящата поръчка, предвид нейните характеристики и особености) и да гарантират спазване на разпоредбите на действащото законодателство.</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С цел повишаване качеството на изпълнението на поръчката Участникът трябва да предложи Дейности за контрол върху изпълнението на мерките за недопускане / 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Предложените Мерки за недопускане / 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 трябва да бъдат ефективни (да водят до реално предотвратяване на проявата, респективно преодоляване на последиците от проявата на критичните фактори).</w:t>
      </w:r>
    </w:p>
    <w:p w:rsidR="00443AD8" w:rsidRPr="00443AD8" w:rsidRDefault="00443AD8" w:rsidP="00443AD8">
      <w:pPr>
        <w:tabs>
          <w:tab w:val="left" w:pos="1276"/>
        </w:tabs>
        <w:spacing w:before="60" w:after="60" w:line="240" w:lineRule="auto"/>
        <w:jc w:val="both"/>
        <w:rPr>
          <w:rFonts w:ascii="Times New Roman" w:hAnsi="Times New Roman"/>
          <w:sz w:val="24"/>
          <w:szCs w:val="24"/>
          <w:lang w:val="bg-BG"/>
        </w:rPr>
      </w:pPr>
      <w:r w:rsidRPr="00443AD8">
        <w:rPr>
          <w:rFonts w:ascii="Times New Roman" w:hAnsi="Times New Roman"/>
          <w:sz w:val="24"/>
          <w:szCs w:val="24"/>
          <w:lang w:val="bg-BG"/>
        </w:rPr>
        <w:t>Предложените Дейности за контрол върху изпълнението на мерките за недопускане / предотвратяване проявата на критичните фактори и за минимизиране въздействието или за бързото и ефективно преодоляване на евентуалните последици от тяхната проява трябва да са съобразени с предмета и обхвата на настоящата поръчка и да гарантират изпълнението на предложените мерки.</w:t>
      </w:r>
    </w:p>
    <w:p w:rsidR="00443AD8" w:rsidRPr="00443AD8" w:rsidRDefault="00443AD8" w:rsidP="00443AD8">
      <w:pPr>
        <w:spacing w:after="0" w:line="240" w:lineRule="auto"/>
        <w:ind w:right="-430"/>
        <w:jc w:val="both"/>
        <w:rPr>
          <w:rFonts w:ascii="Times New Roman" w:eastAsia="MS Mincho" w:hAnsi="Times New Roman"/>
          <w:b/>
          <w:sz w:val="24"/>
          <w:szCs w:val="24"/>
          <w:lang w:val="bg-BG"/>
        </w:rPr>
      </w:pPr>
    </w:p>
    <w:p w:rsidR="00443AD8" w:rsidRPr="00443AD8" w:rsidRDefault="00443AD8" w:rsidP="00443AD8">
      <w:pPr>
        <w:spacing w:after="0" w:line="240" w:lineRule="auto"/>
        <w:ind w:right="-430"/>
        <w:jc w:val="both"/>
        <w:rPr>
          <w:rFonts w:ascii="Times New Roman" w:eastAsia="MS Mincho" w:hAnsi="Times New Roman"/>
          <w:b/>
          <w:sz w:val="24"/>
          <w:szCs w:val="24"/>
          <w:lang w:val="bg-BG"/>
        </w:rPr>
      </w:pPr>
      <w:r w:rsidRPr="00443AD8">
        <w:rPr>
          <w:rFonts w:ascii="Times New Roman" w:eastAsia="MS Mincho" w:hAnsi="Times New Roman"/>
          <w:b/>
          <w:sz w:val="24"/>
          <w:szCs w:val="24"/>
          <w:lang w:val="bg-BG"/>
        </w:rPr>
        <w:t>Оценка по финансов показател „Ценово предложение” К1 – до 100 точки.</w:t>
      </w:r>
    </w:p>
    <w:p w:rsidR="00443AD8" w:rsidRPr="00443AD8" w:rsidRDefault="00443AD8" w:rsidP="00443AD8">
      <w:pPr>
        <w:spacing w:after="0" w:line="240" w:lineRule="auto"/>
        <w:ind w:right="-430"/>
        <w:jc w:val="both"/>
        <w:rPr>
          <w:rFonts w:ascii="Times New Roman" w:eastAsia="MS Mincho" w:hAnsi="Times New Roman"/>
          <w:sz w:val="24"/>
          <w:szCs w:val="24"/>
          <w:vertAlign w:val="subscript"/>
          <w:lang w:val="bg-BG"/>
        </w:rPr>
      </w:pPr>
      <w:r w:rsidRPr="00443AD8">
        <w:rPr>
          <w:rFonts w:ascii="Times New Roman" w:eastAsia="MS Mincho" w:hAnsi="Times New Roman"/>
          <w:sz w:val="24"/>
          <w:szCs w:val="24"/>
          <w:lang w:val="bg-BG"/>
        </w:rPr>
        <w:tab/>
      </w:r>
      <w:r w:rsidRPr="00443AD8">
        <w:rPr>
          <w:rFonts w:ascii="Times New Roman" w:eastAsia="MS Mincho" w:hAnsi="Times New Roman"/>
          <w:sz w:val="24"/>
          <w:szCs w:val="24"/>
          <w:lang w:val="bg-BG"/>
        </w:rPr>
        <w:tab/>
      </w:r>
      <w:r w:rsidRPr="00443AD8">
        <w:rPr>
          <w:rFonts w:ascii="Times New Roman" w:eastAsia="MS Mincho" w:hAnsi="Times New Roman"/>
          <w:sz w:val="24"/>
          <w:szCs w:val="24"/>
          <w:lang w:val="bg-BG"/>
        </w:rPr>
        <w:tab/>
      </w:r>
      <w:r w:rsidRPr="00443AD8">
        <w:rPr>
          <w:rFonts w:ascii="Times New Roman" w:eastAsia="MS Mincho" w:hAnsi="Times New Roman"/>
          <w:sz w:val="24"/>
          <w:szCs w:val="24"/>
          <w:lang w:val="bg-BG"/>
        </w:rPr>
        <w:tab/>
      </w:r>
      <w:r w:rsidRPr="00443AD8">
        <w:rPr>
          <w:rFonts w:ascii="Times New Roman" w:eastAsia="MS Mincho" w:hAnsi="Times New Roman"/>
          <w:sz w:val="24"/>
          <w:szCs w:val="24"/>
          <w:lang w:val="bg-BG"/>
        </w:rPr>
        <w:tab/>
      </w:r>
      <w:r w:rsidRPr="00443AD8">
        <w:rPr>
          <w:rFonts w:ascii="Times New Roman" w:eastAsia="MS Mincho" w:hAnsi="Times New Roman"/>
          <w:sz w:val="24"/>
          <w:szCs w:val="24"/>
          <w:lang w:val="bg-BG"/>
        </w:rPr>
        <w:tab/>
        <w:t xml:space="preserve">         </w:t>
      </w:r>
      <w:r w:rsidRPr="00443AD8">
        <w:rPr>
          <w:rFonts w:ascii="Times New Roman" w:eastAsia="MS Mincho" w:hAnsi="Times New Roman"/>
          <w:sz w:val="24"/>
          <w:szCs w:val="24"/>
          <w:vertAlign w:val="subscript"/>
          <w:lang w:val="bg-BG"/>
        </w:rPr>
        <w:t>8</w:t>
      </w:r>
    </w:p>
    <w:p w:rsidR="00443AD8" w:rsidRPr="00443AD8" w:rsidRDefault="00443AD8" w:rsidP="00443AD8">
      <w:pPr>
        <w:tabs>
          <w:tab w:val="left" w:pos="1276"/>
        </w:tabs>
        <w:spacing w:before="120" w:after="0" w:line="240" w:lineRule="auto"/>
        <w:jc w:val="both"/>
        <w:rPr>
          <w:rFonts w:ascii="Times New Roman" w:hAnsi="Times New Roman"/>
          <w:b/>
          <w:bCs/>
          <w:sz w:val="24"/>
          <w:szCs w:val="24"/>
          <w:u w:val="single"/>
          <w:lang w:val="bg-BG"/>
        </w:rPr>
      </w:pP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sz w:val="24"/>
          <w:szCs w:val="24"/>
          <w:lang w:val="bg-BG"/>
        </w:rPr>
        <w:t>Оценката по Показател ПЦ на всяка Оферта, подлежаща на оценка по този показател, се изчислява по формулата:</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m:oMathPara>
        <m:oMath>
          <m:r>
            <w:rPr>
              <w:rFonts w:ascii="Cambria Math" w:hAnsi="Cambria Math"/>
              <w:sz w:val="32"/>
              <w:szCs w:val="24"/>
              <w:lang w:val="bg-BG"/>
            </w:rPr>
            <m:t>ПЦ</m:t>
          </m:r>
          <m:r>
            <w:rPr>
              <w:rFonts w:ascii="Cambria Math" w:eastAsia="Cambria Math" w:hAnsi="Cambria Math"/>
              <w:sz w:val="32"/>
              <w:szCs w:val="24"/>
              <w:lang w:val="bg-BG"/>
            </w:rPr>
            <m:t>=</m:t>
          </m:r>
          <m:d>
            <m:dPr>
              <m:begChr m:val="["/>
              <m:endChr m:val="]"/>
              <m:ctrlPr>
                <w:rPr>
                  <w:rFonts w:ascii="Cambria Math" w:eastAsia="Cambria Math" w:hAnsi="Cambria Math"/>
                  <w:i/>
                  <w:sz w:val="32"/>
                  <w:szCs w:val="24"/>
                  <w:lang w:val="bg-BG"/>
                </w:rPr>
              </m:ctrlPr>
            </m:dPr>
            <m:e>
              <m:f>
                <m:fPr>
                  <m:ctrlPr>
                    <w:rPr>
                      <w:rFonts w:ascii="Cambria Math" w:eastAsia="Cambria Math" w:hAnsi="Cambria Math"/>
                      <w:i/>
                      <w:sz w:val="32"/>
                      <w:szCs w:val="24"/>
                      <w:lang w:val="bg-BG"/>
                    </w:rPr>
                  </m:ctrlPr>
                </m:fPr>
                <m:num>
                  <m:d>
                    <m:dPr>
                      <m:ctrlPr>
                        <w:rPr>
                          <w:rFonts w:ascii="Cambria Math" w:eastAsia="Cambria Math" w:hAnsi="Cambria Math"/>
                          <w:i/>
                          <w:sz w:val="32"/>
                          <w:szCs w:val="24"/>
                          <w:lang w:val="bg-BG"/>
                        </w:rPr>
                      </m:ctrlPr>
                    </m:dPr>
                    <m:e>
                      <m:nary>
                        <m:naryPr>
                          <m:chr m:val="∑"/>
                          <m:grow m:val="1"/>
                          <m:ctrlPr>
                            <w:rPr>
                              <w:rFonts w:ascii="Cambria Math" w:hAnsi="Cambria Math"/>
                              <w:sz w:val="32"/>
                              <w:szCs w:val="24"/>
                              <w:lang w:val="bg-BG"/>
                            </w:rPr>
                          </m:ctrlPr>
                        </m:naryPr>
                        <m:sub>
                          <m:r>
                            <w:rPr>
                              <w:rFonts w:ascii="Cambria Math" w:eastAsia="Cambria Math" w:hAnsi="Cambria Math"/>
                              <w:sz w:val="32"/>
                              <w:szCs w:val="24"/>
                              <w:lang w:val="bg-BG"/>
                            </w:rPr>
                            <m:t>k=1</m:t>
                          </m:r>
                        </m:sub>
                        <m:sup>
                          <m:r>
                            <w:rPr>
                              <w:rFonts w:ascii="Cambria Math" w:eastAsia="Cambria Math" w:hAnsi="Cambria Math"/>
                              <w:sz w:val="32"/>
                              <w:szCs w:val="24"/>
                              <w:lang w:val="bg-BG"/>
                            </w:rPr>
                            <m:t>n</m:t>
                          </m:r>
                        </m:sup>
                        <m:e>
                          <m:f>
                            <m:fPr>
                              <m:ctrlPr>
                                <w:rPr>
                                  <w:rFonts w:ascii="Cambria Math" w:hAnsi="Cambria Math"/>
                                  <w:sz w:val="32"/>
                                  <w:szCs w:val="24"/>
                                  <w:lang w:val="bg-BG"/>
                                </w:rPr>
                              </m:ctrlPr>
                            </m:fPr>
                            <m:num>
                              <m:r>
                                <w:rPr>
                                  <w:rFonts w:ascii="Cambria Math" w:hAnsi="Cambria Math"/>
                                  <w:sz w:val="32"/>
                                  <w:szCs w:val="24"/>
                                  <w:lang w:val="bg-BG"/>
                                </w:rPr>
                                <m:t>Цiминимално</m:t>
                              </m:r>
                            </m:num>
                            <m:den>
                              <m:r>
                                <w:rPr>
                                  <w:rFonts w:ascii="Cambria Math" w:hAnsi="Cambria Math"/>
                                  <w:sz w:val="32"/>
                                  <w:szCs w:val="24"/>
                                  <w:lang w:val="bg-BG"/>
                                </w:rPr>
                                <m:t>Цi участник</m:t>
                              </m:r>
                            </m:den>
                          </m:f>
                        </m:e>
                      </m:nary>
                    </m:e>
                  </m:d>
                </m:num>
                <m:den>
                  <m:r>
                    <w:rPr>
                      <w:rFonts w:ascii="Cambria Math" w:eastAsia="Cambria Math" w:hAnsi="Cambria Math"/>
                      <w:sz w:val="32"/>
                      <w:szCs w:val="24"/>
                      <w:lang w:val="bg-BG"/>
                    </w:rPr>
                    <m:t>n</m:t>
                  </m:r>
                </m:den>
              </m:f>
            </m:e>
          </m:d>
          <m:r>
            <w:rPr>
              <w:rFonts w:ascii="Cambria Math" w:eastAsia="Cambria Math" w:hAnsi="Cambria Math"/>
              <w:sz w:val="32"/>
              <w:szCs w:val="24"/>
              <w:lang w:val="bg-BG"/>
            </w:rPr>
            <m:t>*100</m:t>
          </m:r>
        </m:oMath>
      </m:oMathPara>
    </w:p>
    <w:p w:rsidR="00443AD8" w:rsidRPr="00443AD8" w:rsidRDefault="00443AD8" w:rsidP="00443AD8">
      <w:pPr>
        <w:tabs>
          <w:tab w:val="left" w:pos="1276"/>
        </w:tabs>
        <w:spacing w:before="360" w:after="0" w:line="240" w:lineRule="auto"/>
        <w:jc w:val="both"/>
        <w:rPr>
          <w:rFonts w:ascii="Times New Roman" w:hAnsi="Times New Roman"/>
          <w:sz w:val="24"/>
          <w:szCs w:val="24"/>
          <w:lang w:val="bg-BG"/>
        </w:rPr>
      </w:pPr>
      <w:r w:rsidRPr="00443AD8">
        <w:rPr>
          <w:rFonts w:ascii="Times New Roman" w:hAnsi="Times New Roman"/>
          <w:sz w:val="24"/>
          <w:szCs w:val="24"/>
          <w:lang w:val="bg-BG"/>
        </w:rPr>
        <w:t>където,</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proofErr w:type="spellStart"/>
      <w:r w:rsidRPr="00443AD8">
        <w:rPr>
          <w:rFonts w:ascii="Times New Roman" w:hAnsi="Times New Roman"/>
          <w:sz w:val="24"/>
          <w:szCs w:val="24"/>
          <w:u w:val="single"/>
          <w:lang w:val="bg-BG"/>
        </w:rPr>
        <w:t>Цi</w:t>
      </w:r>
      <w:proofErr w:type="spellEnd"/>
      <w:r w:rsidRPr="00443AD8">
        <w:rPr>
          <w:rFonts w:ascii="Times New Roman" w:hAnsi="Times New Roman"/>
          <w:sz w:val="24"/>
          <w:szCs w:val="24"/>
          <w:u w:val="single"/>
          <w:lang w:val="bg-BG"/>
        </w:rPr>
        <w:t xml:space="preserve"> минимално</w:t>
      </w:r>
      <w:r w:rsidRPr="00443AD8">
        <w:rPr>
          <w:rFonts w:ascii="Times New Roman" w:hAnsi="Times New Roman"/>
          <w:sz w:val="24"/>
          <w:szCs w:val="24"/>
          <w:lang w:val="bg-BG"/>
        </w:rPr>
        <w:t xml:space="preserve"> - минимално предложената единична цена за i-тия вид дейност  от Приложение №1 към Ценовата предложение,</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proofErr w:type="spellStart"/>
      <w:r w:rsidRPr="00443AD8">
        <w:rPr>
          <w:rFonts w:ascii="Times New Roman" w:hAnsi="Times New Roman"/>
          <w:sz w:val="24"/>
          <w:szCs w:val="24"/>
          <w:u w:val="single"/>
          <w:lang w:val="bg-BG"/>
        </w:rPr>
        <w:t>Цi</w:t>
      </w:r>
      <w:proofErr w:type="spellEnd"/>
      <w:r w:rsidRPr="00443AD8">
        <w:rPr>
          <w:rFonts w:ascii="Times New Roman" w:hAnsi="Times New Roman"/>
          <w:sz w:val="24"/>
          <w:szCs w:val="24"/>
          <w:u w:val="single"/>
          <w:lang w:val="bg-BG"/>
        </w:rPr>
        <w:t xml:space="preserve"> участник</w:t>
      </w:r>
      <w:r w:rsidRPr="00443AD8">
        <w:rPr>
          <w:rFonts w:ascii="Times New Roman" w:hAnsi="Times New Roman"/>
          <w:sz w:val="24"/>
          <w:szCs w:val="24"/>
          <w:lang w:val="bg-BG"/>
        </w:rPr>
        <w:t xml:space="preserve"> - предложената от съответния участник единична цена за i-тия вид дейност  от Приложение №1 към Ценово предложение,</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sz w:val="24"/>
          <w:szCs w:val="24"/>
          <w:lang w:val="bg-BG"/>
        </w:rPr>
        <w:t>n - брой на видовете единични цени в Приложение №1 към Ценово предложение.</w:t>
      </w:r>
    </w:p>
    <w:p w:rsidR="007875B2"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sz w:val="24"/>
          <w:szCs w:val="24"/>
          <w:lang w:val="bg-BG"/>
        </w:rPr>
        <w:lastRenderedPageBreak/>
        <w:t>Най-ниска предложена цена е най - ниската от всички предложени</w:t>
      </w:r>
      <w:r w:rsidR="007875B2">
        <w:rPr>
          <w:rFonts w:ascii="Times New Roman" w:hAnsi="Times New Roman"/>
          <w:sz w:val="24"/>
          <w:szCs w:val="24"/>
          <w:lang w:val="bg-BG"/>
        </w:rPr>
        <w:t xml:space="preserve"> единични</w:t>
      </w:r>
      <w:r w:rsidRPr="00443AD8">
        <w:rPr>
          <w:rFonts w:ascii="Times New Roman" w:hAnsi="Times New Roman"/>
          <w:sz w:val="24"/>
          <w:szCs w:val="24"/>
          <w:lang w:val="bg-BG"/>
        </w:rPr>
        <w:t xml:space="preserve"> цени за изпълнение на </w:t>
      </w:r>
      <w:r w:rsidR="007875B2">
        <w:rPr>
          <w:rFonts w:ascii="Times New Roman" w:hAnsi="Times New Roman"/>
          <w:sz w:val="24"/>
          <w:szCs w:val="24"/>
          <w:lang w:val="bg-BG"/>
        </w:rPr>
        <w:t>съответната дейност</w:t>
      </w:r>
      <w:r w:rsidRPr="00443AD8">
        <w:rPr>
          <w:rFonts w:ascii="Times New Roman" w:hAnsi="Times New Roman"/>
          <w:sz w:val="24"/>
          <w:szCs w:val="24"/>
          <w:lang w:val="bg-BG"/>
        </w:rPr>
        <w:t xml:space="preserve"> в лева без ДДС, в Ценовите предложения на Участниците, чиито Оферти подлежат на оценка по този показател съгласно разпоредбите на ЗОП и изисквания</w:t>
      </w:r>
      <w:r w:rsidR="007875B2">
        <w:rPr>
          <w:rFonts w:ascii="Times New Roman" w:hAnsi="Times New Roman"/>
          <w:sz w:val="24"/>
          <w:szCs w:val="24"/>
          <w:lang w:val="bg-BG"/>
        </w:rPr>
        <w:t>та и указанията на Възложителя.</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bookmarkStart w:id="0" w:name="_GoBack"/>
      <w:bookmarkEnd w:id="0"/>
      <w:r w:rsidRPr="00443AD8">
        <w:rPr>
          <w:rFonts w:ascii="Times New Roman" w:hAnsi="Times New Roman"/>
          <w:b/>
          <w:sz w:val="24"/>
          <w:szCs w:val="24"/>
          <w:lang w:val="bg-BG"/>
        </w:rPr>
        <w:t xml:space="preserve">Оценката по Показател K1 </w:t>
      </w:r>
      <w:r w:rsidRPr="00443AD8">
        <w:rPr>
          <w:rFonts w:ascii="Times New Roman" w:hAnsi="Times New Roman"/>
          <w:sz w:val="24"/>
          <w:szCs w:val="24"/>
          <w:lang w:val="bg-BG"/>
        </w:rPr>
        <w:t>на всяка Оферта се изчислява от Комисията за разглеждане, оценка и класиране на Офертите с точност до втория знак след десетичната запетая. Дробни числа, които могат да се получат при прилагане на формулата за изчисляване на Оценката по Показател ПЦ, се закръглят към втория знак след десетичната запетая.</w:t>
      </w:r>
    </w:p>
    <w:p w:rsidR="00443AD8" w:rsidRPr="00443AD8" w:rsidRDefault="00443AD8" w:rsidP="00443AD8">
      <w:pPr>
        <w:tabs>
          <w:tab w:val="left" w:pos="1276"/>
        </w:tabs>
        <w:spacing w:before="120" w:after="0" w:line="240" w:lineRule="auto"/>
        <w:jc w:val="both"/>
        <w:rPr>
          <w:rFonts w:ascii="Times New Roman" w:hAnsi="Times New Roman"/>
          <w:b/>
          <w:bCs/>
          <w:sz w:val="24"/>
          <w:szCs w:val="24"/>
          <w:u w:val="single"/>
          <w:lang w:val="bg-BG"/>
        </w:rPr>
      </w:pPr>
      <w:r w:rsidRPr="00443AD8">
        <w:rPr>
          <w:rFonts w:ascii="Times New Roman" w:hAnsi="Times New Roman"/>
          <w:b/>
          <w:bCs/>
          <w:sz w:val="24"/>
          <w:szCs w:val="24"/>
          <w:u w:val="single"/>
          <w:lang w:val="bg-BG"/>
        </w:rPr>
        <w:t>Методика за определяне на Комплексна оценка КО на Оферта на Участник</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sz w:val="24"/>
          <w:szCs w:val="24"/>
          <w:lang w:val="bg-BG"/>
        </w:rPr>
        <w:t>Комплексната оценка КО на всяка Оферта, подлежаща на комплексна оценка съгласно разпоредбите на ЗОП и изискванията и указанията на Възложителя, се изчислява по формулата:</w:t>
      </w:r>
    </w:p>
    <w:p w:rsidR="00443AD8" w:rsidRPr="00443AD8" w:rsidRDefault="00443AD8" w:rsidP="00443AD8">
      <w:pPr>
        <w:tabs>
          <w:tab w:val="left" w:pos="1276"/>
        </w:tabs>
        <w:spacing w:before="120" w:after="0" w:line="240" w:lineRule="auto"/>
        <w:jc w:val="both"/>
        <w:rPr>
          <w:rFonts w:ascii="Times New Roman" w:hAnsi="Times New Roman"/>
          <w:b/>
          <w:bCs/>
          <w:sz w:val="24"/>
          <w:szCs w:val="24"/>
          <w:lang w:val="bg-BG"/>
        </w:rPr>
      </w:pPr>
      <w:r w:rsidRPr="00443AD8">
        <w:rPr>
          <w:rFonts w:ascii="Times New Roman" w:hAnsi="Times New Roman"/>
          <w:b/>
          <w:bCs/>
          <w:sz w:val="24"/>
          <w:szCs w:val="24"/>
          <w:lang w:val="bg-BG"/>
        </w:rPr>
        <w:t>КО = K1 х 30% + K2 х 70%,</w:t>
      </w:r>
    </w:p>
    <w:p w:rsidR="00443AD8" w:rsidRPr="00443AD8" w:rsidRDefault="00443AD8" w:rsidP="00443AD8">
      <w:pPr>
        <w:tabs>
          <w:tab w:val="left" w:pos="1276"/>
        </w:tabs>
        <w:spacing w:before="120" w:after="0" w:line="240" w:lineRule="auto"/>
        <w:jc w:val="both"/>
        <w:rPr>
          <w:rFonts w:ascii="Times New Roman" w:hAnsi="Times New Roman"/>
          <w:b/>
          <w:sz w:val="24"/>
          <w:szCs w:val="24"/>
          <w:lang w:val="bg-BG"/>
        </w:rPr>
      </w:pPr>
      <w:r w:rsidRPr="00443AD8">
        <w:rPr>
          <w:rFonts w:ascii="Times New Roman" w:hAnsi="Times New Roman"/>
          <w:sz w:val="24"/>
          <w:szCs w:val="24"/>
          <w:lang w:val="bg-BG"/>
        </w:rPr>
        <w:t>където:</w:t>
      </w:r>
      <w:r w:rsidRPr="00443AD8">
        <w:rPr>
          <w:rFonts w:ascii="Times New Roman" w:hAnsi="Times New Roman"/>
          <w:b/>
          <w:sz w:val="24"/>
          <w:szCs w:val="24"/>
          <w:lang w:val="bg-BG"/>
        </w:rPr>
        <w:t xml:space="preserve"> </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b/>
          <w:sz w:val="24"/>
          <w:szCs w:val="24"/>
          <w:lang w:val="bg-BG"/>
        </w:rPr>
        <w:t>K1</w:t>
      </w:r>
      <w:r w:rsidRPr="00443AD8">
        <w:rPr>
          <w:rFonts w:ascii="Times New Roman" w:hAnsi="Times New Roman"/>
          <w:sz w:val="24"/>
          <w:szCs w:val="24"/>
          <w:lang w:val="bg-BG"/>
        </w:rPr>
        <w:t xml:space="preserve"> - Оценка на Офертата на Участник по Показател </w:t>
      </w:r>
      <w:proofErr w:type="spellStart"/>
      <w:r w:rsidRPr="00443AD8">
        <w:rPr>
          <w:rFonts w:ascii="Times New Roman" w:hAnsi="Times New Roman"/>
          <w:b/>
          <w:sz w:val="24"/>
          <w:szCs w:val="24"/>
          <w:lang w:val="bg-BG"/>
        </w:rPr>
        <w:t>Предлoжена</w:t>
      </w:r>
      <w:proofErr w:type="spellEnd"/>
      <w:r w:rsidRPr="00443AD8">
        <w:rPr>
          <w:rFonts w:ascii="Times New Roman" w:hAnsi="Times New Roman"/>
          <w:sz w:val="24"/>
          <w:szCs w:val="24"/>
          <w:lang w:val="bg-BG"/>
        </w:rPr>
        <w:t xml:space="preserve"> </w:t>
      </w:r>
      <w:r w:rsidRPr="00443AD8">
        <w:rPr>
          <w:rFonts w:ascii="Times New Roman" w:hAnsi="Times New Roman"/>
          <w:b/>
          <w:sz w:val="24"/>
          <w:szCs w:val="24"/>
          <w:lang w:val="bg-BG"/>
        </w:rPr>
        <w:t>цена</w:t>
      </w:r>
      <w:r w:rsidRPr="00443AD8">
        <w:rPr>
          <w:rFonts w:ascii="Times New Roman" w:hAnsi="Times New Roman"/>
          <w:sz w:val="24"/>
          <w:szCs w:val="24"/>
          <w:lang w:val="bg-BG"/>
        </w:rPr>
        <w:t xml:space="preserve"> (</w:t>
      </w:r>
      <w:r w:rsidRPr="00443AD8">
        <w:rPr>
          <w:rFonts w:ascii="Times New Roman" w:hAnsi="Times New Roman"/>
          <w:b/>
          <w:sz w:val="24"/>
          <w:szCs w:val="24"/>
          <w:lang w:val="bg-BG"/>
        </w:rPr>
        <w:t>ПЦ</w:t>
      </w:r>
      <w:r w:rsidRPr="00443AD8">
        <w:rPr>
          <w:rFonts w:ascii="Times New Roman" w:hAnsi="Times New Roman"/>
          <w:sz w:val="24"/>
          <w:szCs w:val="24"/>
          <w:lang w:val="bg-BG"/>
        </w:rPr>
        <w:t>).</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b/>
          <w:sz w:val="24"/>
          <w:szCs w:val="24"/>
          <w:lang w:val="bg-BG"/>
        </w:rPr>
        <w:t>K2</w:t>
      </w:r>
      <w:r w:rsidRPr="00443AD8">
        <w:rPr>
          <w:rFonts w:ascii="Times New Roman" w:hAnsi="Times New Roman"/>
          <w:sz w:val="24"/>
          <w:szCs w:val="24"/>
          <w:lang w:val="bg-BG"/>
        </w:rPr>
        <w:t xml:space="preserve"> - Оценка на Офертата на Участник по Показател </w:t>
      </w:r>
      <w:r w:rsidRPr="00443AD8">
        <w:rPr>
          <w:rFonts w:ascii="Times New Roman" w:hAnsi="Times New Roman"/>
          <w:b/>
          <w:sz w:val="24"/>
          <w:szCs w:val="24"/>
          <w:lang w:val="bg-BG"/>
        </w:rPr>
        <w:t>Начин на изпълнение на поръчката</w:t>
      </w:r>
      <w:r w:rsidRPr="00443AD8">
        <w:rPr>
          <w:rFonts w:ascii="Times New Roman" w:hAnsi="Times New Roman"/>
          <w:sz w:val="24"/>
          <w:szCs w:val="24"/>
          <w:lang w:val="bg-BG"/>
        </w:rPr>
        <w:t xml:space="preserve"> (</w:t>
      </w:r>
      <w:r w:rsidRPr="00443AD8">
        <w:rPr>
          <w:rFonts w:ascii="Times New Roman" w:hAnsi="Times New Roman"/>
          <w:b/>
          <w:sz w:val="24"/>
          <w:szCs w:val="24"/>
          <w:lang w:val="bg-BG"/>
        </w:rPr>
        <w:t>НИП</w:t>
      </w:r>
      <w:r w:rsidRPr="00443AD8">
        <w:rPr>
          <w:rFonts w:ascii="Times New Roman" w:hAnsi="Times New Roman"/>
          <w:sz w:val="24"/>
          <w:szCs w:val="24"/>
          <w:lang w:val="bg-BG"/>
        </w:rPr>
        <w:t>);</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sz w:val="24"/>
          <w:szCs w:val="24"/>
          <w:lang w:val="bg-BG"/>
        </w:rPr>
        <w:t xml:space="preserve">Комплексната оценка </w:t>
      </w:r>
      <w:r w:rsidRPr="00443AD8">
        <w:rPr>
          <w:rFonts w:ascii="Times New Roman" w:hAnsi="Times New Roman"/>
          <w:b/>
          <w:sz w:val="24"/>
          <w:szCs w:val="24"/>
          <w:lang w:val="bg-BG"/>
        </w:rPr>
        <w:t>КО</w:t>
      </w:r>
      <w:r w:rsidRPr="00443AD8">
        <w:rPr>
          <w:rFonts w:ascii="Times New Roman" w:hAnsi="Times New Roman"/>
          <w:sz w:val="24"/>
          <w:szCs w:val="24"/>
          <w:lang w:val="bg-BG"/>
        </w:rPr>
        <w:t xml:space="preserve"> на всяка Оферта се изчислява от Комисията за разглеждане, оценка и класиране на Офертите с точност до втория знак след десетичната запетая. Дробни числа, които могат да се получат при прилагане на формулата за изчисляване на Комплексната оценка </w:t>
      </w:r>
      <w:r w:rsidRPr="00443AD8">
        <w:rPr>
          <w:rFonts w:ascii="Times New Roman" w:hAnsi="Times New Roman"/>
          <w:b/>
          <w:sz w:val="24"/>
          <w:szCs w:val="24"/>
          <w:lang w:val="bg-BG"/>
        </w:rPr>
        <w:t>КО</w:t>
      </w:r>
      <w:r w:rsidRPr="00443AD8">
        <w:rPr>
          <w:rFonts w:ascii="Times New Roman" w:hAnsi="Times New Roman"/>
          <w:sz w:val="24"/>
          <w:szCs w:val="24"/>
          <w:lang w:val="bg-BG"/>
        </w:rPr>
        <w:t>, се закръглят към втория знак след десетичната запетая.</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r w:rsidRPr="00443AD8">
        <w:rPr>
          <w:rFonts w:ascii="Times New Roman" w:hAnsi="Times New Roman"/>
          <w:sz w:val="24"/>
          <w:szCs w:val="24"/>
          <w:lang w:val="bg-BG"/>
        </w:rPr>
        <w:t xml:space="preserve">Съгласно чл. 58, ал. 1 от ППЗОП Комисията класира участниците по степента на съответствие на офертите с предварително обявените от възложителя условия. На първо място се класира Участникът, получил най – висока комплексна оценка </w:t>
      </w:r>
      <w:r w:rsidRPr="00443AD8">
        <w:rPr>
          <w:rFonts w:ascii="Times New Roman" w:hAnsi="Times New Roman"/>
          <w:b/>
          <w:sz w:val="24"/>
          <w:szCs w:val="24"/>
          <w:lang w:val="bg-BG"/>
        </w:rPr>
        <w:t>КО</w:t>
      </w:r>
      <w:r w:rsidRPr="00443AD8">
        <w:rPr>
          <w:rFonts w:ascii="Times New Roman" w:hAnsi="Times New Roman"/>
          <w:sz w:val="24"/>
          <w:szCs w:val="24"/>
          <w:lang w:val="bg-BG"/>
        </w:rPr>
        <w:t>.</w:t>
      </w:r>
    </w:p>
    <w:p w:rsidR="00443AD8" w:rsidRPr="00443AD8" w:rsidRDefault="00443AD8" w:rsidP="00443AD8">
      <w:pPr>
        <w:tabs>
          <w:tab w:val="left" w:pos="1276"/>
        </w:tabs>
        <w:spacing w:before="120" w:after="0" w:line="240" w:lineRule="auto"/>
        <w:jc w:val="both"/>
        <w:rPr>
          <w:rFonts w:ascii="Times New Roman" w:hAnsi="Times New Roman"/>
          <w:sz w:val="24"/>
          <w:szCs w:val="24"/>
          <w:lang w:val="bg-BG"/>
        </w:rPr>
      </w:pPr>
    </w:p>
    <w:p w:rsidR="000A47C7" w:rsidRPr="00443AD8" w:rsidRDefault="000A47C7">
      <w:pPr>
        <w:rPr>
          <w:lang w:val="bg-BG"/>
        </w:rPr>
      </w:pPr>
    </w:p>
    <w:sectPr w:rsidR="000A47C7" w:rsidRPr="00443AD8" w:rsidSect="00FA7F2B">
      <w:footerReference w:type="default" r:id="rId7"/>
      <w:pgSz w:w="12240" w:h="15840"/>
      <w:pgMar w:top="1418" w:right="104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D7" w:rsidRDefault="006B6FD7">
      <w:pPr>
        <w:spacing w:after="0" w:line="240" w:lineRule="auto"/>
      </w:pPr>
      <w:r>
        <w:separator/>
      </w:r>
    </w:p>
  </w:endnote>
  <w:endnote w:type="continuationSeparator" w:id="0">
    <w:p w:rsidR="006B6FD7" w:rsidRDefault="006B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NewRomanPS-BoldMT">
    <w:charset w:val="00"/>
    <w:family w:val="auto"/>
    <w:pitch w:val="variable"/>
    <w:sig w:usb0="E0002AE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48" w:rsidRPr="0093673D" w:rsidRDefault="00443AD8" w:rsidP="0093673D">
    <w:pPr>
      <w:pStyle w:val="Footer"/>
      <w:jc w:val="center"/>
      <w:rPr>
        <w:rFonts w:ascii="Times New Roman" w:hAnsi="Times New Roman"/>
        <w:b/>
        <w:sz w:val="14"/>
        <w:szCs w:val="14"/>
      </w:rPr>
    </w:pPr>
    <w:r w:rsidRPr="0093673D">
      <w:rPr>
        <w:rFonts w:ascii="Times New Roman" w:hAnsi="Times New Roman"/>
        <w:b/>
        <w:sz w:val="14"/>
        <w:szCs w:val="14"/>
      </w:rPr>
      <w:fldChar w:fldCharType="begin"/>
    </w:r>
    <w:r w:rsidRPr="0093673D">
      <w:rPr>
        <w:rFonts w:ascii="Times New Roman" w:hAnsi="Times New Roman"/>
        <w:b/>
        <w:sz w:val="14"/>
        <w:szCs w:val="14"/>
      </w:rPr>
      <w:instrText xml:space="preserve"> PAGE   \* MERGEFORMAT </w:instrText>
    </w:r>
    <w:r w:rsidRPr="0093673D">
      <w:rPr>
        <w:rFonts w:ascii="Times New Roman" w:hAnsi="Times New Roman"/>
        <w:b/>
        <w:sz w:val="14"/>
        <w:szCs w:val="14"/>
      </w:rPr>
      <w:fldChar w:fldCharType="separate"/>
    </w:r>
    <w:r w:rsidR="00E406DD">
      <w:rPr>
        <w:rFonts w:ascii="Times New Roman" w:hAnsi="Times New Roman"/>
        <w:b/>
        <w:noProof/>
        <w:sz w:val="14"/>
        <w:szCs w:val="14"/>
      </w:rPr>
      <w:t>13</w:t>
    </w:r>
    <w:r w:rsidRPr="0093673D">
      <w:rPr>
        <w:rFonts w:ascii="Times New Roman" w:hAnsi="Times New Roman"/>
        <w:b/>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D7" w:rsidRDefault="006B6FD7">
      <w:pPr>
        <w:spacing w:after="0" w:line="240" w:lineRule="auto"/>
      </w:pPr>
      <w:r>
        <w:separator/>
      </w:r>
    </w:p>
  </w:footnote>
  <w:footnote w:type="continuationSeparator" w:id="0">
    <w:p w:rsidR="006B6FD7" w:rsidRDefault="006B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360"/>
        </w:tabs>
        <w:ind w:left="360" w:hanging="360"/>
      </w:pPr>
      <w:rPr>
        <w:rFonts w:ascii="Wingdings" w:hAnsi="Wingdings" w:cs="Wingdings"/>
      </w:rPr>
    </w:lvl>
    <w:lvl w:ilvl="3">
      <w:start w:val="1"/>
      <w:numFmt w:val="bullet"/>
      <w:lvlText w:val="o"/>
      <w:lvlJc w:val="left"/>
      <w:pPr>
        <w:tabs>
          <w:tab w:val="num" w:pos="4613"/>
        </w:tabs>
        <w:ind w:left="4613" w:hanging="360"/>
      </w:pPr>
      <w:rPr>
        <w:rFonts w:ascii="Courier New" w:hAnsi="Courier New" w:cs="Courier New"/>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3240"/>
        </w:tabs>
        <w:ind w:left="3240" w:hanging="360"/>
      </w:pPr>
      <w:rPr>
        <w:rFonts w:ascii="Symbol" w:hAnsi="Symbol" w:cs="Symbol"/>
      </w:rPr>
    </w:lvl>
    <w:lvl w:ilvl="7">
      <w:start w:val="1"/>
      <w:numFmt w:val="bullet"/>
      <w:lvlText w:val="o"/>
      <w:lvlJc w:val="left"/>
      <w:pPr>
        <w:tabs>
          <w:tab w:val="num" w:pos="3960"/>
        </w:tabs>
        <w:ind w:left="3960" w:hanging="360"/>
      </w:pPr>
      <w:rPr>
        <w:rFonts w:ascii="Courier New" w:hAnsi="Courier New" w:cs="Courier New"/>
      </w:rPr>
    </w:lvl>
    <w:lvl w:ilvl="8">
      <w:start w:val="1"/>
      <w:numFmt w:val="bullet"/>
      <w:lvlText w:val=""/>
      <w:lvlJc w:val="left"/>
      <w:pPr>
        <w:tabs>
          <w:tab w:val="num" w:pos="4680"/>
        </w:tabs>
        <w:ind w:left="4680" w:hanging="360"/>
      </w:pPr>
      <w:rPr>
        <w:rFonts w:ascii="Wingdings" w:hAnsi="Wingdings" w:cs="Wingdings"/>
      </w:rPr>
    </w:lvl>
  </w:abstractNum>
  <w:abstractNum w:abstractNumId="1" w15:restartNumberingAfterBreak="0">
    <w:nsid w:val="4E0A1A1B"/>
    <w:multiLevelType w:val="hybridMultilevel"/>
    <w:tmpl w:val="5FE083A4"/>
    <w:lvl w:ilvl="0" w:tplc="2CEA90CE">
      <w:numFmt w:val="bullet"/>
      <w:lvlText w:val="-"/>
      <w:lvlJc w:val="left"/>
      <w:pPr>
        <w:ind w:left="394" w:hanging="360"/>
      </w:pPr>
      <w:rPr>
        <w:rFonts w:ascii="Verdana" w:eastAsia="Calibri" w:hAnsi="Verdana" w:cs="TimesNewRomanPS-BoldMT"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6C3070C"/>
    <w:multiLevelType w:val="hybridMultilevel"/>
    <w:tmpl w:val="0EA8A966"/>
    <w:lvl w:ilvl="0" w:tplc="309E80EE">
      <w:numFmt w:val="bullet"/>
      <w:lvlText w:val="-"/>
      <w:lvlJc w:val="left"/>
      <w:pPr>
        <w:ind w:left="1778"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7DD65BC7"/>
    <w:multiLevelType w:val="hybridMultilevel"/>
    <w:tmpl w:val="6860C43A"/>
    <w:lvl w:ilvl="0" w:tplc="CC567F64">
      <w:numFmt w:val="bullet"/>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D8"/>
    <w:rsid w:val="000A47C7"/>
    <w:rsid w:val="00142AA4"/>
    <w:rsid w:val="00443AD8"/>
    <w:rsid w:val="006B6FD7"/>
    <w:rsid w:val="007875B2"/>
    <w:rsid w:val="00DC700C"/>
    <w:rsid w:val="00E406DD"/>
    <w:rsid w:val="00FA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F654"/>
  <w15:chartTrackingRefBased/>
  <w15:docId w15:val="{7258312C-0DC4-471B-A14A-73A6381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D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3AD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43A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4842</Words>
  <Characters>27604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MNaydenov</dc:creator>
  <cp:keywords/>
  <dc:description/>
  <cp:lastModifiedBy>MNaydenov</cp:lastModifiedBy>
  <cp:revision>3</cp:revision>
  <dcterms:created xsi:type="dcterms:W3CDTF">2018-02-16T08:47:00Z</dcterms:created>
  <dcterms:modified xsi:type="dcterms:W3CDTF">2018-04-02T12:26:00Z</dcterms:modified>
</cp:coreProperties>
</file>