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70AA568D" w:rsidR="00973111" w:rsidRDefault="00A712B9" w:rsidP="00973111">
      <w:pPr>
        <w:pStyle w:val="Kop1"/>
        <w:rPr>
          <w:color w:val="339933"/>
        </w:rPr>
      </w:pPr>
      <w:r>
        <w:rPr>
          <w:color w:val="339933"/>
        </w:rPr>
        <w:t>Architectmedewerker</w:t>
      </w:r>
      <w:bookmarkStart w:id="0" w:name="_GoBack"/>
      <w:bookmarkEnd w:id="0"/>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11185F9D" w:rsidR="00973111" w:rsidRPr="00BB5ABD" w:rsidRDefault="00973111" w:rsidP="009D70E1">
            <w:r>
              <w:t>Wilhelminakade 179</w:t>
            </w:r>
            <w:r w:rsidR="00BC39CD">
              <w:t>, Rotterdam</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1B1F5216" w:rsidR="00973111" w:rsidRPr="00BB5ABD" w:rsidRDefault="001973B7" w:rsidP="009D70E1">
            <w:r>
              <w:t>2 januari 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74EC6CC3" w:rsidR="00973111" w:rsidRPr="00BB5ABD" w:rsidRDefault="00A712B9" w:rsidP="009D70E1">
            <w:r>
              <w:t>1</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411CD059" w:rsidR="00973111" w:rsidRPr="005834D4" w:rsidRDefault="0091025F" w:rsidP="009D70E1">
            <w:r>
              <w:t>20</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6D9F3B63" w:rsidR="00973111" w:rsidRPr="00BB5ABD" w:rsidRDefault="00973111" w:rsidP="009D70E1">
            <w:r>
              <w:t xml:space="preserve">t/m </w:t>
            </w:r>
            <w:r w:rsidR="005E29AF">
              <w:t>31-</w:t>
            </w:r>
            <w:r w:rsidR="00EA113D">
              <w:t>12</w:t>
            </w:r>
            <w:r w:rsidR="005E29AF">
              <w:t>-2020</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0B18A4C9" w:rsidR="00973111" w:rsidRPr="00BB5ABD" w:rsidRDefault="001973B7" w:rsidP="009D70E1">
            <w:r>
              <w:t>1</w:t>
            </w:r>
            <w:r w:rsidR="00D61ED6">
              <w:t>0</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4CB8D158" w14:textId="77777777" w:rsidR="006F4E93" w:rsidRPr="005834D4" w:rsidRDefault="006F4E93" w:rsidP="009D70E1">
            <w:pPr>
              <w:rPr>
                <w:b/>
              </w:rPr>
            </w:pPr>
            <w:r>
              <w:rPr>
                <w:b/>
              </w:rPr>
              <w:t>Geschikt voor ZZP-</w:t>
            </w:r>
            <w:proofErr w:type="spellStart"/>
            <w:r>
              <w:rPr>
                <w:b/>
              </w:rPr>
              <w:t>ers</w:t>
            </w:r>
            <w:proofErr w:type="spellEnd"/>
            <w:r>
              <w:rPr>
                <w:b/>
              </w:rPr>
              <w:t>:</w:t>
            </w:r>
          </w:p>
        </w:tc>
        <w:tc>
          <w:tcPr>
            <w:tcW w:w="5295" w:type="dxa"/>
          </w:tcPr>
          <w:p w14:paraId="694404AB" w14:textId="6F4D7062" w:rsidR="00973111" w:rsidRDefault="00A712B9" w:rsidP="009D70E1">
            <w:r>
              <w:t>n.v.t.</w:t>
            </w:r>
          </w:p>
          <w:p w14:paraId="7173FCF1" w14:textId="3178761C" w:rsidR="006F4E93" w:rsidRPr="005834D4" w:rsidRDefault="00BC39CD" w:rsidP="009D70E1">
            <w:r>
              <w:t>Ja</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60F4D80B" w:rsidR="006F4E93" w:rsidRPr="005834D4" w:rsidRDefault="00BC39CD" w:rsidP="009D70E1">
            <w:r>
              <w:t>€</w:t>
            </w:r>
            <w:r w:rsidR="00A712B9">
              <w:t>57</w:t>
            </w:r>
            <w:r>
              <w:t xml:space="preserve">,00 </w:t>
            </w:r>
            <w:r w:rsidR="00A712B9">
              <w:t>-</w:t>
            </w:r>
            <w:r>
              <w:t xml:space="preserve"> €</w:t>
            </w:r>
            <w:r w:rsidR="00A712B9">
              <w:t>59</w:t>
            </w:r>
            <w:r>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3DA4B60F" w14:textId="5B7A80E5" w:rsidR="005E338E" w:rsidRDefault="005E338E" w:rsidP="009E29F9">
      <w:pPr>
        <w:rPr>
          <w:color w:val="000000"/>
          <w:szCs w:val="20"/>
        </w:rPr>
      </w:pPr>
      <w:r w:rsidRPr="007D4A10">
        <w:rPr>
          <w:szCs w:val="20"/>
        </w:rPr>
        <w:t xml:space="preserve">Je bent werkzaam op </w:t>
      </w:r>
      <w:r>
        <w:rPr>
          <w:szCs w:val="20"/>
        </w:rPr>
        <w:t>het s</w:t>
      </w:r>
      <w:r w:rsidRPr="007D4A10">
        <w:rPr>
          <w:szCs w:val="20"/>
        </w:rPr>
        <w:t>ecretariaat van de commissie voor Welstand en Monumenten</w:t>
      </w:r>
      <w:r>
        <w:rPr>
          <w:szCs w:val="20"/>
        </w:rPr>
        <w:t xml:space="preserve">. </w:t>
      </w:r>
      <w:r w:rsidRPr="00965565">
        <w:rPr>
          <w:szCs w:val="20"/>
        </w:rPr>
        <w:t xml:space="preserve">Als architect medewerker ben je belast met het beoordelen van </w:t>
      </w:r>
      <w:r>
        <w:rPr>
          <w:szCs w:val="20"/>
        </w:rPr>
        <w:t>de meer complexere bouw</w:t>
      </w:r>
      <w:r w:rsidRPr="00965565">
        <w:rPr>
          <w:szCs w:val="20"/>
        </w:rPr>
        <w:t>plannen. Je toetst bouwplannen aan de hand van de Welstandsnota</w:t>
      </w:r>
      <w:r>
        <w:rPr>
          <w:szCs w:val="20"/>
        </w:rPr>
        <w:t xml:space="preserve"> Rotterdam</w:t>
      </w:r>
      <w:r w:rsidRPr="00D465EB">
        <w:rPr>
          <w:szCs w:val="20"/>
        </w:rPr>
        <w:t xml:space="preserve"> </w:t>
      </w:r>
      <w:r>
        <w:rPr>
          <w:szCs w:val="20"/>
        </w:rPr>
        <w:t>(zie de website van de commissie voor Welstand en Monumenten (</w:t>
      </w:r>
      <w:hyperlink r:id="rId7" w:history="1">
        <w:r w:rsidRPr="00CA4475">
          <w:rPr>
            <w:rStyle w:val="Hyperlink"/>
            <w:szCs w:val="20"/>
          </w:rPr>
          <w:t>www.rotterdam.nl/welstand</w:t>
        </w:r>
      </w:hyperlink>
      <w:r>
        <w:rPr>
          <w:szCs w:val="20"/>
        </w:rPr>
        <w:t>)</w:t>
      </w:r>
      <w:r w:rsidRPr="00965565">
        <w:rPr>
          <w:szCs w:val="20"/>
        </w:rPr>
        <w:t xml:space="preserve">. Je doet dit tijdig en volledig zodat er geen klachten komen. Je bespreekt strijdigheden met de aanvrager. Je bent in staat om een </w:t>
      </w:r>
      <w:r>
        <w:rPr>
          <w:szCs w:val="20"/>
        </w:rPr>
        <w:t xml:space="preserve">schriftelijk </w:t>
      </w:r>
      <w:r w:rsidRPr="00965565">
        <w:rPr>
          <w:szCs w:val="20"/>
        </w:rPr>
        <w:t>goed onderbouwd en begrijpelijk advies op te stellen.</w:t>
      </w:r>
      <w:r w:rsidRPr="00696086">
        <w:rPr>
          <w:szCs w:val="20"/>
        </w:rPr>
        <w:t xml:space="preserve"> </w:t>
      </w:r>
      <w:r>
        <w:rPr>
          <w:szCs w:val="20"/>
        </w:rPr>
        <w:t xml:space="preserve">Naast het beoordelen van plannen kan je takenpakket worden </w:t>
      </w:r>
      <w:r w:rsidRPr="001C6698">
        <w:rPr>
          <w:szCs w:val="20"/>
        </w:rPr>
        <w:t>uitgebreid met</w:t>
      </w:r>
      <w:r w:rsidRPr="001C6698">
        <w:rPr>
          <w:color w:val="0000FF"/>
          <w:szCs w:val="20"/>
        </w:rPr>
        <w:t xml:space="preserve"> </w:t>
      </w:r>
      <w:r w:rsidRPr="001C6698">
        <w:rPr>
          <w:color w:val="000000"/>
          <w:szCs w:val="20"/>
        </w:rPr>
        <w:t xml:space="preserve">ondersteuning bij het voorbereiden van de commissievergaderingen en de verslaglegging daarvan. </w:t>
      </w:r>
    </w:p>
    <w:p w14:paraId="05AFB0BB" w14:textId="77777777" w:rsidR="009E29F9" w:rsidRDefault="009E29F9" w:rsidP="009E29F9"/>
    <w:p w14:paraId="7DED202E" w14:textId="06F344D8" w:rsidR="006F4E93" w:rsidRDefault="006F4E93" w:rsidP="00F665DB">
      <w:pPr>
        <w:pStyle w:val="Kop2"/>
      </w:pPr>
      <w:r>
        <w:t>Jouw profiel</w:t>
      </w:r>
    </w:p>
    <w:p w14:paraId="7F5D8C80" w14:textId="03EB5F0C" w:rsidR="005E338E" w:rsidRDefault="005E338E" w:rsidP="005E338E">
      <w:pPr>
        <w:rPr>
          <w:szCs w:val="20"/>
        </w:rPr>
      </w:pPr>
      <w:r w:rsidRPr="007D4A10">
        <w:rPr>
          <w:szCs w:val="20"/>
        </w:rPr>
        <w:t>Je bent a</w:t>
      </w:r>
      <w:r>
        <w:rPr>
          <w:szCs w:val="20"/>
        </w:rPr>
        <w:t xml:space="preserve">nalytisch ingesteld, hebt </w:t>
      </w:r>
      <w:r w:rsidRPr="007D4A10">
        <w:rPr>
          <w:szCs w:val="20"/>
        </w:rPr>
        <w:t>ervaring met ontwerpen en uitdetailleren. Je bent ondernemend en klantgericht</w:t>
      </w:r>
      <w:r>
        <w:rPr>
          <w:szCs w:val="20"/>
        </w:rPr>
        <w:t xml:space="preserve"> en beschikt over aantoonbaar goede schriftelijke vaardigheid op het vakgebied van de architectuur</w:t>
      </w:r>
      <w:r w:rsidRPr="007D4A10">
        <w:rPr>
          <w:szCs w:val="20"/>
        </w:rPr>
        <w:t xml:space="preserve">. Je bent communicatief kort en duidelijk in woord en geschrift en hebt een levendige aansprekende stijl. Je legt en onderhoudt vlot en effectief contacten met anderen. Je bent doortastend en overtuigend. </w:t>
      </w:r>
      <w:r w:rsidRPr="007D4A10">
        <w:rPr>
          <w:szCs w:val="20"/>
        </w:rPr>
        <w:br/>
      </w:r>
    </w:p>
    <w:p w14:paraId="3349AB30" w14:textId="77777777" w:rsidR="00973111" w:rsidRDefault="00973111" w:rsidP="006F4E93">
      <w:pPr>
        <w:pStyle w:val="Kop2"/>
      </w:pPr>
      <w:r>
        <w:t>Eisen</w:t>
      </w:r>
    </w:p>
    <w:p w14:paraId="1A2851E8" w14:textId="03F990D7" w:rsidR="00BC39CD" w:rsidRPr="00BC39CD" w:rsidRDefault="005E338E" w:rsidP="00F665DB">
      <w:pPr>
        <w:pStyle w:val="Lijstalinea"/>
        <w:numPr>
          <w:ilvl w:val="0"/>
          <w:numId w:val="7"/>
        </w:numPr>
      </w:pPr>
      <w:r>
        <w:rPr>
          <w:szCs w:val="20"/>
        </w:rPr>
        <w:t xml:space="preserve">Je </w:t>
      </w:r>
      <w:r w:rsidRPr="007D4A10">
        <w:rPr>
          <w:szCs w:val="20"/>
        </w:rPr>
        <w:t xml:space="preserve">beschikt </w:t>
      </w:r>
      <w:r>
        <w:rPr>
          <w:szCs w:val="20"/>
        </w:rPr>
        <w:t xml:space="preserve">minimaal </w:t>
      </w:r>
      <w:r w:rsidRPr="007D4A10">
        <w:rPr>
          <w:szCs w:val="20"/>
        </w:rPr>
        <w:t xml:space="preserve">over een </w:t>
      </w:r>
      <w:r>
        <w:rPr>
          <w:szCs w:val="20"/>
        </w:rPr>
        <w:t>H</w:t>
      </w:r>
      <w:r w:rsidR="00117022">
        <w:rPr>
          <w:szCs w:val="20"/>
        </w:rPr>
        <w:t>bo</w:t>
      </w:r>
      <w:r>
        <w:rPr>
          <w:szCs w:val="20"/>
        </w:rPr>
        <w:t xml:space="preserve"> werk- en denkniveau</w:t>
      </w:r>
      <w:r w:rsidR="00F30FCE">
        <w:rPr>
          <w:szCs w:val="20"/>
        </w:rPr>
        <w:t xml:space="preserve">, </w:t>
      </w:r>
    </w:p>
    <w:p w14:paraId="48B020C2" w14:textId="6936D07C" w:rsidR="005E338E" w:rsidRPr="005E338E" w:rsidRDefault="00BC39CD" w:rsidP="00F665DB">
      <w:pPr>
        <w:pStyle w:val="Lijstalinea"/>
        <w:numPr>
          <w:ilvl w:val="0"/>
          <w:numId w:val="7"/>
        </w:numPr>
      </w:pPr>
      <w:r>
        <w:rPr>
          <w:szCs w:val="20"/>
        </w:rPr>
        <w:t>Je</w:t>
      </w:r>
      <w:r w:rsidR="00F30FCE">
        <w:rPr>
          <w:szCs w:val="20"/>
        </w:rPr>
        <w:t xml:space="preserve"> </w:t>
      </w:r>
      <w:r>
        <w:rPr>
          <w:szCs w:val="20"/>
        </w:rPr>
        <w:t>beschikt over</w:t>
      </w:r>
      <w:r w:rsidR="00F30FCE">
        <w:rPr>
          <w:szCs w:val="20"/>
        </w:rPr>
        <w:t xml:space="preserve"> een </w:t>
      </w:r>
      <w:r w:rsidR="00117022">
        <w:rPr>
          <w:szCs w:val="20"/>
        </w:rPr>
        <w:t>Hbo-diploma</w:t>
      </w:r>
      <w:r w:rsidR="00186190">
        <w:rPr>
          <w:szCs w:val="20"/>
        </w:rPr>
        <w:t xml:space="preserve"> bouwkunde</w:t>
      </w:r>
    </w:p>
    <w:p w14:paraId="2D4D4533" w14:textId="47060349" w:rsidR="005E338E" w:rsidRPr="005E338E" w:rsidRDefault="00B51791" w:rsidP="00F665DB">
      <w:pPr>
        <w:pStyle w:val="Lijstalinea"/>
        <w:numPr>
          <w:ilvl w:val="0"/>
          <w:numId w:val="7"/>
        </w:numPr>
      </w:pPr>
      <w:r>
        <w:rPr>
          <w:szCs w:val="20"/>
        </w:rPr>
        <w:t>J</w:t>
      </w:r>
      <w:r w:rsidR="00BC39CD">
        <w:rPr>
          <w:szCs w:val="20"/>
        </w:rPr>
        <w:t>ouw</w:t>
      </w:r>
      <w:r w:rsidR="005E338E">
        <w:rPr>
          <w:szCs w:val="20"/>
        </w:rPr>
        <w:t xml:space="preserve"> vooropleiding geeft recht tot opname (als architect) in het Nederlands</w:t>
      </w:r>
      <w:r w:rsidR="005E338E" w:rsidRPr="007D4A10">
        <w:rPr>
          <w:szCs w:val="20"/>
        </w:rPr>
        <w:t xml:space="preserve"> </w:t>
      </w:r>
      <w:r w:rsidR="00117022">
        <w:rPr>
          <w:szCs w:val="20"/>
        </w:rPr>
        <w:t>a</w:t>
      </w:r>
      <w:r w:rsidR="005E338E" w:rsidRPr="007D4A10">
        <w:rPr>
          <w:szCs w:val="20"/>
        </w:rPr>
        <w:t>rchitectenregister</w:t>
      </w:r>
      <w:r w:rsidR="005E338E">
        <w:rPr>
          <w:szCs w:val="20"/>
        </w:rPr>
        <w:t xml:space="preserve"> (</w:t>
      </w:r>
      <w:hyperlink r:id="rId8" w:history="1">
        <w:r w:rsidR="005E338E" w:rsidRPr="00641577">
          <w:rPr>
            <w:rStyle w:val="Hyperlink"/>
            <w:szCs w:val="20"/>
          </w:rPr>
          <w:t>www.architectenregister.nl</w:t>
        </w:r>
      </w:hyperlink>
      <w:r w:rsidR="005E338E">
        <w:rPr>
          <w:szCs w:val="20"/>
        </w:rPr>
        <w:t>)</w:t>
      </w:r>
      <w:r w:rsidR="005E338E" w:rsidRPr="007D4A10">
        <w:rPr>
          <w:szCs w:val="20"/>
        </w:rPr>
        <w:t xml:space="preserve"> </w:t>
      </w:r>
    </w:p>
    <w:p w14:paraId="42DCCB33" w14:textId="263B6621" w:rsidR="001973B7" w:rsidRPr="00E86F99" w:rsidRDefault="005E338E" w:rsidP="00B51791">
      <w:pPr>
        <w:pStyle w:val="Lijstalinea"/>
        <w:numPr>
          <w:ilvl w:val="0"/>
          <w:numId w:val="7"/>
        </w:numPr>
      </w:pPr>
      <w:r w:rsidRPr="00E86F99">
        <w:rPr>
          <w:szCs w:val="20"/>
        </w:rPr>
        <w:lastRenderedPageBreak/>
        <w:t xml:space="preserve">Je hebt een directe relatie met de praktijk; je hebt </w:t>
      </w:r>
      <w:r w:rsidR="00D25BA9">
        <w:rPr>
          <w:szCs w:val="20"/>
        </w:rPr>
        <w:t xml:space="preserve">relevante </w:t>
      </w:r>
      <w:r w:rsidRPr="00E86F99">
        <w:rPr>
          <w:szCs w:val="20"/>
        </w:rPr>
        <w:t>ervaring opgedaan bij een architectenbureau en</w:t>
      </w:r>
      <w:r w:rsidR="00117022">
        <w:rPr>
          <w:szCs w:val="20"/>
        </w:rPr>
        <w:t>/of</w:t>
      </w:r>
      <w:r w:rsidRPr="00E86F99">
        <w:rPr>
          <w:szCs w:val="20"/>
        </w:rPr>
        <w:t xml:space="preserve"> je bent gestart met een eigen </w:t>
      </w:r>
      <w:r w:rsidR="00117022">
        <w:rPr>
          <w:szCs w:val="20"/>
        </w:rPr>
        <w:t>architecten</w:t>
      </w:r>
      <w:r w:rsidRPr="00E86F99">
        <w:rPr>
          <w:szCs w:val="20"/>
        </w:rPr>
        <w:t>bureau.</w:t>
      </w:r>
      <w:r w:rsidR="00BC39CD" w:rsidRPr="00E86F99">
        <w:rPr>
          <w:szCs w:val="20"/>
        </w:rPr>
        <w:t xml:space="preserve"> </w:t>
      </w:r>
    </w:p>
    <w:p w14:paraId="31BF50E8" w14:textId="58967688" w:rsidR="00F665DB" w:rsidRDefault="00BC39CD" w:rsidP="00F665DB">
      <w:pPr>
        <w:pStyle w:val="Lijstalinea"/>
        <w:numPr>
          <w:ilvl w:val="0"/>
          <w:numId w:val="7"/>
        </w:numPr>
      </w:pPr>
      <w:r>
        <w:t>Aantoonbare k</w:t>
      </w:r>
      <w:r w:rsidR="00F665DB">
        <w:t>ennis van relevante regelgeving zoals WABO, bouwbesluit, bouwverordening</w:t>
      </w:r>
    </w:p>
    <w:p w14:paraId="20E249AA" w14:textId="7E096AEC" w:rsidR="00EA113D" w:rsidRDefault="00B4442C" w:rsidP="00EA113D">
      <w:pPr>
        <w:pStyle w:val="Lijstalinea"/>
        <w:numPr>
          <w:ilvl w:val="0"/>
          <w:numId w:val="7"/>
        </w:numPr>
      </w:pPr>
      <w:r>
        <w:t xml:space="preserve">I.v.m. de inwerkperiode is het voor de kandidaat niet mogelijk om in de eerste </w:t>
      </w:r>
      <w:r w:rsidR="00EA113D">
        <w:t>maand</w:t>
      </w:r>
      <w:r>
        <w:t xml:space="preserve"> </w:t>
      </w:r>
      <w:r w:rsidR="00EA113D">
        <w:t xml:space="preserve"> </w:t>
      </w:r>
      <w:r w:rsidR="00081B6C">
        <w:t xml:space="preserve"> </w:t>
      </w:r>
      <w:r>
        <w:t xml:space="preserve">verlof </w:t>
      </w:r>
      <w:r w:rsidR="00081B6C">
        <w:t xml:space="preserve">(meer dan een week) </w:t>
      </w:r>
      <w:r>
        <w:t>op te nemen.</w:t>
      </w:r>
    </w:p>
    <w:p w14:paraId="2936A05A" w14:textId="77777777" w:rsidR="00EA113D" w:rsidRDefault="00EA113D" w:rsidP="00EA113D">
      <w:pPr>
        <w:pStyle w:val="Lijstalinea"/>
      </w:pPr>
    </w:p>
    <w:p w14:paraId="117A93F0" w14:textId="04086AF9" w:rsidR="005E338E" w:rsidRDefault="005E338E" w:rsidP="005E338E">
      <w:pPr>
        <w:rPr>
          <w:szCs w:val="20"/>
        </w:rPr>
      </w:pPr>
      <w:r>
        <w:rPr>
          <w:szCs w:val="20"/>
        </w:rPr>
        <w:t>Met deze tijdelijke opdracht beoogt de gemeente Rotterdam bij te dragen aan een stimulerend architectuurklimaat waarin de kansen</w:t>
      </w:r>
      <w:r w:rsidRPr="00BF476D">
        <w:rPr>
          <w:szCs w:val="20"/>
        </w:rPr>
        <w:t xml:space="preserve"> </w:t>
      </w:r>
      <w:r>
        <w:rPr>
          <w:szCs w:val="20"/>
        </w:rPr>
        <w:t>bij het vestigen van een eigen praktijk voor jonge architecten worden vergroot. Daarom betreft het een parttime</w:t>
      </w:r>
      <w:r w:rsidR="0091025F">
        <w:rPr>
          <w:szCs w:val="20"/>
        </w:rPr>
        <w:t xml:space="preserve"> opdracht</w:t>
      </w:r>
      <w:r>
        <w:rPr>
          <w:szCs w:val="20"/>
        </w:rPr>
        <w:t xml:space="preserve"> (20 uur/week).</w:t>
      </w:r>
    </w:p>
    <w:p w14:paraId="268A1BA1" w14:textId="77777777" w:rsidR="005E338E" w:rsidRPr="00105B0A" w:rsidRDefault="005E338E" w:rsidP="005E338E">
      <w:pPr>
        <w:rPr>
          <w:szCs w:val="20"/>
        </w:rPr>
      </w:pPr>
      <w:r>
        <w:rPr>
          <w:szCs w:val="20"/>
        </w:rPr>
        <w:t xml:space="preserve">Werkdagen bij voorkeur op dinsdag, woensdag en donderdag, een en ander in overleg. </w:t>
      </w:r>
    </w:p>
    <w:p w14:paraId="4A57E69B" w14:textId="03B2FDCF" w:rsidR="00EA113D" w:rsidRDefault="00EA113D" w:rsidP="00D61ED6"/>
    <w:p w14:paraId="461C700C" w14:textId="77777777" w:rsidR="00973111" w:rsidRDefault="00973111" w:rsidP="00973111">
      <w:pPr>
        <w:pStyle w:val="Kop2"/>
      </w:pPr>
      <w:r>
        <w:t>Wensen</w:t>
      </w:r>
    </w:p>
    <w:p w14:paraId="4C036868" w14:textId="1F4E1D85" w:rsidR="00973111" w:rsidRDefault="00081B6C" w:rsidP="00F665DB">
      <w:pPr>
        <w:pStyle w:val="Lijstalinea"/>
        <w:numPr>
          <w:ilvl w:val="0"/>
          <w:numId w:val="6"/>
        </w:numPr>
      </w:pPr>
      <w:r>
        <w:t>Werk gerelateerde</w:t>
      </w:r>
      <w:r w:rsidR="00151764">
        <w:t xml:space="preserve"> ervaring opgedaan bij een gemeente met meer dan 300.000 inwoners</w:t>
      </w:r>
    </w:p>
    <w:p w14:paraId="39C934C6" w14:textId="4E3C8C9E" w:rsidR="00F665DB" w:rsidRDefault="00B51791" w:rsidP="00151764">
      <w:pPr>
        <w:pStyle w:val="Lijstalinea"/>
      </w:pPr>
      <w:r>
        <w:t xml:space="preserve"> </w:t>
      </w:r>
    </w:p>
    <w:p w14:paraId="76FA6558" w14:textId="77777777" w:rsidR="00973111" w:rsidRDefault="00973111" w:rsidP="00973111">
      <w:pPr>
        <w:pStyle w:val="Kop2"/>
      </w:pPr>
      <w:r>
        <w:t>Competenties</w:t>
      </w:r>
    </w:p>
    <w:p w14:paraId="7F0EE3DD" w14:textId="0EC847F1" w:rsidR="00973111" w:rsidRDefault="00B51791" w:rsidP="00973111">
      <w:pPr>
        <w:pStyle w:val="Lijstalinea"/>
        <w:numPr>
          <w:ilvl w:val="0"/>
          <w:numId w:val="1"/>
        </w:numPr>
      </w:pPr>
      <w:r>
        <w:t>Analytisch</w:t>
      </w:r>
    </w:p>
    <w:p w14:paraId="7948A212" w14:textId="2B094487" w:rsidR="00973111" w:rsidRDefault="00B51791" w:rsidP="00973111">
      <w:pPr>
        <w:pStyle w:val="Lijstalinea"/>
        <w:numPr>
          <w:ilvl w:val="0"/>
          <w:numId w:val="1"/>
        </w:numPr>
      </w:pPr>
      <w:r>
        <w:t>Ondernemend</w:t>
      </w:r>
    </w:p>
    <w:p w14:paraId="727E986D" w14:textId="0B1B2663" w:rsidR="007C3F06" w:rsidRDefault="00B51791" w:rsidP="00973111">
      <w:pPr>
        <w:pStyle w:val="Lijstalinea"/>
        <w:numPr>
          <w:ilvl w:val="0"/>
          <w:numId w:val="1"/>
        </w:numPr>
      </w:pPr>
      <w:r>
        <w:t>Klantgericht</w:t>
      </w:r>
    </w:p>
    <w:p w14:paraId="7DAA9298" w14:textId="77777777" w:rsidR="00973111" w:rsidRDefault="00973111" w:rsidP="00973111">
      <w:pPr>
        <w:pStyle w:val="Lijstalinea"/>
        <w:numPr>
          <w:ilvl w:val="0"/>
          <w:numId w:val="1"/>
        </w:numPr>
      </w:pPr>
      <w:r>
        <w:t>Adviesvaardig</w:t>
      </w:r>
    </w:p>
    <w:p w14:paraId="49FE94C7" w14:textId="1BCE1E28" w:rsidR="007C3F06" w:rsidRDefault="00973111" w:rsidP="00B51791">
      <w:pPr>
        <w:pStyle w:val="Lijstalinea"/>
        <w:numPr>
          <w:ilvl w:val="0"/>
          <w:numId w:val="1"/>
        </w:numPr>
      </w:pPr>
      <w:r>
        <w:t>Omgevingsbewust: gevoel voor bestuurlijke verhoudingen</w:t>
      </w:r>
    </w:p>
    <w:p w14:paraId="469E7F58" w14:textId="2BB3F9F6" w:rsidR="007C3F06" w:rsidRDefault="00B51791" w:rsidP="00973111">
      <w:pPr>
        <w:pStyle w:val="Lijstalinea"/>
        <w:numPr>
          <w:ilvl w:val="0"/>
          <w:numId w:val="1"/>
        </w:numPr>
      </w:pPr>
      <w:r>
        <w:t>P</w:t>
      </w:r>
      <w:r w:rsidR="007C3F06">
        <w:t>roactief</w:t>
      </w:r>
    </w:p>
    <w:p w14:paraId="49881FC5" w14:textId="51C49780" w:rsidR="00973111" w:rsidRDefault="00973111" w:rsidP="00973111">
      <w:pPr>
        <w:pStyle w:val="Lijstalinea"/>
        <w:numPr>
          <w:ilvl w:val="0"/>
          <w:numId w:val="1"/>
        </w:numPr>
      </w:pPr>
      <w:r>
        <w:t>Communicatief vaardig; zowel mondeling als schriftelijk</w:t>
      </w:r>
      <w:r w:rsidR="00B51791">
        <w:t>, kort en duidelijk</w:t>
      </w:r>
    </w:p>
    <w:p w14:paraId="0637A961" w14:textId="32890B04" w:rsidR="00973111" w:rsidRDefault="00973111" w:rsidP="00973111">
      <w:pPr>
        <w:pStyle w:val="Lijstalinea"/>
        <w:numPr>
          <w:ilvl w:val="0"/>
          <w:numId w:val="1"/>
        </w:numPr>
      </w:pPr>
      <w:r>
        <w:t>Zelfstandig</w:t>
      </w:r>
    </w:p>
    <w:p w14:paraId="4E785837" w14:textId="2B9C496E" w:rsidR="00B51791" w:rsidRDefault="00B51791" w:rsidP="00973111">
      <w:pPr>
        <w:pStyle w:val="Lijstalinea"/>
        <w:numPr>
          <w:ilvl w:val="0"/>
          <w:numId w:val="1"/>
        </w:numPr>
      </w:pPr>
      <w:r>
        <w:t>Doortastend en overtuigend</w:t>
      </w:r>
    </w:p>
    <w:p w14:paraId="25B9D3E9" w14:textId="0C8F682D" w:rsidR="00B51791" w:rsidRDefault="00B51791" w:rsidP="00973111">
      <w:pPr>
        <w:pStyle w:val="Lijstalinea"/>
        <w:numPr>
          <w:ilvl w:val="0"/>
          <w:numId w:val="1"/>
        </w:numPr>
      </w:pPr>
      <w:r>
        <w:t>Levendige aansprekende stijl</w:t>
      </w:r>
    </w:p>
    <w:p w14:paraId="2069956E" w14:textId="77777777" w:rsidR="00973111" w:rsidRDefault="00973111" w:rsidP="00973111"/>
    <w:p w14:paraId="0D96505D" w14:textId="77777777" w:rsidR="00973111" w:rsidRDefault="00973111" w:rsidP="00973111">
      <w:pPr>
        <w:pStyle w:val="Kop2"/>
      </w:pPr>
      <w:r>
        <w:t>De afdeling</w:t>
      </w:r>
    </w:p>
    <w:p w14:paraId="5A95CA7D" w14:textId="25BAEAC6" w:rsidR="006F4E93" w:rsidRPr="0095400B" w:rsidRDefault="006F4E93" w:rsidP="006F4E93">
      <w:r>
        <w:t xml:space="preserve">De afdeling </w:t>
      </w:r>
      <w:r w:rsidR="0091025F">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370A898B" w14:textId="77777777" w:rsidR="000F2FFF" w:rsidRPr="000F2FFF" w:rsidRDefault="000F2FFF" w:rsidP="000F2FFF"/>
    <w:p w14:paraId="2A4B5EF5" w14:textId="77777777" w:rsidR="000F2FFF" w:rsidRDefault="000F2FFF"/>
    <w:sectPr w:rsidR="000F2FFF"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17022"/>
    <w:rsid w:val="00151764"/>
    <w:rsid w:val="00186190"/>
    <w:rsid w:val="00195D4B"/>
    <w:rsid w:val="001973B7"/>
    <w:rsid w:val="004125AE"/>
    <w:rsid w:val="004A4EA4"/>
    <w:rsid w:val="005D153D"/>
    <w:rsid w:val="005E29AF"/>
    <w:rsid w:val="005E338E"/>
    <w:rsid w:val="006E5F38"/>
    <w:rsid w:val="006F4E93"/>
    <w:rsid w:val="007047C4"/>
    <w:rsid w:val="007214E5"/>
    <w:rsid w:val="007C3F06"/>
    <w:rsid w:val="00800566"/>
    <w:rsid w:val="00821C0B"/>
    <w:rsid w:val="0082209F"/>
    <w:rsid w:val="008234A6"/>
    <w:rsid w:val="00872E33"/>
    <w:rsid w:val="008F23A2"/>
    <w:rsid w:val="0091025F"/>
    <w:rsid w:val="00973111"/>
    <w:rsid w:val="009E29F9"/>
    <w:rsid w:val="00A0120B"/>
    <w:rsid w:val="00A712B9"/>
    <w:rsid w:val="00A97F4B"/>
    <w:rsid w:val="00AD4AF9"/>
    <w:rsid w:val="00B01D3F"/>
    <w:rsid w:val="00B4442C"/>
    <w:rsid w:val="00B51791"/>
    <w:rsid w:val="00BC39CD"/>
    <w:rsid w:val="00BD6594"/>
    <w:rsid w:val="00D25BA9"/>
    <w:rsid w:val="00D61ED6"/>
    <w:rsid w:val="00DA27EB"/>
    <w:rsid w:val="00E2218C"/>
    <w:rsid w:val="00E86F99"/>
    <w:rsid w:val="00EA113D"/>
    <w:rsid w:val="00F30FCE"/>
    <w:rsid w:val="00F665DB"/>
    <w:rsid w:val="00FA6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 w:type="character" w:styleId="Hyperlink">
    <w:name w:val="Hyperlink"/>
    <w:rsid w:val="005E338E"/>
    <w:rPr>
      <w:color w:val="0000FF"/>
      <w:u w:val="single"/>
    </w:rPr>
  </w:style>
  <w:style w:type="character" w:styleId="Onopgelostemelding">
    <w:name w:val="Unresolved Mention"/>
    <w:basedOn w:val="Standaardalinea-lettertype"/>
    <w:uiPriority w:val="99"/>
    <w:semiHidden/>
    <w:unhideWhenUsed/>
    <w:rsid w:val="005E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enregister.nl" TargetMode="External"/><Relationship Id="rId3" Type="http://schemas.openxmlformats.org/officeDocument/2006/relationships/settings" Target="settings.xml"/><Relationship Id="rId7" Type="http://schemas.openxmlformats.org/officeDocument/2006/relationships/hyperlink" Target="http://www.rotterdam.nl/welst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F06EA139</Template>
  <TotalTime>257</TotalTime>
  <Pages>3</Pages>
  <Words>748</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Smolders J.C.J. (Jeroen)</cp:lastModifiedBy>
  <cp:revision>4</cp:revision>
  <dcterms:created xsi:type="dcterms:W3CDTF">2019-12-10T15:00:00Z</dcterms:created>
  <dcterms:modified xsi:type="dcterms:W3CDTF">2019-12-12T15:40:00Z</dcterms:modified>
</cp:coreProperties>
</file>