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A99C1" w14:textId="7A053241" w:rsidR="006B6945" w:rsidRDefault="006B6945" w:rsidP="006B6945">
      <w:pPr>
        <w:pStyle w:val="Kop2"/>
        <w:rPr>
          <w:rFonts w:eastAsiaTheme="minorHAnsi"/>
          <w:sz w:val="36"/>
          <w:szCs w:val="36"/>
        </w:rPr>
      </w:pPr>
      <w:r>
        <w:t>A</w:t>
      </w:r>
      <w:r w:rsidRPr="006B6945">
        <w:t>dviseur financiële strategie</w:t>
      </w:r>
      <w:r>
        <w:rPr>
          <w:rFonts w:eastAsiaTheme="minorHAnsi"/>
          <w:sz w:val="36"/>
          <w:szCs w:val="36"/>
        </w:rPr>
        <w:br/>
      </w:r>
      <w:r w:rsidR="003C1FB4">
        <w:rPr>
          <w:rFonts w:ascii="Bolder" w:eastAsiaTheme="minorHAnsi" w:hAnsi="Bolder"/>
          <w:b w:val="0"/>
          <w:color w:val="auto"/>
          <w:sz w:val="20"/>
        </w:rPr>
        <w:t>C</w:t>
      </w:r>
      <w:r w:rsidRPr="008D699D">
        <w:rPr>
          <w:rFonts w:ascii="Bolder" w:eastAsiaTheme="minorHAnsi" w:hAnsi="Bolder"/>
          <w:b w:val="0"/>
          <w:color w:val="auto"/>
          <w:sz w:val="20"/>
        </w:rPr>
        <w:t>luster Stadsontwikkeling</w:t>
      </w:r>
    </w:p>
    <w:p w14:paraId="0E694DD8" w14:textId="77777777" w:rsidR="006B6945" w:rsidRDefault="006B6945" w:rsidP="006B6945">
      <w:pPr>
        <w:pStyle w:val="Kop2"/>
        <w:rPr>
          <w:rFonts w:eastAsiaTheme="minorHAnsi"/>
        </w:rPr>
      </w:pPr>
      <w:r>
        <w:rPr>
          <w:rFonts w:eastAsiaTheme="minorHAnsi"/>
        </w:rPr>
        <w:t>Ons aanbod</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B6945" w14:paraId="382D700D" w14:textId="77777777" w:rsidTr="006B6945">
        <w:tc>
          <w:tcPr>
            <w:tcW w:w="3086" w:type="dxa"/>
            <w:hideMark/>
          </w:tcPr>
          <w:p w14:paraId="78DC0AF1" w14:textId="77777777" w:rsidR="006B6945" w:rsidRPr="008D699D" w:rsidRDefault="006B6945">
            <w:pPr>
              <w:rPr>
                <w:rFonts w:ascii="Bolder" w:hAnsi="Bolder"/>
                <w:b/>
              </w:rPr>
            </w:pPr>
            <w:r w:rsidRPr="008D699D">
              <w:rPr>
                <w:rFonts w:ascii="Bolder" w:hAnsi="Bolder"/>
                <w:b/>
              </w:rPr>
              <w:t>Werklocatie:</w:t>
            </w:r>
          </w:p>
          <w:p w14:paraId="2C9CB796" w14:textId="77777777" w:rsidR="006B6945" w:rsidRPr="008D699D" w:rsidRDefault="006B6945">
            <w:pPr>
              <w:rPr>
                <w:rFonts w:ascii="Bolder" w:hAnsi="Bolder"/>
                <w:b/>
              </w:rPr>
            </w:pPr>
            <w:r w:rsidRPr="008D699D">
              <w:rPr>
                <w:rFonts w:ascii="Bolder" w:hAnsi="Bolder"/>
                <w:b/>
              </w:rPr>
              <w:t xml:space="preserve">Thuiswerkbeleid: </w:t>
            </w:r>
          </w:p>
        </w:tc>
        <w:tc>
          <w:tcPr>
            <w:tcW w:w="5295" w:type="dxa"/>
            <w:hideMark/>
          </w:tcPr>
          <w:p w14:paraId="133BCF09" w14:textId="77777777" w:rsidR="006B6945" w:rsidRPr="008D699D" w:rsidRDefault="005E7AD5">
            <w:pPr>
              <w:rPr>
                <w:rFonts w:ascii="Bolder" w:hAnsi="Bolder"/>
              </w:rPr>
            </w:pPr>
            <w:r w:rsidRPr="008D699D">
              <w:rPr>
                <w:rFonts w:ascii="Bolder" w:hAnsi="Bolder"/>
              </w:rPr>
              <w:t>De Rotterdam</w:t>
            </w:r>
          </w:p>
          <w:p w14:paraId="78824211" w14:textId="77777777" w:rsidR="006B6945" w:rsidRPr="008D699D" w:rsidRDefault="006B6945">
            <w:pPr>
              <w:rPr>
                <w:rFonts w:ascii="Bolder" w:hAnsi="Bolder"/>
              </w:rPr>
            </w:pPr>
            <w:r w:rsidRPr="008D699D">
              <w:rPr>
                <w:rFonts w:ascii="Bolder" w:hAnsi="Bolder"/>
              </w:rPr>
              <w:t>De opdracht zal conform het huidige Covid-19 beleid niet vanuit een gemeentelijk kantoor kunnen worden uitgevoerd. Dit kan veranderen indien het beleid wordt aangepast.</w:t>
            </w:r>
          </w:p>
        </w:tc>
      </w:tr>
      <w:tr w:rsidR="006B6945" w14:paraId="6570B0F5" w14:textId="77777777" w:rsidTr="006B6945">
        <w:tc>
          <w:tcPr>
            <w:tcW w:w="3086" w:type="dxa"/>
            <w:hideMark/>
          </w:tcPr>
          <w:p w14:paraId="42306F86" w14:textId="77777777" w:rsidR="006B6945" w:rsidRPr="008D699D" w:rsidRDefault="006B6945">
            <w:pPr>
              <w:rPr>
                <w:rFonts w:ascii="Bolder" w:hAnsi="Bolder"/>
                <w:b/>
              </w:rPr>
            </w:pPr>
            <w:r w:rsidRPr="008D699D">
              <w:rPr>
                <w:rFonts w:ascii="Bolder" w:hAnsi="Bolder"/>
                <w:b/>
              </w:rPr>
              <w:t>Startdatum:</w:t>
            </w:r>
          </w:p>
        </w:tc>
        <w:tc>
          <w:tcPr>
            <w:tcW w:w="5295" w:type="dxa"/>
            <w:hideMark/>
          </w:tcPr>
          <w:p w14:paraId="5733487C" w14:textId="563FF670" w:rsidR="006B6945" w:rsidRPr="008D699D" w:rsidRDefault="00A178C4">
            <w:pPr>
              <w:rPr>
                <w:rFonts w:ascii="Bolder" w:hAnsi="Bolder"/>
              </w:rPr>
            </w:pPr>
            <w:r w:rsidRPr="008D699D">
              <w:rPr>
                <w:rFonts w:ascii="Bolder" w:hAnsi="Bolder"/>
              </w:rPr>
              <w:t xml:space="preserve">Zo snel mogelijk, </w:t>
            </w:r>
            <w:r w:rsidR="00C0494E">
              <w:rPr>
                <w:rFonts w:ascii="Bolder" w:hAnsi="Bolder"/>
              </w:rPr>
              <w:t xml:space="preserve">naar verwachting </w:t>
            </w:r>
            <w:r w:rsidR="00985950" w:rsidRPr="008D699D">
              <w:rPr>
                <w:rFonts w:ascii="Bolder" w:hAnsi="Bolder"/>
              </w:rPr>
              <w:t>medio</w:t>
            </w:r>
            <w:r w:rsidRPr="008D699D">
              <w:rPr>
                <w:rFonts w:ascii="Bolder" w:hAnsi="Bolder"/>
              </w:rPr>
              <w:t xml:space="preserve"> maart 2021</w:t>
            </w:r>
          </w:p>
        </w:tc>
      </w:tr>
      <w:tr w:rsidR="006B6945" w14:paraId="44178C99" w14:textId="77777777" w:rsidTr="006B6945">
        <w:tc>
          <w:tcPr>
            <w:tcW w:w="3086" w:type="dxa"/>
            <w:hideMark/>
          </w:tcPr>
          <w:p w14:paraId="2F41A722" w14:textId="77777777" w:rsidR="006B6945" w:rsidRPr="008D699D" w:rsidRDefault="006B6945">
            <w:pPr>
              <w:rPr>
                <w:rFonts w:ascii="Bolder" w:hAnsi="Bolder"/>
                <w:b/>
              </w:rPr>
            </w:pPr>
            <w:r w:rsidRPr="008D699D">
              <w:rPr>
                <w:rFonts w:ascii="Bolder" w:hAnsi="Bolder"/>
                <w:b/>
              </w:rPr>
              <w:t>Aantal medewerkers:</w:t>
            </w:r>
          </w:p>
        </w:tc>
        <w:tc>
          <w:tcPr>
            <w:tcW w:w="5295" w:type="dxa"/>
            <w:hideMark/>
          </w:tcPr>
          <w:p w14:paraId="04B58E0F" w14:textId="77777777" w:rsidR="006B6945" w:rsidRPr="008D699D" w:rsidRDefault="00A178C4">
            <w:pPr>
              <w:rPr>
                <w:rFonts w:ascii="Bolder" w:hAnsi="Bolder"/>
              </w:rPr>
            </w:pPr>
            <w:r w:rsidRPr="008D699D">
              <w:rPr>
                <w:rFonts w:ascii="Bolder" w:hAnsi="Bolder"/>
              </w:rPr>
              <w:t>1</w:t>
            </w:r>
          </w:p>
        </w:tc>
      </w:tr>
      <w:tr w:rsidR="006B6945" w14:paraId="268E6A2B" w14:textId="77777777" w:rsidTr="006B6945">
        <w:tc>
          <w:tcPr>
            <w:tcW w:w="3086" w:type="dxa"/>
            <w:hideMark/>
          </w:tcPr>
          <w:p w14:paraId="5679976E" w14:textId="77777777" w:rsidR="006B6945" w:rsidRPr="008D699D" w:rsidRDefault="006B6945">
            <w:pPr>
              <w:rPr>
                <w:rFonts w:ascii="Bolder" w:hAnsi="Bolder"/>
                <w:b/>
              </w:rPr>
            </w:pPr>
            <w:r w:rsidRPr="008D699D">
              <w:rPr>
                <w:rFonts w:ascii="Bolder" w:hAnsi="Bolder"/>
                <w:b/>
              </w:rPr>
              <w:t>Uren per week:</w:t>
            </w:r>
          </w:p>
        </w:tc>
        <w:tc>
          <w:tcPr>
            <w:tcW w:w="5295" w:type="dxa"/>
            <w:hideMark/>
          </w:tcPr>
          <w:p w14:paraId="11B34C9A" w14:textId="77777777" w:rsidR="006B6945" w:rsidRPr="008D699D" w:rsidRDefault="006B6945">
            <w:pPr>
              <w:rPr>
                <w:rFonts w:ascii="Bolder" w:hAnsi="Bolder"/>
              </w:rPr>
            </w:pPr>
            <w:r w:rsidRPr="008D699D">
              <w:rPr>
                <w:rFonts w:ascii="Bolder" w:hAnsi="Bolder"/>
              </w:rPr>
              <w:t>28-36</w:t>
            </w:r>
          </w:p>
        </w:tc>
      </w:tr>
      <w:tr w:rsidR="006B6945" w14:paraId="7F79BEF4" w14:textId="77777777" w:rsidTr="006B6945">
        <w:tc>
          <w:tcPr>
            <w:tcW w:w="3086" w:type="dxa"/>
            <w:hideMark/>
          </w:tcPr>
          <w:p w14:paraId="408BAC44" w14:textId="77777777" w:rsidR="006B6945" w:rsidRPr="008D699D" w:rsidRDefault="006B6945">
            <w:pPr>
              <w:rPr>
                <w:rFonts w:ascii="Bolder" w:hAnsi="Bolder"/>
                <w:b/>
              </w:rPr>
            </w:pPr>
            <w:r w:rsidRPr="008D699D">
              <w:rPr>
                <w:rFonts w:ascii="Bolder" w:hAnsi="Bolder"/>
                <w:b/>
              </w:rPr>
              <w:t>Duur opdracht:</w:t>
            </w:r>
          </w:p>
        </w:tc>
        <w:tc>
          <w:tcPr>
            <w:tcW w:w="5295" w:type="dxa"/>
            <w:hideMark/>
          </w:tcPr>
          <w:p w14:paraId="495C92D5" w14:textId="77777777" w:rsidR="006B6945" w:rsidRPr="008D699D" w:rsidRDefault="006B6945">
            <w:pPr>
              <w:rPr>
                <w:rFonts w:ascii="Bolder" w:hAnsi="Bolder"/>
              </w:rPr>
            </w:pPr>
            <w:r w:rsidRPr="008D699D">
              <w:rPr>
                <w:rFonts w:ascii="Bolder" w:hAnsi="Bolder"/>
              </w:rPr>
              <w:t>6 maanden</w:t>
            </w:r>
          </w:p>
        </w:tc>
      </w:tr>
      <w:tr w:rsidR="006B6945" w14:paraId="1CECEBA4" w14:textId="77777777" w:rsidTr="006B6945">
        <w:tc>
          <w:tcPr>
            <w:tcW w:w="3086" w:type="dxa"/>
            <w:hideMark/>
          </w:tcPr>
          <w:p w14:paraId="7C9FA513" w14:textId="77777777" w:rsidR="006B6945" w:rsidRPr="008D699D" w:rsidRDefault="006B6945">
            <w:pPr>
              <w:rPr>
                <w:rFonts w:ascii="Bolder" w:hAnsi="Bolder"/>
                <w:b/>
              </w:rPr>
            </w:pPr>
            <w:r w:rsidRPr="008D699D">
              <w:rPr>
                <w:rFonts w:ascii="Bolder" w:hAnsi="Bolder"/>
                <w:b/>
              </w:rPr>
              <w:t>Verlengingsopties:</w:t>
            </w:r>
          </w:p>
        </w:tc>
        <w:tc>
          <w:tcPr>
            <w:tcW w:w="5295" w:type="dxa"/>
            <w:hideMark/>
          </w:tcPr>
          <w:p w14:paraId="138CD5A6" w14:textId="77777777" w:rsidR="006B6945" w:rsidRPr="008D699D" w:rsidRDefault="006B6945">
            <w:pPr>
              <w:rPr>
                <w:rFonts w:ascii="Bolder" w:hAnsi="Bolder"/>
              </w:rPr>
            </w:pPr>
            <w:r w:rsidRPr="008D699D">
              <w:rPr>
                <w:rFonts w:ascii="Bolder" w:hAnsi="Bolder"/>
              </w:rPr>
              <w:t xml:space="preserve">1x 6 maanden </w:t>
            </w:r>
          </w:p>
        </w:tc>
      </w:tr>
      <w:tr w:rsidR="006B6945" w14:paraId="060A319A" w14:textId="77777777" w:rsidTr="006B6945">
        <w:tc>
          <w:tcPr>
            <w:tcW w:w="3086" w:type="dxa"/>
            <w:hideMark/>
          </w:tcPr>
          <w:p w14:paraId="4818BE1B" w14:textId="77777777" w:rsidR="006B6945" w:rsidRPr="008D699D" w:rsidRDefault="006B6945">
            <w:pPr>
              <w:rPr>
                <w:rFonts w:ascii="Bolder" w:hAnsi="Bolder"/>
                <w:b/>
              </w:rPr>
            </w:pPr>
            <w:r w:rsidRPr="008D699D">
              <w:rPr>
                <w:rFonts w:ascii="Bolder" w:hAnsi="Bolder"/>
                <w:b/>
              </w:rPr>
              <w:t>FSK:</w:t>
            </w:r>
          </w:p>
          <w:p w14:paraId="7841EF3E" w14:textId="77777777" w:rsidR="006B6945" w:rsidRPr="008D699D" w:rsidRDefault="006B6945">
            <w:pPr>
              <w:rPr>
                <w:rFonts w:ascii="Bolder" w:hAnsi="Bolder"/>
                <w:b/>
              </w:rPr>
            </w:pPr>
            <w:r w:rsidRPr="008D699D">
              <w:rPr>
                <w:rFonts w:ascii="Bolder" w:hAnsi="Bolder"/>
                <w:b/>
              </w:rPr>
              <w:t>Afwijkende werktijden:</w:t>
            </w:r>
          </w:p>
          <w:p w14:paraId="14840AC6" w14:textId="77777777" w:rsidR="006B6945" w:rsidRPr="008D699D" w:rsidRDefault="006B6945">
            <w:pPr>
              <w:rPr>
                <w:rFonts w:ascii="Bolder" w:hAnsi="Bolder"/>
                <w:b/>
              </w:rPr>
            </w:pPr>
            <w:r w:rsidRPr="008D699D">
              <w:rPr>
                <w:rFonts w:ascii="Bolder" w:hAnsi="Bolder"/>
                <w:b/>
              </w:rPr>
              <w:t>Detavast:</w:t>
            </w:r>
          </w:p>
        </w:tc>
        <w:tc>
          <w:tcPr>
            <w:tcW w:w="5295" w:type="dxa"/>
            <w:hideMark/>
          </w:tcPr>
          <w:p w14:paraId="289DFB1D" w14:textId="77777777" w:rsidR="006B6945" w:rsidRPr="008D699D" w:rsidRDefault="006B6945">
            <w:pPr>
              <w:rPr>
                <w:rFonts w:ascii="Bolder" w:hAnsi="Bolder"/>
              </w:rPr>
            </w:pPr>
            <w:r w:rsidRPr="008D699D">
              <w:rPr>
                <w:rFonts w:ascii="Bolder" w:hAnsi="Bolder"/>
              </w:rPr>
              <w:t>13</w:t>
            </w:r>
          </w:p>
          <w:p w14:paraId="4FB74F51" w14:textId="77777777" w:rsidR="006B6945" w:rsidRPr="008D699D" w:rsidRDefault="005E7AD5">
            <w:pPr>
              <w:rPr>
                <w:rFonts w:ascii="Bolder" w:hAnsi="Bolder"/>
              </w:rPr>
            </w:pPr>
            <w:r w:rsidRPr="008D699D">
              <w:rPr>
                <w:rFonts w:ascii="Bolder" w:hAnsi="Bolder"/>
              </w:rPr>
              <w:t>Niet van toepassing</w:t>
            </w:r>
          </w:p>
          <w:p w14:paraId="466AB0B7" w14:textId="77777777" w:rsidR="006B6945" w:rsidRPr="008D699D" w:rsidRDefault="005E7AD5">
            <w:pPr>
              <w:rPr>
                <w:rFonts w:ascii="Bolder" w:hAnsi="Bolder"/>
              </w:rPr>
            </w:pPr>
            <w:r w:rsidRPr="008D699D">
              <w:rPr>
                <w:rFonts w:ascii="Bolder" w:hAnsi="Bolder"/>
              </w:rPr>
              <w:t>Niet van toepassing</w:t>
            </w:r>
          </w:p>
        </w:tc>
      </w:tr>
      <w:tr w:rsidR="006B6945" w14:paraId="3C9E9E6E" w14:textId="77777777" w:rsidTr="006B6945">
        <w:tc>
          <w:tcPr>
            <w:tcW w:w="3086" w:type="dxa"/>
            <w:hideMark/>
          </w:tcPr>
          <w:p w14:paraId="501DA19C" w14:textId="77777777" w:rsidR="006B6945" w:rsidRPr="008D699D" w:rsidRDefault="006B6945">
            <w:pPr>
              <w:rPr>
                <w:rFonts w:ascii="Bolder" w:hAnsi="Bolder"/>
                <w:b/>
              </w:rPr>
            </w:pPr>
            <w:r w:rsidRPr="008D699D">
              <w:rPr>
                <w:rFonts w:ascii="Bolder" w:hAnsi="Bolder"/>
                <w:b/>
              </w:rPr>
              <w:t>Data voor verificatiegesprek:</w:t>
            </w:r>
          </w:p>
        </w:tc>
        <w:tc>
          <w:tcPr>
            <w:tcW w:w="5295" w:type="dxa"/>
            <w:hideMark/>
          </w:tcPr>
          <w:p w14:paraId="1BCDAE26" w14:textId="2F70AFAF" w:rsidR="006B6945" w:rsidRPr="008D699D" w:rsidRDefault="004F0E06">
            <w:pPr>
              <w:rPr>
                <w:rFonts w:ascii="Bolder" w:hAnsi="Bolder"/>
              </w:rPr>
            </w:pPr>
            <w:r w:rsidRPr="008D699D">
              <w:rPr>
                <w:rFonts w:ascii="Bolder" w:hAnsi="Bolder"/>
              </w:rPr>
              <w:t xml:space="preserve">Week </w:t>
            </w:r>
            <w:r w:rsidR="00666FF8">
              <w:rPr>
                <w:rFonts w:ascii="Bolder" w:hAnsi="Bolder"/>
              </w:rPr>
              <w:t>9/10</w:t>
            </w:r>
            <w:bookmarkStart w:id="0" w:name="_GoBack"/>
            <w:bookmarkEnd w:id="0"/>
          </w:p>
        </w:tc>
      </w:tr>
      <w:tr w:rsidR="006B6945" w14:paraId="5573AC86" w14:textId="77777777" w:rsidTr="006B6945">
        <w:tc>
          <w:tcPr>
            <w:tcW w:w="3086" w:type="dxa"/>
            <w:hideMark/>
          </w:tcPr>
          <w:p w14:paraId="2C30A566" w14:textId="77777777" w:rsidR="006B6945" w:rsidRPr="008D699D" w:rsidRDefault="006B6945">
            <w:pPr>
              <w:rPr>
                <w:rFonts w:ascii="Bolder" w:hAnsi="Bolder"/>
                <w:b/>
              </w:rPr>
            </w:pPr>
            <w:r w:rsidRPr="008D699D">
              <w:rPr>
                <w:rFonts w:ascii="Bolder" w:hAnsi="Bolder"/>
                <w:b/>
              </w:rPr>
              <w:t>Tariefrange:</w:t>
            </w:r>
          </w:p>
        </w:tc>
        <w:tc>
          <w:tcPr>
            <w:tcW w:w="5295" w:type="dxa"/>
            <w:hideMark/>
          </w:tcPr>
          <w:p w14:paraId="6145FFD0" w14:textId="1E808638" w:rsidR="006B6945" w:rsidRPr="008D699D" w:rsidRDefault="00C0494E">
            <w:pPr>
              <w:rPr>
                <w:rFonts w:ascii="Bolder" w:hAnsi="Bolder"/>
              </w:rPr>
            </w:pPr>
            <w:r>
              <w:rPr>
                <w:rFonts w:ascii="Bolder" w:hAnsi="Bolder"/>
              </w:rPr>
              <w:t>€</w:t>
            </w:r>
            <w:r w:rsidR="00985950" w:rsidRPr="008D699D">
              <w:rPr>
                <w:rFonts w:ascii="Bolder" w:hAnsi="Bolder"/>
              </w:rPr>
              <w:t>125-</w:t>
            </w:r>
            <w:r>
              <w:rPr>
                <w:rFonts w:ascii="Bolder" w:hAnsi="Bolder"/>
              </w:rPr>
              <w:t>€</w:t>
            </w:r>
            <w:r w:rsidR="00985950" w:rsidRPr="008D699D">
              <w:rPr>
                <w:rFonts w:ascii="Bolder" w:hAnsi="Bolder"/>
              </w:rPr>
              <w:t>135</w:t>
            </w:r>
          </w:p>
        </w:tc>
      </w:tr>
      <w:tr w:rsidR="006B6945" w14:paraId="334A38C4" w14:textId="77777777" w:rsidTr="008D699D">
        <w:trPr>
          <w:trHeight w:val="741"/>
        </w:trPr>
        <w:tc>
          <w:tcPr>
            <w:tcW w:w="3086" w:type="dxa"/>
            <w:hideMark/>
          </w:tcPr>
          <w:p w14:paraId="036CF737" w14:textId="77777777" w:rsidR="006B6945" w:rsidRPr="008D699D" w:rsidRDefault="006B6945">
            <w:pPr>
              <w:rPr>
                <w:rFonts w:ascii="Bolder" w:hAnsi="Bolder"/>
                <w:b/>
              </w:rPr>
            </w:pPr>
            <w:r w:rsidRPr="008D699D">
              <w:rPr>
                <w:rFonts w:ascii="Bolder" w:hAnsi="Bolder"/>
                <w:b/>
              </w:rPr>
              <w:t>Verhouding prijs/kwaliteit:</w:t>
            </w:r>
          </w:p>
          <w:p w14:paraId="51AE61FA" w14:textId="7C2E8812" w:rsidR="00985950" w:rsidRPr="008D699D" w:rsidRDefault="00985950">
            <w:pPr>
              <w:rPr>
                <w:rFonts w:ascii="Bolder" w:hAnsi="Bolder"/>
                <w:b/>
              </w:rPr>
            </w:pPr>
            <w:r w:rsidRPr="008D699D">
              <w:rPr>
                <w:rFonts w:ascii="Bolder" w:hAnsi="Bolder"/>
                <w:b/>
              </w:rPr>
              <w:t>ZZP’er:</w:t>
            </w:r>
          </w:p>
        </w:tc>
        <w:tc>
          <w:tcPr>
            <w:tcW w:w="5295" w:type="dxa"/>
            <w:hideMark/>
          </w:tcPr>
          <w:p w14:paraId="171CFE11" w14:textId="77777777" w:rsidR="006B6945" w:rsidRPr="008D699D" w:rsidRDefault="006B6945">
            <w:pPr>
              <w:rPr>
                <w:rFonts w:ascii="Bolder" w:hAnsi="Bolder"/>
              </w:rPr>
            </w:pPr>
            <w:r w:rsidRPr="008D699D">
              <w:rPr>
                <w:rFonts w:ascii="Bolder" w:hAnsi="Bolder"/>
              </w:rPr>
              <w:t>20% - 80%</w:t>
            </w:r>
          </w:p>
          <w:p w14:paraId="29F190BC" w14:textId="63C77C53" w:rsidR="00985950" w:rsidRPr="008D699D" w:rsidRDefault="00985950">
            <w:pPr>
              <w:rPr>
                <w:rFonts w:ascii="Bolder" w:hAnsi="Bolder"/>
              </w:rPr>
            </w:pPr>
            <w:r w:rsidRPr="008D699D">
              <w:rPr>
                <w:rFonts w:ascii="Bolder" w:hAnsi="Bolder"/>
              </w:rPr>
              <w:t>Nee</w:t>
            </w:r>
          </w:p>
        </w:tc>
      </w:tr>
    </w:tbl>
    <w:p w14:paraId="1414E038" w14:textId="77777777" w:rsidR="006B6945" w:rsidRDefault="006B6945" w:rsidP="006B6945"/>
    <w:p w14:paraId="7FEA72CC" w14:textId="77777777" w:rsidR="006B6945" w:rsidRDefault="006B6945" w:rsidP="006B6945">
      <w:pPr>
        <w:pStyle w:val="Kop2"/>
        <w:rPr>
          <w:rFonts w:eastAsiaTheme="minorHAnsi"/>
        </w:rPr>
      </w:pPr>
      <w:r>
        <w:rPr>
          <w:rFonts w:eastAsiaTheme="minorHAnsi"/>
        </w:rPr>
        <w:t xml:space="preserve">Jouw functie </w:t>
      </w:r>
    </w:p>
    <w:p w14:paraId="6042EDA0" w14:textId="4CA9044D" w:rsidR="00972856" w:rsidRPr="008D699D" w:rsidRDefault="006B6945" w:rsidP="006B6945">
      <w:pPr>
        <w:rPr>
          <w:rFonts w:ascii="Bolder" w:hAnsi="Bolder"/>
        </w:rPr>
      </w:pPr>
      <w:r w:rsidRPr="008D699D">
        <w:rPr>
          <w:rFonts w:ascii="Bolder" w:hAnsi="Bolder"/>
        </w:rPr>
        <w:t>De afdeling Gebiedsontwikkeling is ambtelijk opdrachtgever voor de uitvoering van integrale gebiedsontwikkelingsprojecten. Als opdrachtgever moet de afdeling op</w:t>
      </w:r>
      <w:r w:rsidR="00972856" w:rsidRPr="008D699D">
        <w:rPr>
          <w:rFonts w:ascii="Bolder" w:hAnsi="Bolder"/>
        </w:rPr>
        <w:t xml:space="preserve"> zowel</w:t>
      </w:r>
      <w:r w:rsidRPr="008D699D">
        <w:rPr>
          <w:rFonts w:ascii="Bolder" w:hAnsi="Bolder"/>
        </w:rPr>
        <w:t xml:space="preserve"> stads</w:t>
      </w:r>
      <w:r w:rsidR="00972856" w:rsidRPr="008D699D">
        <w:rPr>
          <w:rFonts w:ascii="Bolder" w:hAnsi="Bolder"/>
        </w:rPr>
        <w:t>-</w:t>
      </w:r>
      <w:r w:rsidRPr="008D699D">
        <w:rPr>
          <w:rFonts w:ascii="Bolder" w:hAnsi="Bolder"/>
        </w:rPr>
        <w:t xml:space="preserve"> </w:t>
      </w:r>
      <w:r w:rsidR="00972856" w:rsidRPr="008D699D">
        <w:rPr>
          <w:rFonts w:ascii="Bolder" w:hAnsi="Bolder"/>
        </w:rPr>
        <w:t>als</w:t>
      </w:r>
      <w:r w:rsidRPr="008D699D">
        <w:rPr>
          <w:rFonts w:ascii="Bolder" w:hAnsi="Bolder"/>
        </w:rPr>
        <w:t xml:space="preserve"> gebiedsniveau een prioritering aanbrengen in het werkpakket op basis van budget, capaciteit en tijd. Om deze strategische keuzes te kunnen maken, </w:t>
      </w:r>
      <w:r w:rsidR="00972856" w:rsidRPr="008D699D">
        <w:rPr>
          <w:rFonts w:ascii="Bolder" w:hAnsi="Bolder"/>
        </w:rPr>
        <w:t>draag jij als adviseur financiële strategie bij aan</w:t>
      </w:r>
      <w:r w:rsidRPr="008D699D">
        <w:rPr>
          <w:rFonts w:ascii="Bolder" w:hAnsi="Bolder"/>
        </w:rPr>
        <w:t xml:space="preserve"> een verbetert meerjarig inzicht.</w:t>
      </w:r>
      <w:r w:rsidR="00972856" w:rsidRPr="008D699D">
        <w:rPr>
          <w:rFonts w:ascii="Bolder" w:hAnsi="Bolder"/>
        </w:rPr>
        <w:t xml:space="preserve"> Jij analyseert de verschillende financieringsstromen binnen de afdeling gebiedsontwikkeling. Op basis hiervan maak je de dekking van de aanwezige capaciteit beter inzichtelijk. In deze opgaven combineer je de middellange en lange termijn, en creëer je een terugblik en voorspelling van de toekomst. </w:t>
      </w:r>
    </w:p>
    <w:p w14:paraId="02A2F429" w14:textId="77777777" w:rsidR="00972856" w:rsidRPr="008D699D" w:rsidRDefault="00972856" w:rsidP="006B6945">
      <w:pPr>
        <w:rPr>
          <w:rFonts w:ascii="Bolder" w:hAnsi="Bolder"/>
        </w:rPr>
      </w:pPr>
    </w:p>
    <w:p w14:paraId="407D84FD" w14:textId="1FDED427" w:rsidR="005E7AD5" w:rsidRPr="008D699D" w:rsidRDefault="00985950" w:rsidP="006B6945">
      <w:pPr>
        <w:rPr>
          <w:rFonts w:ascii="Bolder" w:hAnsi="Bolder"/>
          <w:b/>
          <w:bCs/>
        </w:rPr>
      </w:pPr>
      <w:r w:rsidRPr="008D699D">
        <w:rPr>
          <w:rFonts w:ascii="Bolder" w:hAnsi="Bolder"/>
          <w:b/>
          <w:bCs/>
        </w:rPr>
        <w:t xml:space="preserve">Jij verschaft meerjarig inzicht in het financieel kader door: </w:t>
      </w:r>
    </w:p>
    <w:p w14:paraId="30ACA607" w14:textId="13730285" w:rsidR="00372EFF" w:rsidRPr="008D699D" w:rsidRDefault="00985950" w:rsidP="006D6874">
      <w:pPr>
        <w:pStyle w:val="Lijstalinea"/>
        <w:numPr>
          <w:ilvl w:val="0"/>
          <w:numId w:val="9"/>
        </w:numPr>
        <w:rPr>
          <w:rFonts w:ascii="Bolder" w:hAnsi="Bolder"/>
        </w:rPr>
      </w:pPr>
      <w:r w:rsidRPr="008D699D">
        <w:rPr>
          <w:rFonts w:ascii="Bolder" w:hAnsi="Bolder"/>
        </w:rPr>
        <w:t>Het a</w:t>
      </w:r>
      <w:r w:rsidR="00372EFF" w:rsidRPr="008D699D">
        <w:rPr>
          <w:rFonts w:ascii="Bolder" w:hAnsi="Bolder"/>
        </w:rPr>
        <w:t>lloceren van middelen in de meerjarige begroting, die zijn bestemd voor (toekomstige) projecten die vallen onder de budgettaire verantwoordelijkheid van G</w:t>
      </w:r>
      <w:r w:rsidR="006D6874" w:rsidRPr="008D699D">
        <w:rPr>
          <w:rFonts w:ascii="Bolder" w:hAnsi="Bolder"/>
        </w:rPr>
        <w:t>ebiedsontwikkeling</w:t>
      </w:r>
      <w:r w:rsidRPr="008D699D">
        <w:rPr>
          <w:rFonts w:ascii="Bolder" w:hAnsi="Bolder"/>
        </w:rPr>
        <w:t xml:space="preserve">, zoals </w:t>
      </w:r>
      <w:r w:rsidR="00372EFF" w:rsidRPr="008D699D">
        <w:rPr>
          <w:rFonts w:ascii="Bolder" w:hAnsi="Bolder"/>
        </w:rPr>
        <w:t>BW-middelen, subsidies, bestemmingsreserves, fondsen,</w:t>
      </w:r>
      <w:r w:rsidR="006D6874" w:rsidRPr="008D699D">
        <w:rPr>
          <w:rFonts w:ascii="Bolder" w:hAnsi="Bolder"/>
        </w:rPr>
        <w:t xml:space="preserve"> </w:t>
      </w:r>
      <w:r w:rsidR="00372EFF" w:rsidRPr="008D699D">
        <w:rPr>
          <w:rFonts w:ascii="Bolder" w:hAnsi="Bolder"/>
        </w:rPr>
        <w:t>investeringen en externe opbrengsten</w:t>
      </w:r>
      <w:r w:rsidRPr="008D699D">
        <w:rPr>
          <w:rFonts w:ascii="Bolder" w:hAnsi="Bolder"/>
        </w:rPr>
        <w:t>.</w:t>
      </w:r>
    </w:p>
    <w:p w14:paraId="404D02CC" w14:textId="3869FF1C" w:rsidR="00372EFF" w:rsidRPr="008D699D" w:rsidRDefault="00985950" w:rsidP="00372EFF">
      <w:pPr>
        <w:pStyle w:val="Lijstalinea"/>
        <w:numPr>
          <w:ilvl w:val="0"/>
          <w:numId w:val="7"/>
        </w:numPr>
        <w:rPr>
          <w:rFonts w:ascii="Bolder" w:hAnsi="Bolder"/>
        </w:rPr>
      </w:pPr>
      <w:r w:rsidRPr="008D699D">
        <w:rPr>
          <w:rFonts w:ascii="Bolder" w:hAnsi="Bolder"/>
        </w:rPr>
        <w:t>Het m</w:t>
      </w:r>
      <w:r w:rsidR="00372EFF" w:rsidRPr="008D699D">
        <w:rPr>
          <w:rFonts w:ascii="Bolder" w:hAnsi="Bolder"/>
        </w:rPr>
        <w:t>aken van ramingen en inschatting van reëel te verwachten externe inkomsten,</w:t>
      </w:r>
      <w:r w:rsidRPr="008D699D">
        <w:rPr>
          <w:rFonts w:ascii="Bolder" w:hAnsi="Bolder"/>
        </w:rPr>
        <w:t xml:space="preserve"> </w:t>
      </w:r>
      <w:r w:rsidR="00372EFF" w:rsidRPr="008D699D">
        <w:rPr>
          <w:rFonts w:ascii="Bolder" w:hAnsi="Bolder"/>
        </w:rPr>
        <w:t xml:space="preserve">subsidies, fondsen en investeringsruimte. </w:t>
      </w:r>
    </w:p>
    <w:p w14:paraId="2F3F91BD" w14:textId="0341260A" w:rsidR="0071487F" w:rsidRPr="008D699D" w:rsidRDefault="00985950" w:rsidP="0071487F">
      <w:pPr>
        <w:pStyle w:val="Lijstalinea"/>
        <w:numPr>
          <w:ilvl w:val="0"/>
          <w:numId w:val="7"/>
        </w:numPr>
        <w:rPr>
          <w:rFonts w:ascii="Bolder" w:hAnsi="Bolder"/>
        </w:rPr>
      </w:pPr>
      <w:r w:rsidRPr="008D699D">
        <w:rPr>
          <w:rFonts w:ascii="Bolder" w:hAnsi="Bolder"/>
        </w:rPr>
        <w:t>Het b</w:t>
      </w:r>
      <w:r w:rsidR="0071487F" w:rsidRPr="008D699D">
        <w:rPr>
          <w:rFonts w:ascii="Bolder" w:hAnsi="Bolder"/>
        </w:rPr>
        <w:t>epalen</w:t>
      </w:r>
      <w:r w:rsidR="006D6874" w:rsidRPr="008D699D">
        <w:rPr>
          <w:rFonts w:ascii="Bolder" w:hAnsi="Bolder"/>
        </w:rPr>
        <w:t xml:space="preserve"> van</w:t>
      </w:r>
      <w:r w:rsidR="00372EFF" w:rsidRPr="008D699D">
        <w:rPr>
          <w:rFonts w:ascii="Bolder" w:hAnsi="Bolder"/>
        </w:rPr>
        <w:t xml:space="preserve"> effecten </w:t>
      </w:r>
      <w:r w:rsidR="006D6874" w:rsidRPr="008D699D">
        <w:rPr>
          <w:rFonts w:ascii="Bolder" w:hAnsi="Bolder"/>
        </w:rPr>
        <w:t>van</w:t>
      </w:r>
      <w:r w:rsidR="00372EFF" w:rsidRPr="008D699D">
        <w:rPr>
          <w:rFonts w:ascii="Bolder" w:hAnsi="Bolder"/>
        </w:rPr>
        <w:t xml:space="preserve"> investeringsvoorstel</w:t>
      </w:r>
      <w:r w:rsidRPr="008D699D">
        <w:rPr>
          <w:rFonts w:ascii="Bolder" w:hAnsi="Bolder"/>
        </w:rPr>
        <w:t>len</w:t>
      </w:r>
      <w:r w:rsidR="00372EFF" w:rsidRPr="008D699D">
        <w:rPr>
          <w:rFonts w:ascii="Bolder" w:hAnsi="Bolder"/>
        </w:rPr>
        <w:t xml:space="preserve"> en beleid op </w:t>
      </w:r>
      <w:r w:rsidRPr="008D699D">
        <w:rPr>
          <w:rFonts w:ascii="Bolder" w:hAnsi="Bolder"/>
        </w:rPr>
        <w:t>de</w:t>
      </w:r>
      <w:r w:rsidR="00372EFF" w:rsidRPr="008D699D">
        <w:rPr>
          <w:rFonts w:ascii="Bolder" w:hAnsi="Bolder"/>
        </w:rPr>
        <w:t xml:space="preserve"> meerjarige opgave van</w:t>
      </w:r>
      <w:r w:rsidR="0071487F" w:rsidRPr="008D699D">
        <w:rPr>
          <w:rFonts w:ascii="Bolder" w:hAnsi="Bolder"/>
        </w:rPr>
        <w:t xml:space="preserve"> </w:t>
      </w:r>
      <w:r w:rsidR="008D699D" w:rsidRPr="008D699D">
        <w:rPr>
          <w:rFonts w:ascii="Bolder" w:hAnsi="Bolder"/>
        </w:rPr>
        <w:t xml:space="preserve">de </w:t>
      </w:r>
      <w:r w:rsidRPr="008D699D">
        <w:rPr>
          <w:rFonts w:ascii="Bolder" w:hAnsi="Bolder"/>
        </w:rPr>
        <w:t>a</w:t>
      </w:r>
      <w:r w:rsidR="0071487F" w:rsidRPr="008D699D">
        <w:rPr>
          <w:rFonts w:ascii="Bolder" w:hAnsi="Bolder"/>
        </w:rPr>
        <w:t>fdeling Gebiedsontwikkeling</w:t>
      </w:r>
      <w:r w:rsidRPr="008D699D">
        <w:rPr>
          <w:rFonts w:ascii="Bolder" w:hAnsi="Bolder"/>
        </w:rPr>
        <w:t>.</w:t>
      </w:r>
    </w:p>
    <w:p w14:paraId="6727399C" w14:textId="06180254" w:rsidR="006D6874" w:rsidRPr="008D699D" w:rsidRDefault="00985950" w:rsidP="006D6874">
      <w:pPr>
        <w:pStyle w:val="Lijstalinea"/>
        <w:numPr>
          <w:ilvl w:val="0"/>
          <w:numId w:val="7"/>
        </w:numPr>
        <w:rPr>
          <w:rFonts w:ascii="Bolder" w:hAnsi="Bolder"/>
        </w:rPr>
      </w:pPr>
      <w:r w:rsidRPr="008D699D">
        <w:rPr>
          <w:rFonts w:ascii="Bolder" w:hAnsi="Bolder"/>
        </w:rPr>
        <w:t>D</w:t>
      </w:r>
      <w:r w:rsidR="00372EFF" w:rsidRPr="008D699D">
        <w:rPr>
          <w:rFonts w:ascii="Bolder" w:hAnsi="Bolder"/>
        </w:rPr>
        <w:t xml:space="preserve">e te verwachten (personele en materiele) verplichtingen op basis van </w:t>
      </w:r>
      <w:r w:rsidRPr="008D699D">
        <w:rPr>
          <w:rFonts w:ascii="Bolder" w:hAnsi="Bolder"/>
        </w:rPr>
        <w:t xml:space="preserve">het </w:t>
      </w:r>
      <w:r w:rsidR="00372EFF" w:rsidRPr="008D699D">
        <w:rPr>
          <w:rFonts w:ascii="Bolder" w:hAnsi="Bolder"/>
        </w:rPr>
        <w:t xml:space="preserve">meerjarige inzicht </w:t>
      </w:r>
      <w:r w:rsidR="008D699D" w:rsidRPr="008D699D">
        <w:rPr>
          <w:rFonts w:ascii="Bolder" w:hAnsi="Bolder"/>
        </w:rPr>
        <w:t xml:space="preserve">in kaart te brengen, </w:t>
      </w:r>
      <w:r w:rsidR="00372EFF" w:rsidRPr="008D699D">
        <w:rPr>
          <w:rFonts w:ascii="Bolder" w:hAnsi="Bolder"/>
        </w:rPr>
        <w:t>en maak</w:t>
      </w:r>
      <w:r w:rsidRPr="008D699D">
        <w:rPr>
          <w:rFonts w:ascii="Bolder" w:hAnsi="Bolder"/>
        </w:rPr>
        <w:t>t</w:t>
      </w:r>
      <w:r w:rsidR="00372EFF" w:rsidRPr="008D699D">
        <w:rPr>
          <w:rFonts w:ascii="Bolder" w:hAnsi="Bolder"/>
        </w:rPr>
        <w:t xml:space="preserve"> de vertaling naar de begroting</w:t>
      </w:r>
      <w:r w:rsidR="006D6874" w:rsidRPr="008D699D">
        <w:rPr>
          <w:rFonts w:ascii="Bolder" w:hAnsi="Bolder"/>
        </w:rPr>
        <w:t>.</w:t>
      </w:r>
    </w:p>
    <w:p w14:paraId="4A9E9131" w14:textId="4F4C75A4" w:rsidR="006D6874" w:rsidRDefault="006D6874" w:rsidP="006D6874"/>
    <w:p w14:paraId="4349FA7B" w14:textId="081B1BBA" w:rsidR="008D699D" w:rsidRDefault="008D699D" w:rsidP="006D6874"/>
    <w:p w14:paraId="13035649" w14:textId="77777777" w:rsidR="008D699D" w:rsidRDefault="008D699D" w:rsidP="006D6874"/>
    <w:p w14:paraId="5AE41971" w14:textId="77777777" w:rsidR="006B6945" w:rsidRDefault="006B6945" w:rsidP="006B6945">
      <w:pPr>
        <w:pStyle w:val="Kop2"/>
        <w:rPr>
          <w:rFonts w:eastAsiaTheme="minorHAnsi"/>
        </w:rPr>
      </w:pPr>
      <w:r>
        <w:rPr>
          <w:rFonts w:eastAsiaTheme="minorHAnsi"/>
        </w:rPr>
        <w:lastRenderedPageBreak/>
        <w:t>Jouw profiel</w:t>
      </w:r>
    </w:p>
    <w:p w14:paraId="7BB0F590" w14:textId="5449233E" w:rsidR="00076D53" w:rsidRPr="008D699D" w:rsidRDefault="00076D53" w:rsidP="007C31B7">
      <w:pPr>
        <w:rPr>
          <w:rFonts w:ascii="Bolder" w:hAnsi="Bolder"/>
        </w:rPr>
      </w:pPr>
      <w:r w:rsidRPr="008D699D">
        <w:rPr>
          <w:rFonts w:ascii="Bolder" w:hAnsi="Bolder"/>
        </w:rPr>
        <w:t>Jij bent een enthousiaste adviseur financiële strategie met inhoudelijke kennis van financiële stromen en meer jaren budgetten. De kennis die jij de afgelopen</w:t>
      </w:r>
      <w:r w:rsidR="00017275">
        <w:rPr>
          <w:rFonts w:ascii="Bolder" w:hAnsi="Bolder"/>
        </w:rPr>
        <w:t xml:space="preserve"> 3 </w:t>
      </w:r>
      <w:r w:rsidR="00017275" w:rsidRPr="008D699D">
        <w:rPr>
          <w:rFonts w:ascii="Bolder" w:hAnsi="Bolder"/>
        </w:rPr>
        <w:t>jaar</w:t>
      </w:r>
      <w:r w:rsidRPr="008D699D">
        <w:rPr>
          <w:rFonts w:ascii="Bolder" w:hAnsi="Bolder"/>
        </w:rPr>
        <w:t xml:space="preserve"> hebt vergaard, deel je graag met anderen. Je bent communicatief vaardig, en weet je vaardigheden en financiële kunnen over te dragen op anderen. Ondanks dat jij een stevige gesprekspartner bent, blijf je benaderbaar voor al je collega’s. Je geeft graag advies, en gebruikt jouw analytische vaardigheden om tot het gewenste resultaat te komen. Daarnaast heb jij oog voor de politieke en bestuurlijke sensitiviteit van de financiële stromen waarmee je komt te werken. Het is vanzelfsprekend dat jij integer bent. </w:t>
      </w:r>
    </w:p>
    <w:p w14:paraId="4EC99CA2" w14:textId="77777777" w:rsidR="00076D53" w:rsidRDefault="00076D53" w:rsidP="007C31B7"/>
    <w:p w14:paraId="278ACE7E" w14:textId="77777777" w:rsidR="006B6945" w:rsidRDefault="006B6945" w:rsidP="006B6945">
      <w:pPr>
        <w:pStyle w:val="Kop2"/>
        <w:rPr>
          <w:rFonts w:eastAsiaTheme="minorHAnsi"/>
        </w:rPr>
      </w:pPr>
      <w:r>
        <w:rPr>
          <w:rFonts w:eastAsiaTheme="minorHAnsi"/>
        </w:rPr>
        <w:t>Eisen</w:t>
      </w:r>
    </w:p>
    <w:p w14:paraId="132070DF" w14:textId="257050CB" w:rsidR="006B6945" w:rsidRPr="008D699D" w:rsidRDefault="006B6945" w:rsidP="008D699D">
      <w:pPr>
        <w:pStyle w:val="Lijstalinea"/>
        <w:numPr>
          <w:ilvl w:val="0"/>
          <w:numId w:val="11"/>
        </w:numPr>
        <w:rPr>
          <w:rFonts w:ascii="Bolder" w:hAnsi="Bolder"/>
          <w:color w:val="000000" w:themeColor="text1"/>
        </w:rPr>
      </w:pPr>
      <w:r w:rsidRPr="008D699D">
        <w:rPr>
          <w:rFonts w:ascii="Bolder" w:hAnsi="Bolder"/>
          <w:color w:val="000000" w:themeColor="text1"/>
        </w:rPr>
        <w:t xml:space="preserve">Je hebt een afgeronde </w:t>
      </w:r>
      <w:r w:rsidR="00FE08CE" w:rsidRPr="008D699D">
        <w:rPr>
          <w:rFonts w:ascii="Bolder" w:hAnsi="Bolder"/>
          <w:color w:val="000000" w:themeColor="text1"/>
        </w:rPr>
        <w:t>Hbo-opleiding</w:t>
      </w:r>
      <w:r w:rsidR="00340361">
        <w:rPr>
          <w:rFonts w:ascii="Bolder" w:hAnsi="Bolder"/>
          <w:color w:val="000000" w:themeColor="text1"/>
        </w:rPr>
        <w:t>;</w:t>
      </w:r>
    </w:p>
    <w:p w14:paraId="5E96DE39" w14:textId="0F12B0B7" w:rsidR="007C31B7" w:rsidRPr="008D699D" w:rsidRDefault="00B97202" w:rsidP="008D699D">
      <w:pPr>
        <w:pStyle w:val="Lijstalinea"/>
        <w:numPr>
          <w:ilvl w:val="0"/>
          <w:numId w:val="11"/>
        </w:numPr>
        <w:rPr>
          <w:rFonts w:ascii="Bolder" w:hAnsi="Bolder"/>
          <w:color w:val="000000" w:themeColor="text1"/>
        </w:rPr>
      </w:pPr>
      <w:r w:rsidRPr="008D699D">
        <w:rPr>
          <w:rFonts w:ascii="Bolder" w:hAnsi="Bolder"/>
          <w:color w:val="000000" w:themeColor="text1"/>
        </w:rPr>
        <w:t>Je hebt minimaal 3 jaar werkervaring met de actualisatie van grond</w:t>
      </w:r>
      <w:r w:rsidR="003A740D" w:rsidRPr="008D699D">
        <w:rPr>
          <w:rFonts w:ascii="Bolder" w:hAnsi="Bolder"/>
          <w:color w:val="000000" w:themeColor="text1"/>
        </w:rPr>
        <w:t>beleid</w:t>
      </w:r>
      <w:r w:rsidR="00340361">
        <w:rPr>
          <w:rFonts w:ascii="Bolder" w:hAnsi="Bolder"/>
          <w:color w:val="000000" w:themeColor="text1"/>
        </w:rPr>
        <w:t>;</w:t>
      </w:r>
    </w:p>
    <w:p w14:paraId="5CD807EC" w14:textId="6DE7DC48" w:rsidR="00B97202" w:rsidRPr="008D699D" w:rsidRDefault="00B97202" w:rsidP="008D699D">
      <w:pPr>
        <w:pStyle w:val="Lijstalinea"/>
        <w:numPr>
          <w:ilvl w:val="0"/>
          <w:numId w:val="11"/>
        </w:numPr>
        <w:rPr>
          <w:rFonts w:ascii="Bolder" w:hAnsi="Bolder"/>
          <w:color w:val="000000" w:themeColor="text1"/>
        </w:rPr>
      </w:pPr>
      <w:r w:rsidRPr="008D699D">
        <w:rPr>
          <w:rFonts w:ascii="Bolder" w:hAnsi="Bolder"/>
          <w:color w:val="000000" w:themeColor="text1"/>
        </w:rPr>
        <w:t>Je hebt minimaal 3 jaar consultancy ervaring op het gebied van gebiedsontwikkeling, grondeigendom of grondbeleid, opgedaan in de afgelopen 5 jaar</w:t>
      </w:r>
      <w:r w:rsidR="00340361">
        <w:rPr>
          <w:rFonts w:ascii="Bolder" w:hAnsi="Bolder"/>
          <w:color w:val="000000" w:themeColor="text1"/>
        </w:rPr>
        <w:t>;</w:t>
      </w:r>
    </w:p>
    <w:p w14:paraId="66B4D30E" w14:textId="178BD53D" w:rsidR="00B97202" w:rsidRPr="008D699D" w:rsidRDefault="00B97202" w:rsidP="008D699D">
      <w:pPr>
        <w:pStyle w:val="Lijstalinea"/>
        <w:numPr>
          <w:ilvl w:val="0"/>
          <w:numId w:val="11"/>
        </w:numPr>
        <w:rPr>
          <w:rFonts w:ascii="Bolder" w:hAnsi="Bolder"/>
          <w:color w:val="000000" w:themeColor="text1"/>
        </w:rPr>
      </w:pPr>
      <w:r w:rsidRPr="008D699D">
        <w:rPr>
          <w:rFonts w:ascii="Bolder" w:hAnsi="Bolder"/>
          <w:color w:val="000000" w:themeColor="text1"/>
        </w:rPr>
        <w:t>Je hebt werkervaring met</w:t>
      </w:r>
      <w:r w:rsidR="00482EA1" w:rsidRPr="008D699D">
        <w:rPr>
          <w:rFonts w:ascii="Bolder" w:hAnsi="Bolder"/>
          <w:color w:val="000000" w:themeColor="text1"/>
        </w:rPr>
        <w:t xml:space="preserve"> het opstellen van</w:t>
      </w:r>
      <w:r w:rsidRPr="008D699D">
        <w:rPr>
          <w:rFonts w:ascii="Bolder" w:hAnsi="Bolder"/>
          <w:color w:val="000000" w:themeColor="text1"/>
        </w:rPr>
        <w:t xml:space="preserve"> begrotingsstelsels </w:t>
      </w:r>
      <w:r w:rsidR="00C872A9" w:rsidRPr="008D699D">
        <w:rPr>
          <w:rFonts w:ascii="Bolder" w:hAnsi="Bolder"/>
          <w:color w:val="000000" w:themeColor="text1"/>
        </w:rPr>
        <w:t xml:space="preserve">bij gemeente </w:t>
      </w:r>
      <w:r w:rsidRPr="008D699D">
        <w:rPr>
          <w:rFonts w:ascii="Bolder" w:hAnsi="Bolder"/>
          <w:color w:val="000000" w:themeColor="text1"/>
        </w:rPr>
        <w:t xml:space="preserve">met </w:t>
      </w:r>
      <w:r w:rsidR="00482EA1" w:rsidRPr="008D699D">
        <w:rPr>
          <w:rFonts w:ascii="Bolder" w:hAnsi="Bolder"/>
          <w:color w:val="000000" w:themeColor="text1"/>
        </w:rPr>
        <w:t>een miljoenen (meerjar</w:t>
      </w:r>
      <w:r w:rsidR="008D699D" w:rsidRPr="008D699D">
        <w:rPr>
          <w:rFonts w:ascii="Bolder" w:hAnsi="Bolder"/>
          <w:color w:val="000000" w:themeColor="text1"/>
        </w:rPr>
        <w:t>ig</w:t>
      </w:r>
      <w:r w:rsidR="00482EA1" w:rsidRPr="008D699D">
        <w:rPr>
          <w:rFonts w:ascii="Bolder" w:hAnsi="Bolder"/>
          <w:color w:val="000000" w:themeColor="text1"/>
        </w:rPr>
        <w:t>)</w:t>
      </w:r>
      <w:r w:rsidR="008D699D" w:rsidRPr="008D699D">
        <w:rPr>
          <w:rFonts w:ascii="Bolder" w:hAnsi="Bolder"/>
          <w:color w:val="000000" w:themeColor="text1"/>
        </w:rPr>
        <w:t xml:space="preserve"> </w:t>
      </w:r>
      <w:r w:rsidR="00482EA1" w:rsidRPr="008D699D">
        <w:rPr>
          <w:rFonts w:ascii="Bolder" w:hAnsi="Bolder"/>
          <w:color w:val="000000" w:themeColor="text1"/>
        </w:rPr>
        <w:t>budget</w:t>
      </w:r>
      <w:r w:rsidR="00340361">
        <w:rPr>
          <w:rFonts w:ascii="Bolder" w:hAnsi="Bolder"/>
          <w:color w:val="000000" w:themeColor="text1"/>
        </w:rPr>
        <w:t>;</w:t>
      </w:r>
    </w:p>
    <w:p w14:paraId="106ACE3D" w14:textId="1CA67BAA" w:rsidR="00482EA1" w:rsidRPr="008D699D" w:rsidRDefault="00482EA1" w:rsidP="008D699D">
      <w:pPr>
        <w:pStyle w:val="Lijstalinea"/>
        <w:numPr>
          <w:ilvl w:val="0"/>
          <w:numId w:val="11"/>
        </w:numPr>
        <w:rPr>
          <w:rFonts w:ascii="Bolder" w:hAnsi="Bolder"/>
          <w:color w:val="000000" w:themeColor="text1"/>
        </w:rPr>
      </w:pPr>
      <w:r w:rsidRPr="008D699D">
        <w:rPr>
          <w:rFonts w:ascii="Bolder" w:hAnsi="Bolder"/>
          <w:color w:val="000000" w:themeColor="text1"/>
        </w:rPr>
        <w:t>Je hebt minimaal 10 jaar aantoonbare werkervaring als financieel adviseur of vergelijkbaar in het ruimtelijk domein.</w:t>
      </w:r>
    </w:p>
    <w:p w14:paraId="4211B69F" w14:textId="77777777" w:rsidR="006B6945" w:rsidRDefault="006B6945" w:rsidP="006B6945">
      <w:pPr>
        <w:pStyle w:val="Kop2"/>
        <w:rPr>
          <w:rFonts w:eastAsiaTheme="minorHAnsi"/>
        </w:rPr>
      </w:pPr>
      <w:r>
        <w:rPr>
          <w:rFonts w:eastAsiaTheme="minorHAnsi"/>
        </w:rPr>
        <w:t>Wensen</w:t>
      </w:r>
    </w:p>
    <w:p w14:paraId="3C97D93D" w14:textId="77777777" w:rsidR="00B97202" w:rsidRPr="008D699D" w:rsidRDefault="00B97202" w:rsidP="008D699D">
      <w:pPr>
        <w:pStyle w:val="Lijstalinea"/>
        <w:numPr>
          <w:ilvl w:val="0"/>
          <w:numId w:val="12"/>
        </w:numPr>
        <w:rPr>
          <w:rFonts w:ascii="Bolder" w:hAnsi="Bolder"/>
          <w:color w:val="000000" w:themeColor="text1"/>
        </w:rPr>
      </w:pPr>
      <w:r w:rsidRPr="008D699D">
        <w:rPr>
          <w:rFonts w:ascii="Bolder" w:hAnsi="Bolder"/>
          <w:color w:val="000000" w:themeColor="text1"/>
        </w:rPr>
        <w:t>Je hebt relevante werkervaring op de afdeling grondzaken, gebiedsontwikkeling, grondexploitatie of een gelijkende afdeling, bij een gemeente met meer dan 200.000 inwoners.</w:t>
      </w:r>
    </w:p>
    <w:p w14:paraId="2875CD15" w14:textId="2E51B46D" w:rsidR="00076D53" w:rsidRPr="008D699D" w:rsidRDefault="00076D53" w:rsidP="008D699D">
      <w:pPr>
        <w:pStyle w:val="Lijstalinea"/>
        <w:numPr>
          <w:ilvl w:val="0"/>
          <w:numId w:val="12"/>
        </w:numPr>
        <w:rPr>
          <w:rFonts w:ascii="Bolder" w:hAnsi="Bolder"/>
          <w:color w:val="000000" w:themeColor="text1"/>
        </w:rPr>
      </w:pPr>
      <w:r w:rsidRPr="008D699D">
        <w:rPr>
          <w:rFonts w:ascii="Bolder" w:hAnsi="Bolder"/>
          <w:color w:val="000000" w:themeColor="text1"/>
        </w:rPr>
        <w:t xml:space="preserve">Je hebt een afgeronde </w:t>
      </w:r>
      <w:r w:rsidR="002D6596" w:rsidRPr="008D699D">
        <w:rPr>
          <w:rFonts w:ascii="Bolder" w:hAnsi="Bolder"/>
          <w:color w:val="000000" w:themeColor="text1"/>
        </w:rPr>
        <w:t>H</w:t>
      </w:r>
      <w:r w:rsidR="008D699D" w:rsidRPr="008D699D">
        <w:rPr>
          <w:rFonts w:ascii="Bolder" w:hAnsi="Bolder"/>
          <w:color w:val="000000" w:themeColor="text1"/>
        </w:rPr>
        <w:t>BO</w:t>
      </w:r>
      <w:r w:rsidR="002D6596" w:rsidRPr="008D699D">
        <w:rPr>
          <w:rFonts w:ascii="Bolder" w:hAnsi="Bolder"/>
          <w:color w:val="000000" w:themeColor="text1"/>
        </w:rPr>
        <w:t>-opleiding</w:t>
      </w:r>
      <w:r w:rsidR="003A740D" w:rsidRPr="008D699D">
        <w:rPr>
          <w:rFonts w:ascii="Bolder" w:hAnsi="Bolder"/>
          <w:color w:val="000000" w:themeColor="text1"/>
        </w:rPr>
        <w:t xml:space="preserve"> bedrijfseconomie</w:t>
      </w:r>
      <w:r w:rsidR="008244E8">
        <w:rPr>
          <w:rFonts w:ascii="Bolder" w:hAnsi="Bolder"/>
          <w:color w:val="000000" w:themeColor="text1"/>
        </w:rPr>
        <w:t>.</w:t>
      </w:r>
    </w:p>
    <w:p w14:paraId="453CB4C3" w14:textId="2584BA28" w:rsidR="00EB1EFF" w:rsidRPr="008D699D" w:rsidRDefault="00EB1EFF" w:rsidP="008D699D">
      <w:pPr>
        <w:pStyle w:val="Lijstalinea"/>
        <w:numPr>
          <w:ilvl w:val="0"/>
          <w:numId w:val="12"/>
        </w:numPr>
        <w:rPr>
          <w:rFonts w:ascii="Bolder" w:hAnsi="Bolder"/>
          <w:color w:val="000000" w:themeColor="text1"/>
        </w:rPr>
      </w:pPr>
      <w:r w:rsidRPr="008D699D">
        <w:rPr>
          <w:rFonts w:ascii="Bolder" w:hAnsi="Bolder"/>
          <w:color w:val="000000" w:themeColor="text1"/>
        </w:rPr>
        <w:t>Je hebt</w:t>
      </w:r>
      <w:r w:rsidR="00482EA1" w:rsidRPr="008D699D">
        <w:rPr>
          <w:rFonts w:ascii="Bolder" w:hAnsi="Bolder"/>
          <w:color w:val="000000" w:themeColor="text1"/>
        </w:rPr>
        <w:t xml:space="preserve"> minimaal 1 jaar</w:t>
      </w:r>
      <w:r w:rsidRPr="008D699D">
        <w:rPr>
          <w:rFonts w:ascii="Bolder" w:hAnsi="Bolder"/>
          <w:color w:val="000000" w:themeColor="text1"/>
        </w:rPr>
        <w:t xml:space="preserve"> ervaring met</w:t>
      </w:r>
      <w:r w:rsidR="00340361">
        <w:rPr>
          <w:rFonts w:ascii="Bolder" w:hAnsi="Bolder"/>
          <w:color w:val="000000" w:themeColor="text1"/>
        </w:rPr>
        <w:t xml:space="preserve"> het</w:t>
      </w:r>
      <w:r w:rsidRPr="008D699D">
        <w:rPr>
          <w:rFonts w:ascii="Bolder" w:hAnsi="Bolder"/>
          <w:color w:val="000000" w:themeColor="text1"/>
        </w:rPr>
        <w:t xml:space="preserve"> overbrengen van</w:t>
      </w:r>
      <w:r w:rsidR="00482EA1" w:rsidRPr="008D699D">
        <w:rPr>
          <w:rFonts w:ascii="Bolder" w:hAnsi="Bolder"/>
          <w:color w:val="000000" w:themeColor="text1"/>
        </w:rPr>
        <w:t xml:space="preserve"> (financiële)</w:t>
      </w:r>
      <w:r w:rsidRPr="008D699D">
        <w:rPr>
          <w:rFonts w:ascii="Bolder" w:hAnsi="Bolder"/>
          <w:color w:val="000000" w:themeColor="text1"/>
        </w:rPr>
        <w:t xml:space="preserve"> kennis als docent/opleider</w:t>
      </w:r>
      <w:r w:rsidR="008244E8">
        <w:rPr>
          <w:rFonts w:ascii="Bolder" w:hAnsi="Bolder"/>
          <w:color w:val="000000" w:themeColor="text1"/>
        </w:rPr>
        <w:t>.</w:t>
      </w:r>
    </w:p>
    <w:p w14:paraId="4A4962E3" w14:textId="4E95A34C" w:rsidR="0036628C" w:rsidRPr="008D699D" w:rsidRDefault="0036628C" w:rsidP="008D699D">
      <w:pPr>
        <w:pStyle w:val="Lijstalinea"/>
        <w:numPr>
          <w:ilvl w:val="0"/>
          <w:numId w:val="12"/>
        </w:numPr>
        <w:rPr>
          <w:rFonts w:ascii="Bolder" w:hAnsi="Bolder"/>
          <w:color w:val="000000" w:themeColor="text1"/>
        </w:rPr>
      </w:pPr>
      <w:r w:rsidRPr="008D699D">
        <w:rPr>
          <w:rFonts w:ascii="Bolder" w:hAnsi="Bolder"/>
          <w:color w:val="000000" w:themeColor="text1"/>
        </w:rPr>
        <w:t xml:space="preserve">Je </w:t>
      </w:r>
      <w:r w:rsidR="00B97202" w:rsidRPr="008D699D">
        <w:rPr>
          <w:rFonts w:ascii="Bolder" w:hAnsi="Bolder"/>
          <w:color w:val="000000" w:themeColor="text1"/>
        </w:rPr>
        <w:t xml:space="preserve">bent minimaal 1 jaar toezichthouder geweest van financiële stromen in de woonsector. </w:t>
      </w:r>
    </w:p>
    <w:p w14:paraId="5DA6817C" w14:textId="5B8B725A" w:rsidR="00EB1EFF" w:rsidRDefault="00EB1EFF" w:rsidP="00EB1EFF"/>
    <w:p w14:paraId="0FAEC076" w14:textId="77777777" w:rsidR="00EB1EFF" w:rsidRPr="00A178C4" w:rsidRDefault="00EB1EFF" w:rsidP="00EB1EFF"/>
    <w:p w14:paraId="7C638A82" w14:textId="77777777" w:rsidR="006B6945" w:rsidRDefault="006B6945" w:rsidP="006B6945">
      <w:pPr>
        <w:pStyle w:val="Kop2"/>
        <w:rPr>
          <w:rFonts w:eastAsiaTheme="minorHAnsi"/>
        </w:rPr>
      </w:pPr>
      <w:r>
        <w:rPr>
          <w:rFonts w:eastAsiaTheme="minorHAnsi"/>
        </w:rPr>
        <w:t>De afdeling</w:t>
      </w:r>
    </w:p>
    <w:p w14:paraId="6CA3C0EF" w14:textId="4433B9A5" w:rsidR="006B6945" w:rsidRPr="008D699D" w:rsidRDefault="003271A8" w:rsidP="008D699D">
      <w:pPr>
        <w:spacing w:line="288" w:lineRule="auto"/>
        <w:rPr>
          <w:rFonts w:ascii="Bolder" w:eastAsia="Times New Roman" w:hAnsi="Bolder" w:cs="Times New Roman"/>
          <w:color w:val="000000" w:themeColor="text1"/>
          <w:szCs w:val="20"/>
          <w:lang w:eastAsia="nl-NL"/>
        </w:rPr>
      </w:pPr>
      <w:r w:rsidRPr="003271A8">
        <w:rPr>
          <w:rFonts w:ascii="Bolder" w:eastAsia="Times New Roman" w:hAnsi="Bolder" w:cs="Times New Roman"/>
          <w:color w:val="000000" w:themeColor="text1"/>
          <w:szCs w:val="20"/>
          <w:lang w:eastAsia="nl-NL"/>
        </w:rPr>
        <w:t>Namens de directie Gebiedsontwikkeling en Gebiedskwaliteit binnen Stadsontwikkeling vormt de afdeling Gebiedsontwikkeling het eerste aanspreekpunt voor onze bestuurlijke opdrachtgevers, ondernemers, initiatiefnemers en bewoners én heeft zij de (inhoudelijke) eindverantwoordelijkheid voor de uitvoering en uitwerking van de ruimtelijke gebiedsgerichte opgaven. De opdrachten voor deze opgaven worden door de afdeling gebiedsontwikkeling verstrekt en veelal onder de verantwoordelijkheid van de afdeling projectmanagement uitgevoerd.</w:t>
      </w:r>
    </w:p>
    <w:p w14:paraId="612D6FC2" w14:textId="77777777" w:rsidR="006B6945" w:rsidRDefault="006B6945" w:rsidP="006B6945">
      <w:pPr>
        <w:pStyle w:val="Kop2"/>
        <w:rPr>
          <w:rFonts w:eastAsiaTheme="minorHAnsi"/>
        </w:rPr>
      </w:pPr>
      <w:r>
        <w:rPr>
          <w:rFonts w:eastAsiaTheme="minorHAnsi"/>
        </w:rPr>
        <w:t>Onze organisatie</w:t>
      </w:r>
    </w:p>
    <w:p w14:paraId="1A132966" w14:textId="222A3406" w:rsidR="00D458EF" w:rsidRPr="008D699D" w:rsidRDefault="003271A8" w:rsidP="008D699D">
      <w:pPr>
        <w:spacing w:line="288" w:lineRule="auto"/>
        <w:rPr>
          <w:rFonts w:ascii="Bolder" w:hAnsi="Bolder"/>
          <w:szCs w:val="20"/>
        </w:rPr>
      </w:pPr>
      <w:r w:rsidRPr="008D699D">
        <w:rPr>
          <w:rFonts w:ascii="Bolder" w:hAnsi="Bolder"/>
          <w:color w:val="000000"/>
          <w:szCs w:val="20"/>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r w:rsidRPr="008D699D">
        <w:rPr>
          <w:rFonts w:ascii="Bolder" w:hAnsi="Bolder"/>
          <w:color w:val="212121"/>
          <w:szCs w:val="20"/>
        </w:rPr>
        <w:br/>
      </w:r>
      <w:r w:rsidRPr="008D699D">
        <w:rPr>
          <w:rFonts w:ascii="Bolder" w:hAnsi="Bolder"/>
          <w:color w:val="212121"/>
          <w:szCs w:val="20"/>
        </w:rPr>
        <w:br/>
      </w:r>
      <w:r w:rsidRPr="008D699D">
        <w:rPr>
          <w:rFonts w:ascii="Bolder" w:hAnsi="Bolder"/>
          <w:color w:val="000000"/>
          <w:szCs w:val="20"/>
        </w:rPr>
        <w:t xml:space="preserve">Stadsontwikkeling bouwt aan een sterke economie en een aantrekkelijke woonstad, met hart voor Rotterdam en de mensen die er komen, wonen en werken. Wij initiëren en begeleiden ruimtelijke en </w:t>
      </w:r>
      <w:r w:rsidRPr="008D699D">
        <w:rPr>
          <w:rFonts w:ascii="Bolder" w:hAnsi="Bolder"/>
          <w:color w:val="000000"/>
          <w:szCs w:val="20"/>
        </w:rPr>
        <w:lastRenderedPageBreak/>
        <w:t>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sectPr w:rsidR="00D458EF" w:rsidRPr="008D69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8F406" w14:textId="77777777" w:rsidR="009502A4" w:rsidRDefault="009502A4" w:rsidP="00C34BA8">
      <w:pPr>
        <w:spacing w:line="240" w:lineRule="auto"/>
      </w:pPr>
      <w:r>
        <w:separator/>
      </w:r>
    </w:p>
  </w:endnote>
  <w:endnote w:type="continuationSeparator" w:id="0">
    <w:p w14:paraId="08051006" w14:textId="77777777" w:rsidR="009502A4" w:rsidRDefault="009502A4"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lder">
    <w:panose1 w:val="00000500000000000000"/>
    <w:charset w:val="00"/>
    <w:family w:val="auto"/>
    <w:pitch w:val="variable"/>
    <w:sig w:usb0="00000007" w:usb1="00000001" w:usb2="00000000" w:usb3="00000000" w:csb0="00000093" w:csb1="00000000"/>
    <w:embedRegular r:id="rId1" w:fontKey="{D67D1AC4-EE3D-49FF-899C-C869E29969DC}"/>
    <w:embedBold r:id="rId2" w:fontKey="{6D97F835-8FFB-4667-9756-B9E7DF62E75D}"/>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E31FF" w14:textId="77777777" w:rsidR="009502A4" w:rsidRDefault="009502A4" w:rsidP="00C34BA8">
      <w:pPr>
        <w:spacing w:line="240" w:lineRule="auto"/>
      </w:pPr>
      <w:r>
        <w:separator/>
      </w:r>
    </w:p>
  </w:footnote>
  <w:footnote w:type="continuationSeparator" w:id="0">
    <w:p w14:paraId="2CFC2A38" w14:textId="77777777" w:rsidR="009502A4" w:rsidRDefault="009502A4"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78C"/>
    <w:multiLevelType w:val="hybridMultilevel"/>
    <w:tmpl w:val="A2205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932370"/>
    <w:multiLevelType w:val="hybridMultilevel"/>
    <w:tmpl w:val="82185D82"/>
    <w:lvl w:ilvl="0" w:tplc="B68CB3A0">
      <w:start w:val="8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9E252AD"/>
    <w:multiLevelType w:val="hybridMultilevel"/>
    <w:tmpl w:val="095A2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6F725E"/>
    <w:multiLevelType w:val="hybridMultilevel"/>
    <w:tmpl w:val="42867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7F92E6A"/>
    <w:multiLevelType w:val="multilevel"/>
    <w:tmpl w:val="8EEA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D7ED2"/>
    <w:multiLevelType w:val="hybridMultilevel"/>
    <w:tmpl w:val="8BFE37A0"/>
    <w:lvl w:ilvl="0" w:tplc="73B8EC08">
      <w:start w:val="9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2AB7CE7"/>
    <w:multiLevelType w:val="hybridMultilevel"/>
    <w:tmpl w:val="D83AA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FF2E39"/>
    <w:multiLevelType w:val="hybridMultilevel"/>
    <w:tmpl w:val="618A6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2"/>
  </w:num>
  <w:num w:numId="5">
    <w:abstractNumId w:val="1"/>
  </w:num>
  <w:num w:numId="6">
    <w:abstractNumId w:val="8"/>
  </w:num>
  <w:num w:numId="7">
    <w:abstractNumId w:val="0"/>
  </w:num>
  <w:num w:numId="8">
    <w:abstractNumId w:val="11"/>
  </w:num>
  <w:num w:numId="9">
    <w:abstractNumId w:val="5"/>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45"/>
    <w:rsid w:val="00017275"/>
    <w:rsid w:val="00076D53"/>
    <w:rsid w:val="001F1DE0"/>
    <w:rsid w:val="00212DA8"/>
    <w:rsid w:val="002D6596"/>
    <w:rsid w:val="00322ADA"/>
    <w:rsid w:val="003271A8"/>
    <w:rsid w:val="00327F7D"/>
    <w:rsid w:val="00340361"/>
    <w:rsid w:val="0036628C"/>
    <w:rsid w:val="00372EFF"/>
    <w:rsid w:val="003A740D"/>
    <w:rsid w:val="003C1FB4"/>
    <w:rsid w:val="00482EA1"/>
    <w:rsid w:val="004F0E06"/>
    <w:rsid w:val="00527BDD"/>
    <w:rsid w:val="005313E9"/>
    <w:rsid w:val="00583D8D"/>
    <w:rsid w:val="005A1606"/>
    <w:rsid w:val="005E7AD5"/>
    <w:rsid w:val="00617BFB"/>
    <w:rsid w:val="00666FF8"/>
    <w:rsid w:val="006706F5"/>
    <w:rsid w:val="006B6945"/>
    <w:rsid w:val="006D6874"/>
    <w:rsid w:val="0071487F"/>
    <w:rsid w:val="00737DDA"/>
    <w:rsid w:val="007C31B7"/>
    <w:rsid w:val="00820719"/>
    <w:rsid w:val="008244E8"/>
    <w:rsid w:val="008D699D"/>
    <w:rsid w:val="009231E5"/>
    <w:rsid w:val="009502A4"/>
    <w:rsid w:val="00972856"/>
    <w:rsid w:val="00985950"/>
    <w:rsid w:val="009A1556"/>
    <w:rsid w:val="00A178C4"/>
    <w:rsid w:val="00AA063D"/>
    <w:rsid w:val="00B279C9"/>
    <w:rsid w:val="00B3578E"/>
    <w:rsid w:val="00B97202"/>
    <w:rsid w:val="00C0494E"/>
    <w:rsid w:val="00C34BA8"/>
    <w:rsid w:val="00C872A9"/>
    <w:rsid w:val="00D458EF"/>
    <w:rsid w:val="00EB1EFF"/>
    <w:rsid w:val="00ED5965"/>
    <w:rsid w:val="00ED7EE2"/>
    <w:rsid w:val="00EF2FFB"/>
    <w:rsid w:val="00FE0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1794FD"/>
  <w15:chartTrackingRefBased/>
  <w15:docId w15:val="{24A785AE-9126-479A-AC2A-DFF69796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6945"/>
    <w:pPr>
      <w:spacing w:line="280" w:lineRule="atLeast"/>
    </w:pPr>
    <w:rPr>
      <w:rFonts w:ascii="Arial" w:hAnsi="Arial" w:cs="Arial"/>
      <w:sz w:val="20"/>
    </w:rPr>
  </w:style>
  <w:style w:type="paragraph" w:styleId="Kop2">
    <w:name w:val="heading 2"/>
    <w:basedOn w:val="Standaard"/>
    <w:next w:val="Standaard"/>
    <w:link w:val="Kop2Char"/>
    <w:uiPriority w:val="9"/>
    <w:semiHidden/>
    <w:unhideWhenUsed/>
    <w:qFormat/>
    <w:rsid w:val="006B6945"/>
    <w:pPr>
      <w:spacing w:before="240" w:after="120"/>
      <w:outlineLvl w:val="1"/>
    </w:pPr>
    <w:rPr>
      <w:rFonts w:eastAsia="Times New Roman"/>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6B6945"/>
    <w:rPr>
      <w:rFonts w:ascii="Arial" w:eastAsia="Times New Roman" w:hAnsi="Arial" w:cs="Arial"/>
      <w:b/>
      <w:color w:val="008000"/>
      <w:sz w:val="24"/>
    </w:rPr>
  </w:style>
  <w:style w:type="paragraph" w:styleId="Lijstalinea">
    <w:name w:val="List Paragraph"/>
    <w:basedOn w:val="Standaard"/>
    <w:uiPriority w:val="34"/>
    <w:qFormat/>
    <w:rsid w:val="006B6945"/>
    <w:pPr>
      <w:ind w:left="720"/>
      <w:contextualSpacing/>
    </w:pPr>
  </w:style>
  <w:style w:type="table" w:styleId="Tabelraster">
    <w:name w:val="Table Grid"/>
    <w:basedOn w:val="Standaardtabel"/>
    <w:uiPriority w:val="39"/>
    <w:rsid w:val="006B6945"/>
    <w:pPr>
      <w:spacing w:line="240"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B6945"/>
    <w:rPr>
      <w:sz w:val="16"/>
      <w:szCs w:val="16"/>
    </w:rPr>
  </w:style>
  <w:style w:type="paragraph" w:styleId="Tekstopmerking">
    <w:name w:val="annotation text"/>
    <w:basedOn w:val="Standaard"/>
    <w:link w:val="TekstopmerkingChar"/>
    <w:uiPriority w:val="99"/>
    <w:semiHidden/>
    <w:unhideWhenUsed/>
    <w:rsid w:val="006B6945"/>
    <w:pPr>
      <w:spacing w:line="240" w:lineRule="auto"/>
    </w:pPr>
    <w:rPr>
      <w:szCs w:val="20"/>
    </w:rPr>
  </w:style>
  <w:style w:type="character" w:customStyle="1" w:styleId="TekstopmerkingChar">
    <w:name w:val="Tekst opmerking Char"/>
    <w:basedOn w:val="Standaardalinea-lettertype"/>
    <w:link w:val="Tekstopmerking"/>
    <w:uiPriority w:val="99"/>
    <w:semiHidden/>
    <w:rsid w:val="006B6945"/>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B6945"/>
    <w:rPr>
      <w:b/>
      <w:bCs/>
    </w:rPr>
  </w:style>
  <w:style w:type="character" w:customStyle="1" w:styleId="OnderwerpvanopmerkingChar">
    <w:name w:val="Onderwerp van opmerking Char"/>
    <w:basedOn w:val="TekstopmerkingChar"/>
    <w:link w:val="Onderwerpvanopmerking"/>
    <w:uiPriority w:val="99"/>
    <w:semiHidden/>
    <w:rsid w:val="006B6945"/>
    <w:rPr>
      <w:rFonts w:ascii="Arial" w:hAnsi="Arial" w:cs="Arial"/>
      <w:b/>
      <w:bCs/>
      <w:sz w:val="20"/>
      <w:szCs w:val="20"/>
    </w:rPr>
  </w:style>
  <w:style w:type="paragraph" w:styleId="Ballontekst">
    <w:name w:val="Balloon Text"/>
    <w:basedOn w:val="Standaard"/>
    <w:link w:val="BallontekstChar"/>
    <w:uiPriority w:val="99"/>
    <w:semiHidden/>
    <w:unhideWhenUsed/>
    <w:rsid w:val="006B694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6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01718">
      <w:bodyDiv w:val="1"/>
      <w:marLeft w:val="0"/>
      <w:marRight w:val="0"/>
      <w:marTop w:val="0"/>
      <w:marBottom w:val="0"/>
      <w:divBdr>
        <w:top w:val="none" w:sz="0" w:space="0" w:color="auto"/>
        <w:left w:val="none" w:sz="0" w:space="0" w:color="auto"/>
        <w:bottom w:val="none" w:sz="0" w:space="0" w:color="auto"/>
        <w:right w:val="none" w:sz="0" w:space="0" w:color="auto"/>
      </w:divBdr>
    </w:div>
    <w:div w:id="193771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C3E84-9525-4436-B8E7-2B4DF283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3</cp:revision>
  <dcterms:created xsi:type="dcterms:W3CDTF">2021-02-19T08:57:00Z</dcterms:created>
  <dcterms:modified xsi:type="dcterms:W3CDTF">2021-02-19T09:03:00Z</dcterms:modified>
</cp:coreProperties>
</file>