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50" w:rsidRPr="00C51F50" w:rsidRDefault="00C51F50" w:rsidP="00C51F50">
      <w:pPr>
        <w:spacing w:before="120" w:line="240" w:lineRule="auto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bookmarkStart w:id="0" w:name="_Toc447632538"/>
      <w:r w:rsidRPr="00C51F50">
        <w:rPr>
          <w:rFonts w:asciiTheme="majorBidi" w:hAnsiTheme="majorBidi" w:cstheme="majorBidi"/>
          <w:b/>
          <w:szCs w:val="24"/>
          <w:lang w:val="ru-RU" w:eastAsia="ru-RU"/>
        </w:rPr>
        <w:t xml:space="preserve">Приложение № </w:t>
      </w:r>
      <w:bookmarkEnd w:id="0"/>
      <w:r w:rsidRPr="00C51F50">
        <w:rPr>
          <w:rFonts w:asciiTheme="majorBidi" w:hAnsiTheme="majorBidi" w:cstheme="majorBidi"/>
          <w:b/>
          <w:szCs w:val="24"/>
          <w:lang w:val="ru-RU" w:eastAsia="ru-RU"/>
        </w:rPr>
        <w:t>1</w:t>
      </w:r>
    </w:p>
    <w:p w:rsidR="00C51F50" w:rsidRDefault="00C51F50" w:rsidP="00C51F50">
      <w:pPr>
        <w:spacing w:before="120" w:line="240" w:lineRule="auto"/>
        <w:jc w:val="right"/>
        <w:rPr>
          <w:rFonts w:asciiTheme="majorBidi" w:hAnsiTheme="majorBidi" w:cstheme="majorBidi"/>
          <w:bCs/>
          <w:szCs w:val="24"/>
          <w:lang w:eastAsia="ru-RU"/>
        </w:rPr>
      </w:pPr>
      <w:r w:rsidRPr="00C51F50">
        <w:rPr>
          <w:rFonts w:asciiTheme="majorBidi" w:hAnsiTheme="majorBidi" w:cstheme="majorBidi"/>
          <w:bCs/>
          <w:szCs w:val="24"/>
          <w:lang w:eastAsia="ru-RU"/>
        </w:rPr>
        <w:t>Към Инструкция за претендента</w:t>
      </w:r>
    </w:p>
    <w:p w:rsidR="001C320B" w:rsidRPr="00C51F50" w:rsidRDefault="001C320B" w:rsidP="00C51F50">
      <w:pPr>
        <w:spacing w:before="120" w:line="240" w:lineRule="auto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</w:p>
    <w:tbl>
      <w:tblPr>
        <w:tblW w:w="9924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6379"/>
      </w:tblGrid>
      <w:tr w:rsidR="00C51F50" w:rsidRPr="00C51F50" w:rsidTr="007A4F55">
        <w:trPr>
          <w:cantSplit/>
        </w:trPr>
        <w:tc>
          <w:tcPr>
            <w:tcW w:w="9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1F50" w:rsidRPr="00C51F50" w:rsidRDefault="00C51F50" w:rsidP="00C51F50">
            <w:pPr>
              <w:spacing w:before="60" w:after="60" w:line="276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ru-RU"/>
              </w:rPr>
            </w:pPr>
            <w:r w:rsidRPr="00C51F50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ru-RU"/>
              </w:rPr>
              <w:t xml:space="preserve">Информация за тендера </w:t>
            </w:r>
          </w:p>
        </w:tc>
      </w:tr>
      <w:tr w:rsidR="00C51F50" w:rsidRPr="00C51F50" w:rsidTr="007A4F55">
        <w:trPr>
          <w:cantSplit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50" w:rsidRPr="00C51F50" w:rsidRDefault="00C51F50" w:rsidP="00C51F50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</w:pPr>
            <w:r w:rsidRPr="00C51F50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I.  </w:t>
            </w:r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>Обща информация</w:t>
            </w:r>
          </w:p>
        </w:tc>
      </w:tr>
      <w:tr w:rsidR="00C51F50" w:rsidRPr="00C51F50" w:rsidTr="007A4F55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0" w:rsidRPr="00C51F50" w:rsidRDefault="00C51F50" w:rsidP="00C51F50">
            <w:pPr>
              <w:numPr>
                <w:ilvl w:val="1"/>
                <w:numId w:val="1"/>
              </w:numPr>
              <w:tabs>
                <w:tab w:val="left" w:pos="460"/>
              </w:tabs>
              <w:spacing w:before="60" w:after="60" w:line="276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</w:pPr>
            <w:proofErr w:type="spellStart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en-US" w:bidi="en-US"/>
              </w:rPr>
              <w:t>Организатор</w:t>
            </w:r>
            <w:proofErr w:type="spellEnd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en-US" w:bidi="en-US"/>
              </w:rPr>
              <w:t xml:space="preserve"> 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 xml:space="preserve">на </w:t>
            </w:r>
            <w:proofErr w:type="spellStart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en-US" w:bidi="en-US"/>
              </w:rPr>
              <w:t>тендера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0" w:rsidRPr="00C51F50" w:rsidRDefault="00C51F50" w:rsidP="00C51F50">
            <w:pPr>
              <w:tabs>
                <w:tab w:val="right" w:pos="7272"/>
              </w:tabs>
              <w:spacing w:before="60" w:after="60" w:line="276" w:lineRule="auto"/>
              <w:rPr>
                <w:rFonts w:asciiTheme="majorBidi" w:hAnsiTheme="majorBidi" w:cstheme="majorBidi"/>
                <w:strike/>
                <w:szCs w:val="24"/>
              </w:rPr>
            </w:pPr>
            <w:r w:rsidRPr="00C51F50">
              <w:rPr>
                <w:rFonts w:asciiTheme="majorBidi" w:hAnsiTheme="majorBidi" w:cstheme="majorBidi"/>
                <w:szCs w:val="24"/>
              </w:rPr>
              <w:t>„ЛУКОЙЛ Нефтохим Бургас“ АД</w:t>
            </w:r>
          </w:p>
        </w:tc>
      </w:tr>
      <w:tr w:rsidR="00C51F50" w:rsidRPr="00C51F50" w:rsidTr="007A4F55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0" w:rsidRPr="00C51F50" w:rsidRDefault="00C51F50" w:rsidP="00C51F50">
            <w:pPr>
              <w:numPr>
                <w:ilvl w:val="1"/>
                <w:numId w:val="1"/>
              </w:numPr>
              <w:tabs>
                <w:tab w:val="left" w:pos="460"/>
              </w:tabs>
              <w:spacing w:before="60" w:after="60" w:line="276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</w:pP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Обект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0" w:rsidRPr="00C51F50" w:rsidRDefault="00C51F50" w:rsidP="00C51F50">
            <w:pPr>
              <w:tabs>
                <w:tab w:val="right" w:pos="7272"/>
              </w:tabs>
              <w:spacing w:before="60" w:after="60" w:line="276" w:lineRule="auto"/>
              <w:rPr>
                <w:rFonts w:asciiTheme="majorBidi" w:hAnsiTheme="majorBidi" w:cstheme="majorBidi"/>
                <w:b/>
                <w:i/>
                <w:iCs/>
                <w:szCs w:val="24"/>
              </w:rPr>
            </w:pPr>
            <w:r w:rsidRPr="00C51F50">
              <w:rPr>
                <w:rFonts w:asciiTheme="majorBidi" w:hAnsiTheme="majorBidi" w:cstheme="majorBidi"/>
                <w:szCs w:val="24"/>
              </w:rPr>
              <w:t>„ЛУКОЙЛ Нефтохим Бургас“ АД</w:t>
            </w:r>
          </w:p>
        </w:tc>
      </w:tr>
      <w:tr w:rsidR="00C51F50" w:rsidRPr="00C51F50" w:rsidTr="007A4F55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0" w:rsidRPr="00C51F50" w:rsidRDefault="00C51F50" w:rsidP="00C51F50">
            <w:pPr>
              <w:numPr>
                <w:ilvl w:val="1"/>
                <w:numId w:val="1"/>
              </w:numPr>
              <w:tabs>
                <w:tab w:val="left" w:pos="460"/>
              </w:tabs>
              <w:spacing w:before="60" w:after="60" w:line="276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</w:pPr>
            <w:proofErr w:type="spellStart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en-US" w:bidi="en-US"/>
              </w:rPr>
              <w:t>Номер</w:t>
            </w:r>
            <w:proofErr w:type="spellEnd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en-US" w:bidi="en-US"/>
              </w:rPr>
              <w:t xml:space="preserve"> 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 xml:space="preserve">на </w:t>
            </w:r>
            <w:proofErr w:type="spellStart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en-US" w:bidi="en-US"/>
              </w:rPr>
              <w:t>тендера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0" w:rsidRPr="001C320B" w:rsidRDefault="00C51F50" w:rsidP="00C51F50">
            <w:pPr>
              <w:tabs>
                <w:tab w:val="right" w:pos="7272"/>
              </w:tabs>
              <w:spacing w:before="60" w:after="60"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C320B">
              <w:rPr>
                <w:rFonts w:ascii="Times New Roman" w:hAnsi="Times New Roman" w:cs="Times New Roman"/>
                <w:szCs w:val="24"/>
                <w:lang w:val="en-US"/>
              </w:rPr>
              <w:t>ЛНБ</w:t>
            </w:r>
            <w:r w:rsidRPr="001C320B"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  <w:r w:rsidRPr="001C320B">
              <w:rPr>
                <w:rFonts w:ascii="Times New Roman" w:hAnsi="Times New Roman" w:cs="Times New Roman"/>
                <w:szCs w:val="24"/>
                <w:lang w:val="en-US"/>
              </w:rPr>
              <w:t>ОД-2018-126</w:t>
            </w:r>
          </w:p>
        </w:tc>
      </w:tr>
      <w:tr w:rsidR="00C51F50" w:rsidRPr="00C51F50" w:rsidTr="007A4F55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0" w:rsidRPr="00C51F50" w:rsidRDefault="00C51F50" w:rsidP="00C51F50">
            <w:pPr>
              <w:numPr>
                <w:ilvl w:val="1"/>
                <w:numId w:val="1"/>
              </w:numPr>
              <w:tabs>
                <w:tab w:val="left" w:pos="460"/>
              </w:tabs>
              <w:spacing w:before="60" w:after="60" w:line="276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</w:pPr>
            <w:proofErr w:type="spellStart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en-US" w:bidi="en-US"/>
              </w:rPr>
              <w:t>Предмет</w:t>
            </w:r>
            <w:proofErr w:type="spellEnd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en-US" w:bidi="en-US"/>
              </w:rPr>
              <w:t xml:space="preserve"> 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 xml:space="preserve">на </w:t>
            </w:r>
            <w:proofErr w:type="spellStart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en-US" w:bidi="en-US"/>
              </w:rPr>
              <w:t>тендера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0" w:rsidRPr="00C51F50" w:rsidRDefault="00C51F50" w:rsidP="00C51F50">
            <w:pPr>
              <w:tabs>
                <w:tab w:val="right" w:pos="7254"/>
              </w:tabs>
              <w:spacing w:before="60" w:after="60"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C51F50">
              <w:rPr>
                <w:rFonts w:ascii="Times New Roman" w:hAnsi="Times New Roman" w:cs="Times New Roman"/>
                <w:szCs w:val="24"/>
                <w:lang w:val="ru-RU"/>
              </w:rPr>
              <w:t>Осигуряване</w:t>
            </w:r>
            <w:proofErr w:type="spellEnd"/>
            <w:r w:rsidRPr="00C51F50">
              <w:rPr>
                <w:rFonts w:ascii="Times New Roman" w:hAnsi="Times New Roman" w:cs="Times New Roman"/>
                <w:szCs w:val="24"/>
                <w:lang w:val="ru-RU"/>
              </w:rPr>
              <w:t xml:space="preserve"> на </w:t>
            </w:r>
            <w:proofErr w:type="spellStart"/>
            <w:r w:rsidRPr="00C51F50">
              <w:rPr>
                <w:rFonts w:ascii="Times New Roman" w:hAnsi="Times New Roman" w:cs="Times New Roman"/>
                <w:szCs w:val="24"/>
                <w:lang w:val="ru-RU"/>
              </w:rPr>
              <w:t>ежегодни</w:t>
            </w:r>
            <w:proofErr w:type="spellEnd"/>
            <w:r w:rsidRPr="00C51F5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C51F50">
              <w:rPr>
                <w:rFonts w:ascii="Times New Roman" w:hAnsi="Times New Roman" w:cs="Times New Roman"/>
                <w:szCs w:val="24"/>
                <w:lang w:val="ru-RU"/>
              </w:rPr>
              <w:t>профилактични</w:t>
            </w:r>
            <w:proofErr w:type="spellEnd"/>
            <w:r w:rsidRPr="00C51F5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C51F50">
              <w:rPr>
                <w:rFonts w:ascii="Times New Roman" w:hAnsi="Times New Roman" w:cs="Times New Roman"/>
                <w:szCs w:val="24"/>
                <w:lang w:val="ru-RU"/>
              </w:rPr>
              <w:t>медицински</w:t>
            </w:r>
            <w:proofErr w:type="spellEnd"/>
          </w:p>
          <w:p w:rsidR="00C51F50" w:rsidRPr="00C51F50" w:rsidRDefault="00C51F50" w:rsidP="00C51F50">
            <w:pPr>
              <w:tabs>
                <w:tab w:val="right" w:pos="7254"/>
              </w:tabs>
              <w:spacing w:before="60" w:after="60"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C51F50">
              <w:rPr>
                <w:rFonts w:ascii="Times New Roman" w:hAnsi="Times New Roman" w:cs="Times New Roman"/>
                <w:szCs w:val="24"/>
                <w:lang w:val="ru-RU"/>
              </w:rPr>
              <w:t>прегледи</w:t>
            </w:r>
            <w:proofErr w:type="spellEnd"/>
            <w:r w:rsidRPr="00C51F50">
              <w:rPr>
                <w:rFonts w:ascii="Times New Roman" w:hAnsi="Times New Roman" w:cs="Times New Roman"/>
                <w:szCs w:val="24"/>
                <w:lang w:val="ru-RU"/>
              </w:rPr>
              <w:t xml:space="preserve"> и </w:t>
            </w:r>
            <w:proofErr w:type="spellStart"/>
            <w:r w:rsidRPr="00C51F50">
              <w:rPr>
                <w:rFonts w:ascii="Times New Roman" w:hAnsi="Times New Roman" w:cs="Times New Roman"/>
                <w:szCs w:val="24"/>
                <w:lang w:val="ru-RU"/>
              </w:rPr>
              <w:t>изследвания</w:t>
            </w:r>
            <w:proofErr w:type="spellEnd"/>
            <w:r w:rsidRPr="00C51F50">
              <w:rPr>
                <w:rFonts w:ascii="Times New Roman" w:hAnsi="Times New Roman" w:cs="Times New Roman"/>
                <w:szCs w:val="24"/>
                <w:lang w:val="ru-RU"/>
              </w:rPr>
              <w:t xml:space="preserve"> за срок до 31.12.2020 г.</w:t>
            </w:r>
          </w:p>
        </w:tc>
      </w:tr>
      <w:tr w:rsidR="00C51F50" w:rsidRPr="00C51F50" w:rsidTr="007A4F55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0" w:rsidRPr="00C51F50" w:rsidRDefault="00C51F50" w:rsidP="00C51F50">
            <w:pPr>
              <w:numPr>
                <w:ilvl w:val="1"/>
                <w:numId w:val="1"/>
              </w:numPr>
              <w:tabs>
                <w:tab w:val="left" w:pos="460"/>
              </w:tabs>
              <w:spacing w:before="60" w:after="60" w:line="276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</w:pPr>
            <w:proofErr w:type="spellStart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en-US" w:bidi="en-US"/>
              </w:rPr>
              <w:t>Вид</w:t>
            </w:r>
            <w:proofErr w:type="spellEnd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en-US" w:bidi="en-US"/>
              </w:rPr>
              <w:t>на</w:t>
            </w:r>
            <w:proofErr w:type="spellEnd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en-US" w:bidi="en-US"/>
              </w:rPr>
              <w:t>тендера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0" w:rsidRPr="00C51F50" w:rsidRDefault="00C51F50" w:rsidP="00C51F50">
            <w:pPr>
              <w:tabs>
                <w:tab w:val="right" w:pos="7254"/>
              </w:tabs>
              <w:spacing w:before="60" w:after="60" w:line="276" w:lineRule="auto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C51F50">
              <w:rPr>
                <w:rFonts w:asciiTheme="majorBidi" w:hAnsiTheme="majorBidi" w:cstheme="majorBidi"/>
                <w:szCs w:val="24"/>
                <w:lang w:val="ru-RU"/>
              </w:rPr>
              <w:t>Открит</w:t>
            </w:r>
            <w:proofErr w:type="spellEnd"/>
            <w:r w:rsidRPr="00C51F50">
              <w:rPr>
                <w:rFonts w:asciiTheme="majorBidi" w:hAnsiTheme="majorBidi" w:cstheme="majorBidi"/>
                <w:szCs w:val="24"/>
                <w:lang w:val="ru-RU"/>
              </w:rPr>
              <w:t xml:space="preserve">, </w:t>
            </w:r>
            <w:proofErr w:type="spellStart"/>
            <w:r w:rsidRPr="00C51F50">
              <w:rPr>
                <w:rFonts w:asciiTheme="majorBidi" w:hAnsiTheme="majorBidi" w:cstheme="majorBidi"/>
                <w:szCs w:val="24"/>
              </w:rPr>
              <w:t>двуетапен</w:t>
            </w:r>
            <w:proofErr w:type="spellEnd"/>
            <w:r w:rsidRPr="00C51F50">
              <w:rPr>
                <w:rFonts w:asciiTheme="majorBidi" w:hAnsiTheme="majorBidi" w:cstheme="majorBidi"/>
                <w:szCs w:val="24"/>
              </w:rPr>
              <w:t xml:space="preserve"> с провеждане на търг</w:t>
            </w:r>
          </w:p>
          <w:p w:rsidR="00C51F50" w:rsidRPr="00C51F50" w:rsidRDefault="00C51F50" w:rsidP="00C51F50">
            <w:pPr>
              <w:tabs>
                <w:tab w:val="right" w:pos="7254"/>
              </w:tabs>
              <w:spacing w:before="60" w:after="60" w:line="276" w:lineRule="auto"/>
              <w:rPr>
                <w:rFonts w:asciiTheme="majorBidi" w:hAnsiTheme="majorBidi" w:cstheme="majorBidi"/>
                <w:i/>
                <w:iCs/>
                <w:szCs w:val="24"/>
              </w:rPr>
            </w:pPr>
          </w:p>
        </w:tc>
      </w:tr>
      <w:tr w:rsidR="00C51F50" w:rsidRPr="00C51F50" w:rsidTr="007A4F55">
        <w:trPr>
          <w:cantSplit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0" w:rsidRPr="00C51F50" w:rsidRDefault="00C51F50" w:rsidP="00C51F50">
            <w:pPr>
              <w:tabs>
                <w:tab w:val="right" w:pos="7254"/>
              </w:tabs>
              <w:spacing w:before="60" w:after="60" w:line="276" w:lineRule="auto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C51F50">
              <w:rPr>
                <w:rFonts w:asciiTheme="majorBidi" w:hAnsiTheme="majorBidi" w:cstheme="majorBidi"/>
                <w:b/>
                <w:szCs w:val="24"/>
                <w:lang w:val="en-US"/>
              </w:rPr>
              <w:t>II</w:t>
            </w:r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 </w:t>
            </w:r>
            <w:proofErr w:type="spellStart"/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>Минимални</w:t>
            </w:r>
            <w:proofErr w:type="spellEnd"/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>квалификационни</w:t>
            </w:r>
            <w:proofErr w:type="spellEnd"/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>изисквания</w:t>
            </w:r>
            <w:proofErr w:type="spellEnd"/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>към</w:t>
            </w:r>
            <w:proofErr w:type="spellEnd"/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Претендента за </w:t>
            </w:r>
            <w:proofErr w:type="spellStart"/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>допускане</w:t>
            </w:r>
            <w:proofErr w:type="spellEnd"/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до участие в тендер</w:t>
            </w:r>
          </w:p>
        </w:tc>
      </w:tr>
      <w:tr w:rsidR="00C51F50" w:rsidRPr="00C51F50" w:rsidTr="007A4F55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0" w:rsidRPr="00C51F50" w:rsidRDefault="00C51F50" w:rsidP="00C51F50">
            <w:pPr>
              <w:numPr>
                <w:ilvl w:val="1"/>
                <w:numId w:val="2"/>
              </w:numPr>
              <w:tabs>
                <w:tab w:val="left" w:pos="460"/>
              </w:tabs>
              <w:spacing w:after="0" w:line="276" w:lineRule="auto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</w:pP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Минимален годишен оборот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0" w:rsidRPr="00C51F50" w:rsidRDefault="00C51F50" w:rsidP="00C51F50">
            <w:pPr>
              <w:tabs>
                <w:tab w:val="right" w:pos="7254"/>
              </w:tabs>
              <w:spacing w:before="60" w:after="60" w:line="276" w:lineRule="auto"/>
              <w:rPr>
                <w:rFonts w:asciiTheme="majorBidi" w:hAnsiTheme="majorBidi" w:cstheme="majorBidi"/>
                <w:iCs/>
                <w:szCs w:val="24"/>
                <w:lang w:val="ru-RU"/>
              </w:rPr>
            </w:pPr>
            <w:r w:rsidRPr="00C51F50">
              <w:rPr>
                <w:rFonts w:asciiTheme="majorBidi" w:hAnsiTheme="majorBidi" w:cstheme="majorBidi"/>
                <w:iCs/>
                <w:szCs w:val="24"/>
                <w:lang w:val="ru-RU"/>
              </w:rPr>
              <w:t>300 000 лева за в</w:t>
            </w:r>
            <w:r w:rsidR="001C320B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сяка от </w:t>
            </w:r>
            <w:proofErr w:type="spellStart"/>
            <w:r w:rsidR="001C320B">
              <w:rPr>
                <w:rFonts w:asciiTheme="majorBidi" w:hAnsiTheme="majorBidi" w:cstheme="majorBidi"/>
                <w:iCs/>
                <w:szCs w:val="24"/>
                <w:lang w:val="ru-RU"/>
              </w:rPr>
              <w:t>последните</w:t>
            </w:r>
            <w:proofErr w:type="spellEnd"/>
            <w:r w:rsidR="001C320B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три </w:t>
            </w:r>
            <w:proofErr w:type="spellStart"/>
            <w:r w:rsidR="001C320B">
              <w:rPr>
                <w:rFonts w:asciiTheme="majorBidi" w:hAnsiTheme="majorBidi" w:cstheme="majorBidi"/>
                <w:iCs/>
                <w:szCs w:val="24"/>
                <w:lang w:val="ru-RU"/>
              </w:rPr>
              <w:t>години</w:t>
            </w:r>
            <w:proofErr w:type="spellEnd"/>
            <w:r w:rsidR="001C320B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/</w:t>
            </w:r>
            <w:r w:rsidRPr="00C51F50">
              <w:rPr>
                <w:rFonts w:asciiTheme="majorBidi" w:hAnsiTheme="majorBidi" w:cstheme="majorBidi"/>
                <w:iCs/>
                <w:szCs w:val="24"/>
                <w:lang w:val="ru-RU"/>
              </w:rPr>
              <w:t>2015, 2016 и 2017 г./</w:t>
            </w:r>
          </w:p>
        </w:tc>
      </w:tr>
      <w:tr w:rsidR="00C51F50" w:rsidRPr="00C51F50" w:rsidTr="007A4F55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0" w:rsidRPr="00C51F50" w:rsidRDefault="00C51F50" w:rsidP="00C51F50">
            <w:pPr>
              <w:numPr>
                <w:ilvl w:val="1"/>
                <w:numId w:val="2"/>
              </w:numPr>
              <w:tabs>
                <w:tab w:val="left" w:pos="460"/>
              </w:tabs>
              <w:spacing w:after="0" w:line="276" w:lineRule="auto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</w:pPr>
            <w:proofErr w:type="spellStart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en-US" w:bidi="en-US"/>
              </w:rPr>
              <w:t>Пред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ишен</w:t>
            </w:r>
            <w:proofErr w:type="spellEnd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en-US" w:bidi="en-US"/>
              </w:rPr>
              <w:t>оп</w:t>
            </w:r>
            <w:proofErr w:type="spellEnd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и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en-US" w:bidi="en-US"/>
              </w:rPr>
              <w:t>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0" w:rsidRPr="00C51F50" w:rsidRDefault="00C51F50" w:rsidP="001C320B">
            <w:pPr>
              <w:tabs>
                <w:tab w:val="right" w:pos="7254"/>
              </w:tabs>
              <w:spacing w:before="60" w:after="60" w:line="276" w:lineRule="auto"/>
              <w:rPr>
                <w:rFonts w:asciiTheme="majorBidi" w:hAnsiTheme="majorBidi" w:cstheme="majorBidi"/>
                <w:i/>
                <w:iCs/>
                <w:szCs w:val="24"/>
                <w:lang w:val="ru-RU"/>
              </w:rPr>
            </w:pPr>
            <w:r w:rsidRPr="00C51F50">
              <w:rPr>
                <w:rFonts w:asciiTheme="majorBidi" w:hAnsiTheme="majorBidi" w:cstheme="majorBidi"/>
              </w:rPr>
              <w:t>Минимум 3 (три) договора (референции) за осъществяване на медицински профилактични прегледи за последните три години със стойност на отделния договор (на частта от договора) не по-ниска от 10 000 (десет хиляди) лева.</w:t>
            </w:r>
          </w:p>
        </w:tc>
      </w:tr>
      <w:tr w:rsidR="00C51F50" w:rsidRPr="00C51F50" w:rsidTr="007A4F55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0" w:rsidRPr="00C51F50" w:rsidRDefault="00C51F50" w:rsidP="001C320B">
            <w:pPr>
              <w:numPr>
                <w:ilvl w:val="1"/>
                <w:numId w:val="2"/>
              </w:numPr>
              <w:tabs>
                <w:tab w:val="left" w:pos="460"/>
              </w:tabs>
              <w:spacing w:after="0" w:line="276" w:lineRule="auto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Разрешителни документи, в т.ч. на подизпълнители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B" w:rsidRDefault="00CB6932" w:rsidP="00D357EC">
            <w:pPr>
              <w:numPr>
                <w:ilvl w:val="0"/>
                <w:numId w:val="3"/>
              </w:numPr>
              <w:tabs>
                <w:tab w:val="right" w:pos="7254"/>
              </w:tabs>
              <w:spacing w:before="60" w:after="60" w:line="276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1C320B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Актуален договор с акредитирана лаборатория</w:t>
            </w:r>
            <w:r w:rsidR="00D357EC" w:rsidRPr="001C320B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 xml:space="preserve"> и/или</w:t>
            </w:r>
          </w:p>
          <w:p w:rsidR="00C51F50" w:rsidRPr="001C320B" w:rsidRDefault="00C51F50" w:rsidP="00D357EC">
            <w:pPr>
              <w:numPr>
                <w:ilvl w:val="0"/>
                <w:numId w:val="3"/>
              </w:numPr>
              <w:tabs>
                <w:tab w:val="right" w:pos="7254"/>
              </w:tabs>
              <w:spacing w:before="60" w:after="60" w:line="276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1C320B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Копие от акредитацията на клиничната лаборатория</w:t>
            </w:r>
          </w:p>
          <w:p w:rsidR="00C51F50" w:rsidRPr="00D357EC" w:rsidRDefault="00696CE7" w:rsidP="00D357EC">
            <w:pPr>
              <w:numPr>
                <w:ilvl w:val="0"/>
                <w:numId w:val="3"/>
              </w:numPr>
              <w:tabs>
                <w:tab w:val="right" w:pos="7254"/>
              </w:tabs>
              <w:spacing w:before="60" w:after="60" w:line="276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 xml:space="preserve">Удостоверение за регистрация на </w:t>
            </w:r>
            <w:r w:rsidR="00C51F50"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лечебно</w:t>
            </w:r>
            <w:r w:rsidR="00546241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то</w:t>
            </w:r>
            <w:r w:rsidR="00C51F50"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 xml:space="preserve"> заведение, съгласно чл.40/4/ от ЗЛЗ</w:t>
            </w:r>
            <w:r w:rsidR="00CB6932" w:rsidRPr="00CB6932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 xml:space="preserve"> </w:t>
            </w:r>
            <w:r w:rsidR="00CB6932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 xml:space="preserve">на територията на </w:t>
            </w:r>
            <w:proofErr w:type="spellStart"/>
            <w:r w:rsidR="00CB6932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гр.Бургас</w:t>
            </w:r>
            <w:proofErr w:type="spellEnd"/>
          </w:p>
        </w:tc>
      </w:tr>
      <w:tr w:rsidR="00C51F50" w:rsidRPr="00C51F50" w:rsidTr="007A4F55">
        <w:trPr>
          <w:cantSplit/>
          <w:trHeight w:val="42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C51F50" w:rsidRPr="00C51F50" w:rsidRDefault="009837A2" w:rsidP="00C51F50">
            <w:pPr>
              <w:numPr>
                <w:ilvl w:val="1"/>
                <w:numId w:val="2"/>
              </w:numPr>
              <w:tabs>
                <w:tab w:val="left" w:pos="460"/>
              </w:tabs>
              <w:spacing w:after="0" w:line="276" w:lineRule="auto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>Съответствие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 xml:space="preserve"> с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>техническите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>изисквания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C51F50" w:rsidRPr="00C51F50" w:rsidRDefault="009837A2" w:rsidP="00C51F50">
            <w:pPr>
              <w:numPr>
                <w:ilvl w:val="0"/>
                <w:numId w:val="4"/>
              </w:numPr>
              <w:tabs>
                <w:tab w:val="right" w:pos="7254"/>
              </w:tabs>
              <w:spacing w:before="60" w:after="60" w:line="276" w:lineRule="auto"/>
              <w:contextualSpacing/>
              <w:rPr>
                <w:rFonts w:asciiTheme="majorBidi" w:eastAsia="Times New Roman" w:hAnsiTheme="majorBidi" w:cstheme="majorBidi"/>
                <w:iCs/>
                <w:sz w:val="24"/>
                <w:szCs w:val="24"/>
                <w:lang w:val="ru-RU" w:bidi="en-US"/>
              </w:rPr>
            </w:pPr>
            <w:r>
              <w:rPr>
                <w:rFonts w:asciiTheme="majorBidi" w:eastAsia="Times New Roman" w:hAnsiTheme="majorBidi" w:cstheme="majorBidi"/>
                <w:iCs/>
                <w:sz w:val="24"/>
                <w:szCs w:val="24"/>
                <w:lang w:bidi="en-US"/>
              </w:rPr>
              <w:t>ДА</w:t>
            </w:r>
          </w:p>
        </w:tc>
      </w:tr>
      <w:tr w:rsidR="00F5357A" w:rsidRPr="00C51F50" w:rsidTr="007A4F55">
        <w:trPr>
          <w:cantSplit/>
          <w:trHeight w:val="42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357A" w:rsidRDefault="00F5357A" w:rsidP="005C5BB9">
            <w:pPr>
              <w:numPr>
                <w:ilvl w:val="1"/>
                <w:numId w:val="2"/>
              </w:numPr>
              <w:tabs>
                <w:tab w:val="left" w:pos="460"/>
              </w:tabs>
              <w:spacing w:after="0" w:line="276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</w:pPr>
            <w:r w:rsidRPr="00F5357A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 xml:space="preserve"> </w:t>
            </w:r>
            <w:r w:rsidR="005C5BB9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 xml:space="preserve">Безусловно </w:t>
            </w:r>
            <w:proofErr w:type="spellStart"/>
            <w:r w:rsidR="005C5BB9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>приемане</w:t>
            </w:r>
            <w:proofErr w:type="spellEnd"/>
            <w:r w:rsidR="005C5BB9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 xml:space="preserve"> на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 xml:space="preserve"> </w:t>
            </w:r>
            <w:r w:rsidR="005C5BB9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 xml:space="preserve"> </w:t>
            </w:r>
            <w:r w:rsidR="00660ED6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 xml:space="preserve">    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Проекто</w:t>
            </w:r>
            <w:proofErr w:type="spellEnd"/>
            <w:r w:rsidR="005C5BB9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-договора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357A" w:rsidRDefault="000E6A32" w:rsidP="00C51F50">
            <w:pPr>
              <w:numPr>
                <w:ilvl w:val="0"/>
                <w:numId w:val="4"/>
              </w:numPr>
              <w:tabs>
                <w:tab w:val="right" w:pos="7254"/>
              </w:tabs>
              <w:spacing w:before="60" w:after="60" w:line="276" w:lineRule="auto"/>
              <w:contextualSpacing/>
              <w:rPr>
                <w:rFonts w:asciiTheme="majorBidi" w:eastAsia="Times New Roman" w:hAnsiTheme="majorBidi" w:cstheme="majorBidi"/>
                <w:iCs/>
                <w:sz w:val="24"/>
                <w:szCs w:val="24"/>
                <w:lang w:bidi="en-US"/>
              </w:rPr>
            </w:pPr>
            <w:r>
              <w:rPr>
                <w:rFonts w:asciiTheme="majorBidi" w:eastAsia="Times New Roman" w:hAnsiTheme="majorBidi" w:cstheme="majorBidi"/>
                <w:iCs/>
                <w:sz w:val="24"/>
                <w:szCs w:val="24"/>
                <w:lang w:bidi="en-US"/>
              </w:rPr>
              <w:t>ДА</w:t>
            </w:r>
          </w:p>
        </w:tc>
      </w:tr>
      <w:tr w:rsidR="00C51F50" w:rsidRPr="00C51F50" w:rsidTr="007A4F55">
        <w:trPr>
          <w:cantSplit/>
          <w:trHeight w:val="47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1F50" w:rsidRPr="00C51F50" w:rsidRDefault="00C51F50" w:rsidP="00C51F50">
            <w:pPr>
              <w:tabs>
                <w:tab w:val="right" w:pos="7254"/>
              </w:tabs>
              <w:spacing w:before="60" w:after="60" w:line="276" w:lineRule="auto"/>
              <w:rPr>
                <w:rFonts w:asciiTheme="majorBidi" w:hAnsiTheme="majorBidi" w:cstheme="majorBidi"/>
                <w:szCs w:val="24"/>
                <w:lang w:val="ru-RU"/>
              </w:rPr>
            </w:pPr>
            <w:r w:rsidRPr="00C51F50">
              <w:rPr>
                <w:rFonts w:asciiTheme="majorBidi" w:hAnsiTheme="majorBidi" w:cstheme="majorBidi"/>
              </w:rPr>
              <w:t>Критерии за удовлетворяване на минималните изисквания от раздел ІІ:</w:t>
            </w:r>
          </w:p>
        </w:tc>
      </w:tr>
      <w:tr w:rsidR="00C51F50" w:rsidRPr="00C51F50" w:rsidTr="007A4F55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1F50" w:rsidRPr="00C51F50" w:rsidRDefault="00C51F50" w:rsidP="00C51F50">
            <w:pPr>
              <w:tabs>
                <w:tab w:val="left" w:pos="318"/>
              </w:tabs>
              <w:spacing w:after="0" w:line="276" w:lineRule="auto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 xml:space="preserve">Претендентът, съвместно с подизпълнител/и, покриват всички изисквания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1F50" w:rsidRPr="00C51F50" w:rsidRDefault="00C51F50" w:rsidP="00C51F50">
            <w:pPr>
              <w:autoSpaceDE w:val="0"/>
              <w:autoSpaceDN w:val="0"/>
              <w:adjustRightInd w:val="0"/>
              <w:spacing w:before="60" w:line="276" w:lineRule="auto"/>
              <w:ind w:right="249"/>
              <w:rPr>
                <w:rFonts w:asciiTheme="majorBidi" w:hAnsiTheme="majorBidi" w:cstheme="majorBidi"/>
              </w:rPr>
            </w:pPr>
            <w:r w:rsidRPr="00C51F50">
              <w:rPr>
                <w:rFonts w:asciiTheme="majorBidi" w:hAnsiTheme="majorBidi" w:cstheme="majorBidi"/>
                <w:szCs w:val="24"/>
              </w:rPr>
              <w:t>ДА</w:t>
            </w:r>
          </w:p>
        </w:tc>
      </w:tr>
      <w:tr w:rsidR="00C51F50" w:rsidRPr="00C51F50" w:rsidTr="007A4F55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1F50" w:rsidRPr="00C51F50" w:rsidRDefault="00C51F50" w:rsidP="00071640">
            <w:pPr>
              <w:tabs>
                <w:tab w:val="left" w:pos="318"/>
              </w:tabs>
              <w:spacing w:after="0" w:line="276" w:lineRule="auto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Претендентът, съвместно с консорциум/дружество по Закона за задълженията и договори</w:t>
            </w:r>
            <w:r w:rsidR="0007164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те, покриват всички изисквания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1F50" w:rsidRPr="00C51F50" w:rsidRDefault="00C51F50" w:rsidP="00C51F50">
            <w:pPr>
              <w:autoSpaceDE w:val="0"/>
              <w:autoSpaceDN w:val="0"/>
              <w:adjustRightInd w:val="0"/>
              <w:spacing w:before="60" w:line="276" w:lineRule="auto"/>
              <w:ind w:right="249"/>
              <w:rPr>
                <w:rFonts w:asciiTheme="majorBidi" w:hAnsiTheme="majorBidi" w:cstheme="majorBidi"/>
              </w:rPr>
            </w:pPr>
            <w:r w:rsidRPr="00C51F50">
              <w:rPr>
                <w:rFonts w:asciiTheme="majorBidi" w:hAnsiTheme="majorBidi" w:cstheme="majorBidi"/>
                <w:szCs w:val="24"/>
              </w:rPr>
              <w:t>ДА</w:t>
            </w:r>
          </w:p>
        </w:tc>
      </w:tr>
      <w:tr w:rsidR="00C51F50" w:rsidRPr="00C51F50" w:rsidTr="007A4F55">
        <w:trPr>
          <w:cantSplit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0" w:rsidRPr="00C51F50" w:rsidRDefault="00C51F50" w:rsidP="00C51F50">
            <w:pPr>
              <w:tabs>
                <w:tab w:val="right" w:pos="7254"/>
              </w:tabs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C51F50">
              <w:rPr>
                <w:rFonts w:asciiTheme="majorBidi" w:hAnsiTheme="majorBidi" w:cstheme="majorBidi"/>
                <w:b/>
                <w:szCs w:val="24"/>
                <w:lang w:val="en-US"/>
              </w:rPr>
              <w:lastRenderedPageBreak/>
              <w:t>III</w:t>
            </w:r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>.  Срок</w:t>
            </w:r>
            <w:proofErr w:type="spellStart"/>
            <w:r w:rsidRPr="00C51F50">
              <w:rPr>
                <w:rFonts w:asciiTheme="majorBidi" w:hAnsiTheme="majorBidi" w:cstheme="majorBidi"/>
                <w:b/>
                <w:szCs w:val="24"/>
              </w:rPr>
              <w:t>ове</w:t>
            </w:r>
            <w:proofErr w:type="spellEnd"/>
            <w:r w:rsidRPr="00C51F50">
              <w:rPr>
                <w:rFonts w:asciiTheme="majorBidi" w:hAnsiTheme="majorBidi" w:cstheme="majorBidi"/>
                <w:b/>
                <w:szCs w:val="24"/>
              </w:rPr>
              <w:t xml:space="preserve"> за отделните етапи на провеждане на </w:t>
            </w:r>
            <w:proofErr w:type="spellStart"/>
            <w:r w:rsidRPr="00C51F50">
              <w:rPr>
                <w:rFonts w:asciiTheme="majorBidi" w:hAnsiTheme="majorBidi" w:cstheme="majorBidi"/>
                <w:b/>
                <w:szCs w:val="24"/>
              </w:rPr>
              <w:t>тендера</w:t>
            </w:r>
            <w:proofErr w:type="spellEnd"/>
          </w:p>
        </w:tc>
      </w:tr>
      <w:tr w:rsidR="00C51F50" w:rsidRPr="00C51F50" w:rsidTr="007A4F55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0" w:rsidRPr="00C51F50" w:rsidRDefault="00C51F50" w:rsidP="00071640">
            <w:pPr>
              <w:tabs>
                <w:tab w:val="left" w:pos="460"/>
                <w:tab w:val="center" w:pos="4677"/>
                <w:tab w:val="right" w:pos="9355"/>
              </w:tabs>
              <w:spacing w:before="60" w:after="60" w:line="276" w:lineRule="auto"/>
              <w:rPr>
                <w:rFonts w:asciiTheme="majorBidi" w:hAnsiTheme="majorBidi" w:cstheme="majorBidi"/>
                <w:szCs w:val="24"/>
                <w:lang w:val="ru-RU"/>
              </w:rPr>
            </w:pPr>
            <w:r w:rsidRPr="00C51F50">
              <w:rPr>
                <w:rFonts w:asciiTheme="majorBidi" w:hAnsiTheme="majorBidi" w:cstheme="majorBidi"/>
                <w:szCs w:val="24"/>
                <w:lang w:val="ru-RU"/>
              </w:rPr>
              <w:t>3.1.</w:t>
            </w:r>
            <w:r w:rsidRPr="00C51F50"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Pr="00C51F50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Pr="00C51F50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="00071640">
              <w:rPr>
                <w:rFonts w:asciiTheme="majorBidi" w:hAnsiTheme="majorBidi" w:cstheme="majorBidi"/>
                <w:szCs w:val="24"/>
                <w:lang w:val="ru-RU"/>
              </w:rPr>
              <w:t>заявяване</w:t>
            </w:r>
            <w:proofErr w:type="spellEnd"/>
            <w:r w:rsidRPr="00C51F50">
              <w:rPr>
                <w:rFonts w:asciiTheme="majorBidi" w:hAnsiTheme="majorBidi" w:cstheme="majorBidi"/>
                <w:szCs w:val="24"/>
                <w:lang w:val="ru-RU"/>
              </w:rPr>
              <w:t xml:space="preserve"> за участие</w:t>
            </w:r>
            <w:r w:rsidR="00802F6F"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r w:rsidR="00802F6F" w:rsidRPr="00802F6F">
              <w:rPr>
                <w:rFonts w:asciiTheme="majorBidi" w:hAnsiTheme="majorBidi" w:cstheme="majorBidi"/>
                <w:szCs w:val="24"/>
                <w:lang w:val="ru-RU"/>
              </w:rPr>
              <w:t>в АСПТ.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0" w:rsidRPr="00343B1B" w:rsidRDefault="00802F6F" w:rsidP="00C51F50">
            <w:pPr>
              <w:tabs>
                <w:tab w:val="center" w:pos="4677"/>
                <w:tab w:val="right" w:pos="9355"/>
              </w:tabs>
              <w:spacing w:before="60" w:after="60" w:line="276" w:lineRule="auto"/>
              <w:rPr>
                <w:rFonts w:asciiTheme="majorBidi" w:hAnsiTheme="majorBidi" w:cstheme="majorBidi"/>
                <w:iCs/>
                <w:szCs w:val="24"/>
                <w:lang w:val="ru-RU"/>
              </w:rPr>
            </w:pPr>
            <w:r w:rsidRPr="00343B1B">
              <w:rPr>
                <w:rFonts w:asciiTheme="majorBidi" w:hAnsiTheme="majorBidi" w:cstheme="majorBidi"/>
                <w:iCs/>
                <w:szCs w:val="24"/>
                <w:lang w:val="ru-RU"/>
              </w:rPr>
              <w:t>13.07.2018 г.</w:t>
            </w:r>
          </w:p>
        </w:tc>
      </w:tr>
      <w:tr w:rsidR="00802F6F" w:rsidRPr="00C51F50" w:rsidTr="00E76026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6F" w:rsidRPr="009E7A8C" w:rsidRDefault="00802F6F" w:rsidP="00802F6F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9E7A8C">
              <w:rPr>
                <w:rFonts w:asciiTheme="majorBidi" w:hAnsiTheme="majorBidi" w:cstheme="majorBidi"/>
                <w:szCs w:val="24"/>
                <w:lang w:val="ru-RU"/>
              </w:rPr>
              <w:t>3.2.</w:t>
            </w:r>
            <w:r w:rsidRPr="009E7A8C"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Pr="009E7A8C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Pr="009E7A8C">
              <w:rPr>
                <w:rFonts w:asciiTheme="majorBidi" w:hAnsiTheme="majorBidi" w:cstheme="majorBidi"/>
                <w:szCs w:val="24"/>
                <w:lang w:val="ru-RU"/>
              </w:rPr>
              <w:t xml:space="preserve"> срок на </w:t>
            </w:r>
            <w:proofErr w:type="spellStart"/>
            <w:r w:rsidRPr="009E7A8C">
              <w:rPr>
                <w:rFonts w:asciiTheme="majorBidi" w:hAnsiTheme="majorBidi" w:cstheme="majorBidi"/>
                <w:szCs w:val="24"/>
                <w:lang w:val="ru-RU"/>
              </w:rPr>
              <w:t>Искане</w:t>
            </w:r>
            <w:proofErr w:type="spellEnd"/>
            <w:r w:rsidRPr="009E7A8C">
              <w:rPr>
                <w:rFonts w:asciiTheme="majorBidi" w:hAnsiTheme="majorBidi" w:cstheme="majorBidi"/>
                <w:szCs w:val="24"/>
                <w:lang w:val="ru-RU"/>
              </w:rPr>
              <w:t xml:space="preserve"> за </w:t>
            </w:r>
            <w:proofErr w:type="spellStart"/>
            <w:r w:rsidRPr="009E7A8C">
              <w:rPr>
                <w:rFonts w:asciiTheme="majorBidi" w:hAnsiTheme="majorBidi" w:cstheme="majorBidi"/>
                <w:szCs w:val="24"/>
                <w:lang w:val="ru-RU"/>
              </w:rPr>
              <w:t>разяснения</w:t>
            </w:r>
            <w:proofErr w:type="spellEnd"/>
            <w:r w:rsidRPr="009E7A8C"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r w:rsidRPr="009E7A8C">
              <w:rPr>
                <w:rFonts w:asciiTheme="majorBidi" w:hAnsiTheme="majorBidi" w:cstheme="majorBidi"/>
                <w:szCs w:val="24"/>
              </w:rPr>
              <w:t xml:space="preserve">от претендента </w:t>
            </w:r>
            <w:r w:rsidRPr="009E7A8C">
              <w:rPr>
                <w:rFonts w:asciiTheme="majorBidi" w:hAnsiTheme="majorBidi" w:cstheme="majorBidi"/>
                <w:szCs w:val="24"/>
                <w:lang w:val="ru-RU"/>
              </w:rPr>
              <w:t>(</w:t>
            </w:r>
            <w:r w:rsidRPr="009E7A8C">
              <w:rPr>
                <w:rFonts w:asciiTheme="majorBidi" w:hAnsiTheme="majorBidi" w:cstheme="majorBidi"/>
                <w:szCs w:val="24"/>
              </w:rPr>
              <w:t>ф</w:t>
            </w:r>
            <w:proofErr w:type="spellStart"/>
            <w:r w:rsidRPr="009E7A8C">
              <w:rPr>
                <w:rFonts w:asciiTheme="majorBidi" w:hAnsiTheme="majorBidi" w:cstheme="majorBidi"/>
                <w:szCs w:val="24"/>
                <w:lang w:val="ru-RU"/>
              </w:rPr>
              <w:t>орма</w:t>
            </w:r>
            <w:proofErr w:type="spellEnd"/>
            <w:r w:rsidRPr="009E7A8C">
              <w:rPr>
                <w:rFonts w:asciiTheme="majorBidi" w:hAnsiTheme="majorBidi" w:cstheme="majorBidi"/>
                <w:szCs w:val="24"/>
                <w:lang w:val="ru-RU"/>
              </w:rPr>
              <w:t xml:space="preserve"> 11) в АСПТ.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6F" w:rsidRPr="009E7A8C" w:rsidRDefault="00802F6F" w:rsidP="00802F6F">
            <w:pPr>
              <w:tabs>
                <w:tab w:val="center" w:pos="4677"/>
                <w:tab w:val="right" w:pos="9355"/>
              </w:tabs>
              <w:spacing w:before="60" w:after="60"/>
              <w:rPr>
                <w:rFonts w:asciiTheme="majorBidi" w:hAnsiTheme="majorBidi" w:cstheme="majorBidi"/>
                <w:iCs/>
                <w:szCs w:val="24"/>
              </w:rPr>
            </w:pPr>
            <w:r w:rsidRPr="009E7A8C">
              <w:rPr>
                <w:rFonts w:asciiTheme="majorBidi" w:hAnsiTheme="majorBidi" w:cstheme="majorBidi"/>
                <w:iCs/>
                <w:szCs w:val="24"/>
                <w:lang w:val="ru-RU"/>
              </w:rPr>
              <w:t>16.</w:t>
            </w:r>
            <w:r w:rsidRPr="009E7A8C">
              <w:rPr>
                <w:rFonts w:asciiTheme="majorBidi" w:hAnsiTheme="majorBidi" w:cstheme="majorBidi"/>
                <w:iCs/>
                <w:szCs w:val="24"/>
              </w:rPr>
              <w:t>07</w:t>
            </w:r>
            <w:r w:rsidRPr="009E7A8C">
              <w:rPr>
                <w:rFonts w:asciiTheme="majorBidi" w:hAnsiTheme="majorBidi" w:cstheme="majorBidi"/>
                <w:iCs/>
                <w:szCs w:val="24"/>
                <w:lang w:val="ru-RU"/>
              </w:rPr>
              <w:t>.2018</w:t>
            </w:r>
            <w:r w:rsidRPr="009E7A8C">
              <w:rPr>
                <w:rFonts w:asciiTheme="majorBidi" w:hAnsiTheme="majorBidi" w:cstheme="majorBidi"/>
                <w:iCs/>
                <w:szCs w:val="24"/>
              </w:rPr>
              <w:t xml:space="preserve"> г.</w:t>
            </w:r>
          </w:p>
        </w:tc>
      </w:tr>
      <w:tr w:rsidR="00802F6F" w:rsidRPr="00C51F50" w:rsidTr="00555D7B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6F" w:rsidRPr="00F41DB6" w:rsidRDefault="00802F6F" w:rsidP="00802F6F">
            <w:pPr>
              <w:tabs>
                <w:tab w:val="left" w:pos="460"/>
              </w:tabs>
              <w:spacing w:before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B377A8">
              <w:rPr>
                <w:rFonts w:asciiTheme="majorBidi" w:hAnsiTheme="majorBidi" w:cstheme="majorBidi"/>
                <w:szCs w:val="24"/>
                <w:lang w:val="ru-RU"/>
              </w:rPr>
              <w:t>3.3.</w:t>
            </w:r>
            <w:r w:rsidRPr="00B377A8"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Pr="00B377A8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Pr="00B377A8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Pr="00B377A8">
              <w:rPr>
                <w:rFonts w:asciiTheme="majorBidi" w:hAnsiTheme="majorBidi" w:cstheme="majorBidi"/>
                <w:szCs w:val="24"/>
                <w:lang w:val="ru-RU"/>
              </w:rPr>
              <w:t>приемане</w:t>
            </w:r>
            <w:proofErr w:type="spellEnd"/>
            <w:r w:rsidRPr="00B377A8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B377A8">
              <w:rPr>
                <w:rFonts w:asciiTheme="majorBidi" w:hAnsiTheme="majorBidi" w:cstheme="majorBidi"/>
                <w:szCs w:val="24"/>
                <w:lang w:val="ru-RU"/>
              </w:rPr>
              <w:t>оферти</w:t>
            </w:r>
            <w:proofErr w:type="spellEnd"/>
            <w:r w:rsidRPr="00B377A8"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r w:rsidRPr="00B377A8">
              <w:rPr>
                <w:rFonts w:asciiTheme="majorBidi" w:hAnsiTheme="majorBidi" w:cstheme="majorBidi"/>
                <w:szCs w:val="24"/>
              </w:rPr>
              <w:t>в АСПТ</w:t>
            </w:r>
            <w:r w:rsidRPr="00F41DB6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6F" w:rsidRPr="00343B1B" w:rsidRDefault="00802F6F" w:rsidP="00802F6F">
            <w:pPr>
              <w:spacing w:before="60"/>
              <w:rPr>
                <w:rFonts w:asciiTheme="majorBidi" w:hAnsiTheme="majorBidi" w:cstheme="majorBidi"/>
                <w:szCs w:val="24"/>
              </w:rPr>
            </w:pPr>
            <w:r w:rsidRPr="00343B1B">
              <w:rPr>
                <w:rFonts w:asciiTheme="majorBidi" w:hAnsiTheme="majorBidi" w:cstheme="majorBidi"/>
                <w:iCs/>
                <w:szCs w:val="24"/>
                <w:lang w:val="ru-RU"/>
              </w:rPr>
              <w:t>22.</w:t>
            </w:r>
            <w:r w:rsidRPr="00343B1B">
              <w:rPr>
                <w:rFonts w:asciiTheme="majorBidi" w:hAnsiTheme="majorBidi" w:cstheme="majorBidi"/>
                <w:iCs/>
                <w:szCs w:val="24"/>
              </w:rPr>
              <w:t>07</w:t>
            </w:r>
            <w:r w:rsidRPr="00343B1B">
              <w:rPr>
                <w:rFonts w:asciiTheme="majorBidi" w:hAnsiTheme="majorBidi" w:cstheme="majorBidi"/>
                <w:iCs/>
                <w:szCs w:val="24"/>
                <w:lang w:val="ru-RU"/>
              </w:rPr>
              <w:t>.2018</w:t>
            </w:r>
            <w:r w:rsidRPr="00343B1B">
              <w:rPr>
                <w:rFonts w:asciiTheme="majorBidi" w:hAnsiTheme="majorBidi" w:cstheme="majorBidi"/>
                <w:iCs/>
                <w:szCs w:val="24"/>
              </w:rPr>
              <w:t xml:space="preserve"> г.</w:t>
            </w:r>
          </w:p>
        </w:tc>
      </w:tr>
      <w:tr w:rsidR="00802F6F" w:rsidRPr="00C51F50" w:rsidTr="007A4F55">
        <w:trPr>
          <w:trHeight w:val="455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6F" w:rsidRPr="00C51F50" w:rsidRDefault="00802F6F" w:rsidP="00802F6F">
            <w:pPr>
              <w:tabs>
                <w:tab w:val="right" w:pos="7434"/>
              </w:tabs>
              <w:spacing w:before="60" w:after="60" w:line="276" w:lineRule="auto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C51F50">
              <w:rPr>
                <w:rFonts w:asciiTheme="majorBidi" w:hAnsiTheme="majorBidi" w:cstheme="majorBidi"/>
                <w:b/>
                <w:szCs w:val="24"/>
                <w:lang w:val="en-US"/>
              </w:rPr>
              <w:t>IV</w:t>
            </w:r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>.  Адрес и контактна информация</w:t>
            </w:r>
          </w:p>
        </w:tc>
      </w:tr>
      <w:tr w:rsidR="00802F6F" w:rsidRPr="00C51F50" w:rsidTr="007A4F55">
        <w:trPr>
          <w:trHeight w:val="27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C51F50" w:rsidRDefault="00802F6F" w:rsidP="00802F6F">
            <w:pPr>
              <w:tabs>
                <w:tab w:val="left" w:pos="460"/>
              </w:tabs>
              <w:spacing w:before="60" w:after="60" w:line="276" w:lineRule="auto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</w:pP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4.1.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ab/>
              <w:t>А</w:t>
            </w:r>
            <w:proofErr w:type="spellStart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>дрес</w:t>
            </w:r>
            <w:proofErr w:type="spellEnd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 xml:space="preserve"> 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(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en-US" w:bidi="en-US"/>
              </w:rPr>
              <w:t>e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>-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en-US" w:bidi="en-US"/>
              </w:rPr>
              <w:t>mail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 xml:space="preserve">) 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 xml:space="preserve">за 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 xml:space="preserve">електронна </w:t>
            </w:r>
            <w:proofErr w:type="spellStart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>кореспонденция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1C320B" w:rsidRDefault="00802F6F" w:rsidP="00802F6F">
            <w:pPr>
              <w:spacing w:before="60" w:line="276" w:lineRule="auto"/>
              <w:rPr>
                <w:rFonts w:ascii="Times New Roman" w:hAnsi="Times New Roman" w:cs="Times New Roman"/>
                <w:szCs w:val="24"/>
                <w:u w:val="single"/>
                <w:lang w:val="ru-RU"/>
              </w:rPr>
            </w:pPr>
            <w:r w:rsidRPr="001C320B">
              <w:rPr>
                <w:rFonts w:ascii="Times New Roman" w:hAnsi="Times New Roman" w:cs="Times New Roman"/>
              </w:rPr>
              <w:t>съгласно АСПТ*</w:t>
            </w:r>
          </w:p>
        </w:tc>
      </w:tr>
      <w:tr w:rsidR="00802F6F" w:rsidRPr="00C51F50" w:rsidTr="007A4F5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6F" w:rsidRPr="00C51F50" w:rsidRDefault="00802F6F" w:rsidP="00802F6F">
            <w:pPr>
              <w:tabs>
                <w:tab w:val="right" w:pos="7254"/>
              </w:tabs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C51F50">
              <w:rPr>
                <w:rFonts w:asciiTheme="majorBidi" w:hAnsiTheme="majorBidi" w:cstheme="majorBidi"/>
                <w:b/>
                <w:szCs w:val="24"/>
                <w:lang w:val="en-US"/>
              </w:rPr>
              <w:t>V</w:t>
            </w:r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 Подготовка на </w:t>
            </w:r>
            <w:proofErr w:type="spellStart"/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>офертата</w:t>
            </w:r>
            <w:proofErr w:type="spellEnd"/>
          </w:p>
        </w:tc>
      </w:tr>
      <w:tr w:rsidR="00802F6F" w:rsidRPr="00C51F50" w:rsidTr="007A4F55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C51F50" w:rsidRDefault="00802F6F" w:rsidP="00802F6F">
            <w:pPr>
              <w:tabs>
                <w:tab w:val="left" w:pos="460"/>
              </w:tabs>
              <w:spacing w:before="60" w:after="60" w:line="276" w:lineRule="auto"/>
              <w:rPr>
                <w:rFonts w:asciiTheme="majorBidi" w:hAnsiTheme="majorBidi" w:cstheme="majorBidi"/>
                <w:szCs w:val="24"/>
                <w:lang w:val="ru-RU"/>
              </w:rPr>
            </w:pPr>
            <w:r w:rsidRPr="00C51F50">
              <w:rPr>
                <w:rFonts w:asciiTheme="majorBidi" w:hAnsiTheme="majorBidi" w:cstheme="majorBidi"/>
                <w:szCs w:val="24"/>
              </w:rPr>
              <w:t>5.1.</w:t>
            </w:r>
            <w:r w:rsidRPr="00C51F50">
              <w:rPr>
                <w:rFonts w:asciiTheme="majorBidi" w:hAnsiTheme="majorBidi" w:cstheme="majorBidi"/>
                <w:szCs w:val="24"/>
              </w:rPr>
              <w:tab/>
            </w:r>
            <w:proofErr w:type="spellStart"/>
            <w:r w:rsidRPr="00C51F50">
              <w:rPr>
                <w:rFonts w:asciiTheme="majorBidi" w:hAnsiTheme="majorBidi" w:cstheme="majorBidi"/>
                <w:szCs w:val="24"/>
                <w:lang w:val="ru-RU"/>
              </w:rPr>
              <w:t>Език</w:t>
            </w:r>
            <w:proofErr w:type="spellEnd"/>
            <w:r w:rsidRPr="00C51F50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C51F50">
              <w:rPr>
                <w:rFonts w:asciiTheme="majorBidi" w:hAnsiTheme="majorBidi" w:cstheme="majorBidi"/>
                <w:szCs w:val="24"/>
                <w:lang w:val="ru-RU"/>
              </w:rPr>
              <w:t>офертата</w:t>
            </w:r>
            <w:proofErr w:type="spellEnd"/>
            <w:r w:rsidRPr="00C51F50">
              <w:rPr>
                <w:rFonts w:asciiTheme="majorBidi" w:hAnsiTheme="majorBidi" w:cstheme="majorBidi"/>
                <w:szCs w:val="24"/>
                <w:lang w:val="ru-RU"/>
              </w:rPr>
              <w:t xml:space="preserve"> и за </w:t>
            </w:r>
            <w:proofErr w:type="spellStart"/>
            <w:r w:rsidRPr="00C51F50">
              <w:rPr>
                <w:rFonts w:asciiTheme="majorBidi" w:hAnsiTheme="majorBidi" w:cstheme="majorBidi"/>
                <w:szCs w:val="24"/>
                <w:lang w:val="ru-RU"/>
              </w:rPr>
              <w:t>кореспонденция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C51F50" w:rsidRDefault="00802F6F" w:rsidP="00802F6F">
            <w:pPr>
              <w:spacing w:before="60" w:after="60" w:line="276" w:lineRule="auto"/>
              <w:rPr>
                <w:rFonts w:asciiTheme="majorBidi" w:hAnsiTheme="majorBidi" w:cstheme="majorBidi"/>
                <w:szCs w:val="24"/>
                <w:lang w:val="ru-RU" w:eastAsia="ru-RU"/>
              </w:rPr>
            </w:pPr>
            <w:proofErr w:type="spellStart"/>
            <w:r w:rsidRPr="00C51F50">
              <w:rPr>
                <w:rFonts w:asciiTheme="majorBidi" w:hAnsiTheme="majorBidi" w:cstheme="majorBidi"/>
                <w:szCs w:val="24"/>
                <w:lang w:val="ru-RU" w:eastAsia="ru-RU"/>
              </w:rPr>
              <w:t>Български</w:t>
            </w:r>
            <w:proofErr w:type="spellEnd"/>
            <w:r w:rsidRPr="00C51F50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 </w:t>
            </w:r>
            <w:proofErr w:type="spellStart"/>
            <w:r w:rsidRPr="00C51F50">
              <w:rPr>
                <w:rFonts w:asciiTheme="majorBidi" w:hAnsiTheme="majorBidi" w:cstheme="majorBidi"/>
                <w:szCs w:val="24"/>
                <w:lang w:val="ru-RU" w:eastAsia="ru-RU"/>
              </w:rPr>
              <w:t>език</w:t>
            </w:r>
            <w:proofErr w:type="spellEnd"/>
          </w:p>
        </w:tc>
      </w:tr>
      <w:tr w:rsidR="00802F6F" w:rsidRPr="00C51F50" w:rsidTr="007A4F5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C51F50" w:rsidRDefault="00802F6F" w:rsidP="00802F6F">
            <w:pPr>
              <w:numPr>
                <w:ilvl w:val="1"/>
                <w:numId w:val="5"/>
              </w:numPr>
              <w:tabs>
                <w:tab w:val="left" w:pos="460"/>
              </w:tabs>
              <w:spacing w:before="60" w:after="60" w:line="276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ru-RU" w:eastAsia="ru-RU" w:bidi="en-US"/>
              </w:rPr>
            </w:pP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ab/>
            </w:r>
            <w:proofErr w:type="spellStart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en-US" w:bidi="en-US"/>
              </w:rPr>
              <w:t>Валута</w:t>
            </w:r>
            <w:proofErr w:type="spellEnd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C51F50" w:rsidRDefault="00802F6F" w:rsidP="00802F6F">
            <w:pPr>
              <w:spacing w:before="60" w:after="60" w:line="276" w:lineRule="auto"/>
              <w:rPr>
                <w:rFonts w:asciiTheme="majorBidi" w:hAnsiTheme="majorBidi" w:cstheme="majorBidi"/>
                <w:szCs w:val="24"/>
                <w:lang w:val="ru-RU" w:eastAsia="ru-RU"/>
              </w:rPr>
            </w:pPr>
            <w:r w:rsidRPr="00C51F50">
              <w:rPr>
                <w:rFonts w:asciiTheme="majorBidi" w:hAnsiTheme="majorBidi" w:cstheme="majorBidi"/>
                <w:szCs w:val="24"/>
                <w:lang w:val="ru-RU" w:eastAsia="ru-RU"/>
              </w:rPr>
              <w:t>Лева</w:t>
            </w:r>
          </w:p>
        </w:tc>
      </w:tr>
      <w:tr w:rsidR="00802F6F" w:rsidRPr="00C51F50" w:rsidTr="007A4F5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C51F50" w:rsidRDefault="00802F6F" w:rsidP="00802F6F">
            <w:pPr>
              <w:numPr>
                <w:ilvl w:val="1"/>
                <w:numId w:val="5"/>
              </w:numPr>
              <w:tabs>
                <w:tab w:val="left" w:pos="460"/>
              </w:tabs>
              <w:spacing w:before="60" w:after="60" w:line="276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ru-RU" w:eastAsia="ru-RU" w:bidi="en-US"/>
              </w:rPr>
            </w:pP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ab/>
            </w:r>
            <w:proofErr w:type="spellStart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en-US" w:bidi="en-US"/>
              </w:rPr>
              <w:t>Валидност</w:t>
            </w:r>
            <w:proofErr w:type="spellEnd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en-US" w:bidi="en-US"/>
              </w:rPr>
              <w:t>на</w:t>
            </w:r>
            <w:proofErr w:type="spellEnd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en-US" w:bidi="en-US"/>
              </w:rPr>
              <w:t>офертата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C51F50" w:rsidRDefault="00802F6F" w:rsidP="00802F6F">
            <w:pPr>
              <w:tabs>
                <w:tab w:val="right" w:pos="7254"/>
              </w:tabs>
              <w:spacing w:before="60" w:after="60" w:line="276" w:lineRule="auto"/>
              <w:rPr>
                <w:rFonts w:asciiTheme="majorBidi" w:hAnsiTheme="majorBidi" w:cstheme="majorBidi"/>
                <w:szCs w:val="24"/>
                <w:lang w:val="ru-RU"/>
              </w:rPr>
            </w:pPr>
            <w:proofErr w:type="spellStart"/>
            <w:r w:rsidRPr="00C51F50">
              <w:rPr>
                <w:rFonts w:asciiTheme="majorBidi" w:hAnsiTheme="majorBidi" w:cstheme="majorBidi"/>
                <w:szCs w:val="24"/>
                <w:lang w:val="ru-RU"/>
              </w:rPr>
              <w:t>Срокът</w:t>
            </w:r>
            <w:proofErr w:type="spellEnd"/>
            <w:r w:rsidRPr="00C51F50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C51F50">
              <w:rPr>
                <w:rFonts w:asciiTheme="majorBidi" w:hAnsiTheme="majorBidi" w:cstheme="majorBidi"/>
                <w:szCs w:val="24"/>
                <w:lang w:val="ru-RU"/>
              </w:rPr>
              <w:t>валидност</w:t>
            </w:r>
            <w:proofErr w:type="spellEnd"/>
            <w:r w:rsidRPr="00C51F50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C51F50">
              <w:rPr>
                <w:rFonts w:asciiTheme="majorBidi" w:hAnsiTheme="majorBidi" w:cstheme="majorBidi"/>
                <w:szCs w:val="24"/>
                <w:lang w:val="ru-RU"/>
              </w:rPr>
              <w:t>офертите</w:t>
            </w:r>
            <w:proofErr w:type="spellEnd"/>
            <w:r w:rsidRPr="00C51F50">
              <w:rPr>
                <w:rFonts w:asciiTheme="majorBidi" w:hAnsiTheme="majorBidi" w:cstheme="majorBidi"/>
                <w:szCs w:val="24"/>
                <w:lang w:val="ru-RU"/>
              </w:rPr>
              <w:t xml:space="preserve"> е минимум 90 (</w:t>
            </w:r>
            <w:proofErr w:type="spellStart"/>
            <w:r w:rsidRPr="00C51F50">
              <w:rPr>
                <w:rFonts w:asciiTheme="majorBidi" w:hAnsiTheme="majorBidi" w:cstheme="majorBidi"/>
                <w:szCs w:val="24"/>
                <w:lang w:val="ru-RU"/>
              </w:rPr>
              <w:t>деветдесет</w:t>
            </w:r>
            <w:proofErr w:type="spellEnd"/>
            <w:r w:rsidRPr="00C51F50">
              <w:rPr>
                <w:rFonts w:asciiTheme="majorBidi" w:hAnsiTheme="majorBidi" w:cstheme="majorBidi"/>
                <w:lang w:eastAsia="ru-RU"/>
              </w:rPr>
              <w:t xml:space="preserve">) </w:t>
            </w:r>
            <w:proofErr w:type="spellStart"/>
            <w:r w:rsidRPr="00C51F50">
              <w:rPr>
                <w:rFonts w:asciiTheme="majorBidi" w:hAnsiTheme="majorBidi" w:cstheme="majorBidi"/>
                <w:szCs w:val="24"/>
                <w:lang w:val="ru-RU"/>
              </w:rPr>
              <w:t>календарни</w:t>
            </w:r>
            <w:proofErr w:type="spellEnd"/>
            <w:r w:rsidRPr="00C51F50">
              <w:rPr>
                <w:rFonts w:asciiTheme="majorBidi" w:hAnsiTheme="majorBidi" w:cstheme="majorBidi"/>
                <w:szCs w:val="24"/>
                <w:lang w:val="ru-RU"/>
              </w:rPr>
              <w:t xml:space="preserve"> дни, считано от </w:t>
            </w:r>
            <w:proofErr w:type="spellStart"/>
            <w:r w:rsidRPr="00C51F50">
              <w:rPr>
                <w:rFonts w:asciiTheme="majorBidi" w:hAnsiTheme="majorBidi" w:cstheme="majorBidi"/>
                <w:szCs w:val="24"/>
                <w:lang w:val="ru-RU"/>
              </w:rPr>
              <w:t>крайния</w:t>
            </w:r>
            <w:proofErr w:type="spellEnd"/>
            <w:r w:rsidRPr="00C51F50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Pr="00C51F50">
              <w:rPr>
                <w:rFonts w:asciiTheme="majorBidi" w:hAnsiTheme="majorBidi" w:cstheme="majorBidi"/>
                <w:szCs w:val="24"/>
                <w:lang w:val="ru-RU"/>
              </w:rPr>
              <w:t>получаване</w:t>
            </w:r>
            <w:proofErr w:type="spellEnd"/>
            <w:r w:rsidRPr="00C51F50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C51F50">
              <w:rPr>
                <w:rFonts w:asciiTheme="majorBidi" w:hAnsiTheme="majorBidi" w:cstheme="majorBidi"/>
                <w:szCs w:val="24"/>
                <w:lang w:val="ru-RU"/>
              </w:rPr>
              <w:t>офертите</w:t>
            </w:r>
            <w:proofErr w:type="spellEnd"/>
            <w:r w:rsidRPr="00C51F50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</w:p>
        </w:tc>
      </w:tr>
      <w:tr w:rsidR="00802F6F" w:rsidRPr="00C51F50" w:rsidTr="007A4F5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C51F50" w:rsidRDefault="00802F6F" w:rsidP="00802F6F">
            <w:pPr>
              <w:tabs>
                <w:tab w:val="right" w:pos="7434"/>
              </w:tabs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C51F50">
              <w:rPr>
                <w:rFonts w:asciiTheme="majorBidi" w:hAnsiTheme="majorBidi" w:cstheme="majorBidi"/>
                <w:b/>
                <w:szCs w:val="24"/>
                <w:lang w:val="en-US"/>
              </w:rPr>
              <w:t>VI</w:t>
            </w:r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 </w:t>
            </w:r>
            <w:proofErr w:type="spellStart"/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>Приемане</w:t>
            </w:r>
            <w:proofErr w:type="spellEnd"/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и </w:t>
            </w:r>
            <w:proofErr w:type="spellStart"/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>отваряне</w:t>
            </w:r>
            <w:proofErr w:type="spellEnd"/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на </w:t>
            </w:r>
            <w:proofErr w:type="spellStart"/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тендерните</w:t>
            </w:r>
            <w:proofErr w:type="spellEnd"/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предложения</w:t>
            </w:r>
          </w:p>
        </w:tc>
      </w:tr>
      <w:tr w:rsidR="00802F6F" w:rsidRPr="00C51F50" w:rsidTr="00DE770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6F" w:rsidRPr="00786E8E" w:rsidRDefault="00802F6F" w:rsidP="00802F6F">
            <w:pPr>
              <w:pStyle w:val="ListParagraph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6.1.</w:t>
            </w: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</w:rPr>
              <w:t>Подаване</w:t>
            </w:r>
            <w:proofErr w:type="spellEnd"/>
            <w:r w:rsidRPr="00786E8E">
              <w:rPr>
                <w:rFonts w:asciiTheme="majorBidi" w:hAnsiTheme="majorBidi" w:cstheme="majorBidi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</w:rPr>
              <w:t>оферти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6F" w:rsidRPr="00786E8E" w:rsidRDefault="00802F6F" w:rsidP="00802F6F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Оферти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се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подават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и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приемат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само в </w:t>
            </w:r>
            <w:r>
              <w:rPr>
                <w:rFonts w:asciiTheme="majorBidi" w:hAnsiTheme="majorBidi" w:cstheme="majorBidi"/>
                <w:szCs w:val="24"/>
                <w:u w:val="single"/>
                <w:lang w:val="ru-RU"/>
              </w:rPr>
              <w:t>АСПТ.</w:t>
            </w:r>
          </w:p>
        </w:tc>
      </w:tr>
      <w:tr w:rsidR="00802F6F" w:rsidRPr="00C51F50" w:rsidTr="0099126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6F" w:rsidRPr="00786E8E" w:rsidRDefault="00802F6F" w:rsidP="00802F6F">
            <w:pPr>
              <w:pStyle w:val="ListParagraph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6.2. </w:t>
            </w:r>
            <w:r w:rsidRPr="003F185E">
              <w:rPr>
                <w:rFonts w:asciiTheme="majorBidi" w:hAnsiTheme="majorBidi" w:cstheme="majorBidi"/>
                <w:lang w:val="bg-BG"/>
              </w:rPr>
              <w:t>Участие на Претенденти в</w:t>
            </w:r>
            <w:r w:rsidRPr="003F185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F185E">
              <w:rPr>
                <w:rFonts w:asciiTheme="majorBidi" w:hAnsiTheme="majorBidi" w:cstheme="majorBidi"/>
              </w:rPr>
              <w:t>отварянето</w:t>
            </w:r>
            <w:proofErr w:type="spellEnd"/>
            <w:r w:rsidRPr="003F185E">
              <w:rPr>
                <w:rFonts w:asciiTheme="majorBidi" w:hAnsiTheme="majorBidi" w:cstheme="majorBidi"/>
                <w:lang w:val="bg-BG"/>
              </w:rPr>
              <w:t xml:space="preserve"> на </w:t>
            </w:r>
            <w:r>
              <w:rPr>
                <w:rFonts w:asciiTheme="majorBidi" w:hAnsiTheme="majorBidi" w:cstheme="majorBidi"/>
                <w:lang w:val="bg-BG"/>
              </w:rPr>
              <w:t xml:space="preserve">търговската част на </w:t>
            </w:r>
            <w:r w:rsidRPr="003F185E">
              <w:rPr>
                <w:rFonts w:asciiTheme="majorBidi" w:hAnsiTheme="majorBidi" w:cstheme="majorBidi"/>
                <w:lang w:val="bg-BG"/>
              </w:rPr>
              <w:t>офертите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6F" w:rsidRPr="00786E8E" w:rsidRDefault="00802F6F" w:rsidP="00802F6F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bg-BG"/>
              </w:rPr>
              <w:t>ДА</w:t>
            </w:r>
          </w:p>
        </w:tc>
      </w:tr>
      <w:tr w:rsidR="00802F6F" w:rsidRPr="00C51F50" w:rsidTr="007A4F5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C51F50" w:rsidRDefault="00802F6F" w:rsidP="00802F6F">
            <w:pPr>
              <w:keepNext/>
              <w:keepLines/>
              <w:tabs>
                <w:tab w:val="right" w:pos="7434"/>
              </w:tabs>
              <w:spacing w:before="60" w:after="40" w:line="276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C51F50">
              <w:rPr>
                <w:rFonts w:asciiTheme="majorBidi" w:hAnsiTheme="majorBidi" w:cstheme="majorBidi"/>
                <w:b/>
                <w:szCs w:val="24"/>
              </w:rPr>
              <w:t>VII.  Структура на офертата</w:t>
            </w:r>
          </w:p>
        </w:tc>
      </w:tr>
      <w:tr w:rsidR="00802F6F" w:rsidRPr="00C51F50" w:rsidTr="007A4F5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C51F50" w:rsidRDefault="00802F6F" w:rsidP="00802F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line="276" w:lineRule="auto"/>
              <w:ind w:right="127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proofErr w:type="spellStart"/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А (</w:t>
            </w:r>
            <w:proofErr w:type="spellStart"/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>Техническа</w:t>
            </w:r>
            <w:proofErr w:type="spellEnd"/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част):</w:t>
            </w:r>
          </w:p>
        </w:tc>
      </w:tr>
      <w:tr w:rsidR="00802F6F" w:rsidRPr="00C51F50" w:rsidTr="007A4F5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C51F50" w:rsidRDefault="00802F6F" w:rsidP="001C320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76" w:lineRule="auto"/>
              <w:ind w:right="252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</w:pP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Списък на документите в Плик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 xml:space="preserve"> А </w:t>
            </w:r>
            <w:r w:rsidRPr="00802F6F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– Съгласно изискванията на АСПТ.</w:t>
            </w:r>
          </w:p>
        </w:tc>
      </w:tr>
      <w:tr w:rsidR="00802F6F" w:rsidRPr="00C51F50" w:rsidTr="007A4F5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802F6F" w:rsidRDefault="00802F6F" w:rsidP="001C320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76" w:lineRule="auto"/>
              <w:ind w:right="252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</w:pPr>
            <w:proofErr w:type="spellStart"/>
            <w:r w:rsidRPr="00802F6F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>Квалификационн</w:t>
            </w:r>
            <w:proofErr w:type="spellEnd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и</w:t>
            </w:r>
            <w:r w:rsidRPr="00802F6F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 xml:space="preserve"> 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изисквания</w:t>
            </w:r>
            <w:r w:rsidRPr="00802F6F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 xml:space="preserve"> 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Форм</w:t>
            </w:r>
            <w:r w:rsidR="001C320B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а</w:t>
            </w:r>
            <w:r w:rsidRPr="00802F6F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 xml:space="preserve"> 1</w:t>
            </w:r>
            <w:r w:rsidRPr="00802F6F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– Съгласно изискванията на АСПТ</w:t>
            </w:r>
          </w:p>
        </w:tc>
      </w:tr>
      <w:tr w:rsidR="00802F6F" w:rsidRPr="00C51F50" w:rsidTr="007A4F5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C51F50" w:rsidRDefault="00802F6F" w:rsidP="001C320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76" w:lineRule="auto"/>
              <w:ind w:right="252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</w:pPr>
            <w:proofErr w:type="spellStart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Тендерно</w:t>
            </w:r>
            <w:proofErr w:type="spellEnd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 xml:space="preserve"> предложение (съпроводително писмо към </w:t>
            </w:r>
            <w:proofErr w:type="spellStart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тендерното</w:t>
            </w:r>
            <w:proofErr w:type="spellEnd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 xml:space="preserve"> предложение)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 xml:space="preserve"> 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Форма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 xml:space="preserve"> 2</w:t>
            </w:r>
            <w:r w:rsidR="001C320B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 xml:space="preserve"> </w:t>
            </w:r>
            <w:r w:rsidRPr="00802F6F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 xml:space="preserve">– </w:t>
            </w:r>
            <w:proofErr w:type="spellStart"/>
            <w:r w:rsidRPr="00802F6F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>Съгласно</w:t>
            </w:r>
            <w:proofErr w:type="spellEnd"/>
            <w:r w:rsidRPr="00802F6F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802F6F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>изискванията</w:t>
            </w:r>
            <w:proofErr w:type="spellEnd"/>
            <w:r w:rsidRPr="00802F6F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 xml:space="preserve"> на АСПТ</w:t>
            </w:r>
          </w:p>
        </w:tc>
      </w:tr>
      <w:tr w:rsidR="00802F6F" w:rsidRPr="00C51F50" w:rsidTr="007A4F5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802F6F" w:rsidRDefault="00802F6F" w:rsidP="001C320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76" w:lineRule="auto"/>
              <w:ind w:right="252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</w:pP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Техническо предложение</w:t>
            </w:r>
            <w:r w:rsidRPr="00802F6F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 xml:space="preserve"> 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Форма</w:t>
            </w:r>
            <w:r w:rsidRPr="00802F6F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 xml:space="preserve"> 3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 xml:space="preserve"> </w:t>
            </w:r>
            <w:r w:rsidRPr="00802F6F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– Съгласно изискванията на АСПТ</w:t>
            </w:r>
          </w:p>
        </w:tc>
      </w:tr>
      <w:tr w:rsidR="00802F6F" w:rsidRPr="00C51F50" w:rsidTr="007A4F5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C51F50" w:rsidRDefault="00802F6F" w:rsidP="001C320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76" w:lineRule="auto"/>
              <w:ind w:right="252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</w:pP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График на доставките за предоставяне на услугите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 xml:space="preserve"> 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Форма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 xml:space="preserve"> 5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 xml:space="preserve"> </w:t>
            </w:r>
            <w:r w:rsidRPr="00802F6F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– Съгласно изискванията на АСПТ</w:t>
            </w:r>
          </w:p>
        </w:tc>
      </w:tr>
      <w:tr w:rsidR="00802F6F" w:rsidRPr="00C51F50" w:rsidTr="007A4F5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7C3CB7" w:rsidRDefault="00802F6F" w:rsidP="001C320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line="276" w:lineRule="auto"/>
              <w:ind w:right="252"/>
              <w:jc w:val="both"/>
              <w:rPr>
                <w:rFonts w:asciiTheme="majorBidi" w:hAnsiTheme="majorBidi" w:cstheme="majorBidi"/>
                <w:lang w:bidi="en-US"/>
              </w:rPr>
            </w:pP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Гаранция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за участие в тендер (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Бид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бонд) - неприложимо</w:t>
            </w:r>
          </w:p>
        </w:tc>
      </w:tr>
      <w:tr w:rsidR="00802F6F" w:rsidRPr="00C51F50" w:rsidTr="007A4F5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7C3CB7" w:rsidRDefault="00802F6F" w:rsidP="001C320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line="276" w:lineRule="auto"/>
              <w:ind w:right="252"/>
              <w:jc w:val="both"/>
              <w:rPr>
                <w:rFonts w:asciiTheme="majorBidi" w:hAnsiTheme="majorBidi" w:cstheme="majorBidi"/>
                <w:lang w:bidi="en-US"/>
              </w:rPr>
            </w:pP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Гаранция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от 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главния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офис - неприложимо</w:t>
            </w:r>
          </w:p>
        </w:tc>
      </w:tr>
      <w:tr w:rsidR="00802F6F" w:rsidRPr="00C51F50" w:rsidTr="007A4F5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7C3CB7" w:rsidRDefault="00802F6F" w:rsidP="001C320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line="276" w:lineRule="auto"/>
              <w:ind w:right="252"/>
              <w:jc w:val="both"/>
              <w:rPr>
                <w:rFonts w:asciiTheme="majorBidi" w:hAnsiTheme="majorBidi" w:cstheme="majorBidi"/>
                <w:lang w:bidi="en-US"/>
              </w:rPr>
            </w:pP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Въпросник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към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бизнес 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партньор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- неприложимо</w:t>
            </w:r>
          </w:p>
        </w:tc>
      </w:tr>
      <w:tr w:rsidR="00802F6F" w:rsidRPr="00C51F50" w:rsidTr="007A4F55">
        <w:trPr>
          <w:trHeight w:val="55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7C3CB7" w:rsidRDefault="00802F6F" w:rsidP="001C320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line="276" w:lineRule="auto"/>
              <w:ind w:right="252"/>
              <w:jc w:val="both"/>
              <w:rPr>
                <w:rFonts w:asciiTheme="majorBidi" w:hAnsiTheme="majorBidi" w:cstheme="majorBidi"/>
                <w:lang w:bidi="en-US"/>
              </w:rPr>
            </w:pP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Документи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, 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потвърждаващи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взаимоотношенията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между Претендента и 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неговите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подизпълнители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(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официални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документи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за 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взаимоотношенията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с 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подизпълнител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/и за 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конкретния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тендер), 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ангажирани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с 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извършването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на 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работите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/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предоставяне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на </w:t>
            </w:r>
            <w:r w:rsidRPr="007C3CB7">
              <w:rPr>
                <w:rFonts w:asciiTheme="majorBidi" w:hAnsiTheme="majorBidi" w:cstheme="majorBidi"/>
                <w:lang w:bidi="en-US"/>
              </w:rPr>
              <w:lastRenderedPageBreak/>
              <w:t xml:space="preserve">услуги, 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които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са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предмет на тендера, 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включително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копия на 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лицензи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, удостоверения и 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други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разрешителни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документи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на 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подизпълнителите</w:t>
            </w:r>
            <w:proofErr w:type="spellEnd"/>
            <w:r w:rsidR="001C320B">
              <w:rPr>
                <w:rFonts w:asciiTheme="majorBidi" w:hAnsiTheme="majorBidi" w:cstheme="majorBidi"/>
                <w:lang w:val="bg-BG" w:bidi="en-US"/>
              </w:rPr>
              <w:t xml:space="preserve"> - </w:t>
            </w:r>
            <w:r w:rsidR="001C320B" w:rsidRPr="001C320B">
              <w:rPr>
                <w:rFonts w:asciiTheme="majorBidi" w:hAnsiTheme="majorBidi" w:cstheme="majorBidi"/>
                <w:lang w:val="bg-BG" w:bidi="en-US"/>
              </w:rPr>
              <w:t>Съгласно изискванията на АСПТ</w:t>
            </w:r>
            <w:r w:rsidR="001C320B">
              <w:rPr>
                <w:rFonts w:asciiTheme="majorBidi" w:hAnsiTheme="majorBidi" w:cstheme="majorBidi"/>
                <w:lang w:val="bg-BG" w:bidi="en-US"/>
              </w:rPr>
              <w:t>.</w:t>
            </w:r>
          </w:p>
        </w:tc>
      </w:tr>
      <w:tr w:rsidR="00802F6F" w:rsidRPr="00C51F50" w:rsidTr="007A4F5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C51F50" w:rsidRDefault="00802F6F" w:rsidP="00802F6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76" w:lineRule="auto"/>
              <w:ind w:right="252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</w:pP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lastRenderedPageBreak/>
              <w:t xml:space="preserve">Копия на лицензи, удостоверения и разрешителни, необходими за предоставяне на услуги, които са предмет на </w:t>
            </w:r>
            <w:proofErr w:type="spellStart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тендера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 xml:space="preserve"> - </w:t>
            </w:r>
            <w:r w:rsidRPr="00802F6F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Съгласно изискванията на АСПТ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 xml:space="preserve">. </w:t>
            </w:r>
          </w:p>
        </w:tc>
      </w:tr>
      <w:tr w:rsidR="00802F6F" w:rsidRPr="00C51F50" w:rsidTr="007A4F5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7C3CB7" w:rsidRDefault="00802F6F" w:rsidP="007C3C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line="276" w:lineRule="auto"/>
              <w:ind w:right="252"/>
              <w:jc w:val="both"/>
              <w:rPr>
                <w:rFonts w:asciiTheme="majorBidi" w:hAnsiTheme="majorBidi" w:cstheme="majorBidi"/>
                <w:lang w:bidi="en-US"/>
              </w:rPr>
            </w:pP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Оригинално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пълномощно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, 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издадено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на лицето, което е подписало Титулен лист (Форма 6), с което се разрешава на това лице (в случаите, когато не е ръководителя на фирмата) да поема задължения от името на Претендента</w:t>
            </w:r>
          </w:p>
        </w:tc>
      </w:tr>
      <w:tr w:rsidR="00802F6F" w:rsidRPr="00C51F50" w:rsidTr="007A4F5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7C3CB7" w:rsidRDefault="00802F6F" w:rsidP="001C320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line="276" w:lineRule="auto"/>
              <w:ind w:right="252"/>
              <w:jc w:val="both"/>
              <w:rPr>
                <w:rFonts w:asciiTheme="majorBidi" w:hAnsiTheme="majorBidi" w:cstheme="majorBidi"/>
                <w:lang w:bidi="en-US"/>
              </w:rPr>
            </w:pP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Копие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от 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удостоверението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за регистрация на Претендента 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като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юридическо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лице и/или 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Копие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от 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споразумението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за консорциум, 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ако</w:t>
            </w:r>
            <w:proofErr w:type="spellEnd"/>
            <w:r w:rsidRPr="007C3CB7">
              <w:rPr>
                <w:rFonts w:asciiTheme="majorBidi" w:hAnsiTheme="majorBidi" w:cstheme="majorBidi"/>
                <w:lang w:bidi="en-US"/>
              </w:rPr>
              <w:t xml:space="preserve"> Претендента е </w:t>
            </w:r>
            <w:proofErr w:type="spellStart"/>
            <w:r w:rsidRPr="007C3CB7">
              <w:rPr>
                <w:rFonts w:asciiTheme="majorBidi" w:hAnsiTheme="majorBidi" w:cstheme="majorBidi"/>
                <w:lang w:bidi="en-US"/>
              </w:rPr>
              <w:t>такъв</w:t>
            </w:r>
            <w:proofErr w:type="spellEnd"/>
            <w:r w:rsidR="001C320B">
              <w:rPr>
                <w:rFonts w:asciiTheme="majorBidi" w:hAnsiTheme="majorBidi" w:cstheme="majorBidi"/>
                <w:lang w:val="bg-BG" w:bidi="en-US"/>
              </w:rPr>
              <w:t xml:space="preserve"> -</w:t>
            </w:r>
            <w:r w:rsidR="001C320B">
              <w:t xml:space="preserve"> </w:t>
            </w:r>
            <w:proofErr w:type="spellStart"/>
            <w:r w:rsidR="001C320B" w:rsidRPr="001C320B">
              <w:rPr>
                <w:rFonts w:asciiTheme="majorBidi" w:hAnsiTheme="majorBidi" w:cstheme="majorBidi"/>
                <w:lang w:bidi="en-US"/>
              </w:rPr>
              <w:t>Съгласно</w:t>
            </w:r>
            <w:proofErr w:type="spellEnd"/>
            <w:r w:rsidR="001C320B" w:rsidRPr="001C320B">
              <w:rPr>
                <w:rFonts w:asciiTheme="majorBidi" w:hAnsiTheme="majorBidi" w:cstheme="majorBidi"/>
                <w:lang w:bidi="en-US"/>
              </w:rPr>
              <w:t xml:space="preserve"> </w:t>
            </w:r>
            <w:proofErr w:type="spellStart"/>
            <w:r w:rsidR="001C320B" w:rsidRPr="001C320B">
              <w:rPr>
                <w:rFonts w:asciiTheme="majorBidi" w:hAnsiTheme="majorBidi" w:cstheme="majorBidi"/>
                <w:lang w:bidi="en-US"/>
              </w:rPr>
              <w:t>изискванията</w:t>
            </w:r>
            <w:proofErr w:type="spellEnd"/>
            <w:r w:rsidR="001C320B" w:rsidRPr="001C320B">
              <w:rPr>
                <w:rFonts w:asciiTheme="majorBidi" w:hAnsiTheme="majorBidi" w:cstheme="majorBidi"/>
                <w:lang w:bidi="en-US"/>
              </w:rPr>
              <w:t xml:space="preserve"> на АСПТ</w:t>
            </w:r>
            <w:r w:rsidRPr="007C3CB7">
              <w:rPr>
                <w:rFonts w:asciiTheme="majorBidi" w:hAnsiTheme="majorBidi" w:cstheme="majorBidi"/>
                <w:lang w:bidi="en-US"/>
              </w:rPr>
              <w:t xml:space="preserve">. </w:t>
            </w:r>
          </w:p>
        </w:tc>
      </w:tr>
      <w:tr w:rsidR="00802F6F" w:rsidRPr="00C51F50" w:rsidTr="007A4F5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C51F50" w:rsidRDefault="00802F6F" w:rsidP="00041B4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76" w:lineRule="auto"/>
              <w:ind w:right="252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</w:pP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Копие от финансовите отчети за  2015, 2016 и 2017 години, заверени от  Претендента, баланс, отчет за приходите и разходите, отчет за паричните потоци, одиторско становище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 xml:space="preserve"> 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и разбивка на вземанията и дължимите суми</w:t>
            </w:r>
            <w:r w:rsidR="00041B4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 xml:space="preserve"> </w:t>
            </w:r>
            <w:r w:rsidR="00041B40" w:rsidRPr="00041B4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– Съгласно изискванията на АСПТ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.</w:t>
            </w:r>
          </w:p>
        </w:tc>
      </w:tr>
      <w:tr w:rsidR="00802F6F" w:rsidRPr="00C51F50" w:rsidTr="007A4F5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BC3489" w:rsidRDefault="00802F6F" w:rsidP="001C320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line="276" w:lineRule="auto"/>
              <w:ind w:right="252"/>
              <w:jc w:val="both"/>
              <w:rPr>
                <w:rFonts w:asciiTheme="majorBidi" w:hAnsiTheme="majorBidi" w:cstheme="majorBidi"/>
                <w:lang w:bidi="en-US"/>
              </w:rPr>
            </w:pPr>
            <w:r w:rsidRPr="00BC3489">
              <w:rPr>
                <w:rFonts w:asciiTheme="majorBidi" w:hAnsiTheme="majorBidi" w:cstheme="majorBidi"/>
                <w:lang w:bidi="en-US"/>
              </w:rPr>
              <w:t xml:space="preserve">Удостоверение от </w:t>
            </w:r>
            <w:proofErr w:type="spellStart"/>
            <w:r w:rsidRPr="00BC3489">
              <w:rPr>
                <w:rFonts w:asciiTheme="majorBidi" w:hAnsiTheme="majorBidi" w:cstheme="majorBidi"/>
                <w:lang w:bidi="en-US"/>
              </w:rPr>
              <w:t>Агенцията</w:t>
            </w:r>
            <w:proofErr w:type="spellEnd"/>
            <w:r w:rsidRPr="00BC3489">
              <w:rPr>
                <w:rFonts w:asciiTheme="majorBidi" w:hAnsiTheme="majorBidi" w:cstheme="majorBidi"/>
                <w:lang w:bidi="en-US"/>
              </w:rPr>
              <w:t xml:space="preserve"> по </w:t>
            </w:r>
            <w:proofErr w:type="spellStart"/>
            <w:r w:rsidRPr="00BC3489">
              <w:rPr>
                <w:rFonts w:asciiTheme="majorBidi" w:hAnsiTheme="majorBidi" w:cstheme="majorBidi"/>
                <w:lang w:bidi="en-US"/>
              </w:rPr>
              <w:t>вписванията</w:t>
            </w:r>
            <w:proofErr w:type="spellEnd"/>
            <w:r w:rsidRPr="00BC3489">
              <w:rPr>
                <w:rFonts w:asciiTheme="majorBidi" w:hAnsiTheme="majorBidi" w:cstheme="majorBidi"/>
                <w:lang w:bidi="en-US"/>
              </w:rPr>
              <w:t xml:space="preserve">, че Претендента не е </w:t>
            </w:r>
            <w:proofErr w:type="spellStart"/>
            <w:r w:rsidRPr="00BC3489">
              <w:rPr>
                <w:rFonts w:asciiTheme="majorBidi" w:hAnsiTheme="majorBidi" w:cstheme="majorBidi"/>
                <w:lang w:bidi="en-US"/>
              </w:rPr>
              <w:t>обявен</w:t>
            </w:r>
            <w:proofErr w:type="spellEnd"/>
            <w:r w:rsidRPr="00BC3489">
              <w:rPr>
                <w:rFonts w:asciiTheme="majorBidi" w:hAnsiTheme="majorBidi" w:cstheme="majorBidi"/>
                <w:lang w:bidi="en-US"/>
              </w:rPr>
              <w:t xml:space="preserve"> в </w:t>
            </w:r>
            <w:proofErr w:type="spellStart"/>
            <w:r w:rsidRPr="00BC3489">
              <w:rPr>
                <w:rFonts w:asciiTheme="majorBidi" w:hAnsiTheme="majorBidi" w:cstheme="majorBidi"/>
                <w:lang w:bidi="en-US"/>
              </w:rPr>
              <w:t>несъстоятелност</w:t>
            </w:r>
            <w:proofErr w:type="spellEnd"/>
            <w:r w:rsidRPr="00BC3489">
              <w:rPr>
                <w:rFonts w:asciiTheme="majorBidi" w:hAnsiTheme="majorBidi" w:cstheme="majorBidi"/>
                <w:lang w:bidi="en-US"/>
              </w:rPr>
              <w:t xml:space="preserve"> и че не е </w:t>
            </w:r>
            <w:proofErr w:type="spellStart"/>
            <w:r w:rsidRPr="00BC3489">
              <w:rPr>
                <w:rFonts w:asciiTheme="majorBidi" w:hAnsiTheme="majorBidi" w:cstheme="majorBidi"/>
                <w:lang w:bidi="en-US"/>
              </w:rPr>
              <w:t>започнало</w:t>
            </w:r>
            <w:proofErr w:type="spellEnd"/>
            <w:r w:rsidRPr="00BC3489">
              <w:rPr>
                <w:rFonts w:asciiTheme="majorBidi" w:hAnsiTheme="majorBidi" w:cstheme="majorBidi"/>
                <w:lang w:bidi="en-US"/>
              </w:rPr>
              <w:t xml:space="preserve"> производство по </w:t>
            </w:r>
            <w:proofErr w:type="spellStart"/>
            <w:r w:rsidRPr="00BC3489">
              <w:rPr>
                <w:rFonts w:asciiTheme="majorBidi" w:hAnsiTheme="majorBidi" w:cstheme="majorBidi"/>
                <w:lang w:bidi="en-US"/>
              </w:rPr>
              <w:t>несъстоятелност</w:t>
            </w:r>
            <w:proofErr w:type="spellEnd"/>
            <w:r w:rsidRPr="00BC3489">
              <w:rPr>
                <w:rFonts w:asciiTheme="majorBidi" w:hAnsiTheme="majorBidi" w:cstheme="majorBidi"/>
                <w:lang w:bidi="en-US"/>
              </w:rPr>
              <w:t xml:space="preserve"> </w:t>
            </w:r>
            <w:proofErr w:type="spellStart"/>
            <w:r w:rsidRPr="00BC3489">
              <w:rPr>
                <w:rFonts w:asciiTheme="majorBidi" w:hAnsiTheme="majorBidi" w:cstheme="majorBidi"/>
                <w:lang w:bidi="en-US"/>
              </w:rPr>
              <w:t>срещу</w:t>
            </w:r>
            <w:proofErr w:type="spellEnd"/>
            <w:r w:rsidRPr="00BC3489">
              <w:rPr>
                <w:rFonts w:asciiTheme="majorBidi" w:hAnsiTheme="majorBidi" w:cstheme="majorBidi"/>
                <w:lang w:bidi="en-US"/>
              </w:rPr>
              <w:t xml:space="preserve"> него</w:t>
            </w:r>
            <w:r w:rsidR="001C320B">
              <w:rPr>
                <w:rFonts w:asciiTheme="majorBidi" w:hAnsiTheme="majorBidi" w:cstheme="majorBidi"/>
                <w:lang w:val="bg-BG" w:bidi="en-US"/>
              </w:rPr>
              <w:t xml:space="preserve"> -</w:t>
            </w:r>
            <w:r w:rsidR="001C320B">
              <w:t xml:space="preserve"> </w:t>
            </w:r>
            <w:proofErr w:type="spellStart"/>
            <w:r w:rsidR="001C320B" w:rsidRPr="001C320B">
              <w:rPr>
                <w:rFonts w:asciiTheme="majorBidi" w:hAnsiTheme="majorBidi" w:cstheme="majorBidi"/>
                <w:lang w:bidi="en-US"/>
              </w:rPr>
              <w:t>Съгласно</w:t>
            </w:r>
            <w:proofErr w:type="spellEnd"/>
            <w:r w:rsidR="001C320B" w:rsidRPr="001C320B">
              <w:rPr>
                <w:rFonts w:asciiTheme="majorBidi" w:hAnsiTheme="majorBidi" w:cstheme="majorBidi"/>
                <w:lang w:bidi="en-US"/>
              </w:rPr>
              <w:t xml:space="preserve"> </w:t>
            </w:r>
            <w:proofErr w:type="spellStart"/>
            <w:r w:rsidR="001C320B" w:rsidRPr="001C320B">
              <w:rPr>
                <w:rFonts w:asciiTheme="majorBidi" w:hAnsiTheme="majorBidi" w:cstheme="majorBidi"/>
                <w:lang w:bidi="en-US"/>
              </w:rPr>
              <w:t>изискванията</w:t>
            </w:r>
            <w:proofErr w:type="spellEnd"/>
            <w:r w:rsidR="001C320B" w:rsidRPr="001C320B">
              <w:rPr>
                <w:rFonts w:asciiTheme="majorBidi" w:hAnsiTheme="majorBidi" w:cstheme="majorBidi"/>
                <w:lang w:bidi="en-US"/>
              </w:rPr>
              <w:t xml:space="preserve"> на АСПТ</w:t>
            </w:r>
            <w:r w:rsidRPr="00BC3489">
              <w:rPr>
                <w:rFonts w:asciiTheme="majorBidi" w:hAnsiTheme="majorBidi" w:cstheme="majorBidi"/>
                <w:lang w:bidi="en-US"/>
              </w:rPr>
              <w:t>.</w:t>
            </w:r>
          </w:p>
        </w:tc>
      </w:tr>
      <w:tr w:rsidR="00802F6F" w:rsidRPr="00C51F50" w:rsidTr="007A4F5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BC3489" w:rsidRDefault="00802F6F" w:rsidP="001C320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line="276" w:lineRule="auto"/>
              <w:ind w:right="252"/>
              <w:jc w:val="both"/>
              <w:rPr>
                <w:rFonts w:asciiTheme="majorBidi" w:hAnsiTheme="majorBidi" w:cstheme="majorBidi"/>
                <w:lang w:bidi="en-US"/>
              </w:rPr>
            </w:pPr>
            <w:r w:rsidRPr="00BC3489">
              <w:rPr>
                <w:rFonts w:asciiTheme="majorBidi" w:hAnsiTheme="majorBidi" w:cstheme="majorBidi"/>
                <w:lang w:bidi="en-US"/>
              </w:rPr>
              <w:t xml:space="preserve">Удостоверение от </w:t>
            </w:r>
            <w:proofErr w:type="spellStart"/>
            <w:r w:rsidRPr="00BC3489">
              <w:rPr>
                <w:rFonts w:asciiTheme="majorBidi" w:hAnsiTheme="majorBidi" w:cstheme="majorBidi"/>
                <w:lang w:bidi="en-US"/>
              </w:rPr>
              <w:t>Агенцията</w:t>
            </w:r>
            <w:proofErr w:type="spellEnd"/>
            <w:r w:rsidRPr="00BC3489">
              <w:rPr>
                <w:rFonts w:asciiTheme="majorBidi" w:hAnsiTheme="majorBidi" w:cstheme="majorBidi"/>
                <w:lang w:bidi="en-US"/>
              </w:rPr>
              <w:t xml:space="preserve"> по </w:t>
            </w:r>
            <w:proofErr w:type="spellStart"/>
            <w:r w:rsidRPr="00BC3489">
              <w:rPr>
                <w:rFonts w:asciiTheme="majorBidi" w:hAnsiTheme="majorBidi" w:cstheme="majorBidi"/>
                <w:lang w:bidi="en-US"/>
              </w:rPr>
              <w:t>вписванията</w:t>
            </w:r>
            <w:proofErr w:type="spellEnd"/>
            <w:r w:rsidRPr="00BC3489">
              <w:rPr>
                <w:rFonts w:asciiTheme="majorBidi" w:hAnsiTheme="majorBidi" w:cstheme="majorBidi"/>
                <w:lang w:bidi="en-US"/>
              </w:rPr>
              <w:t xml:space="preserve">, че Претендента не е </w:t>
            </w:r>
            <w:proofErr w:type="spellStart"/>
            <w:r w:rsidRPr="00BC3489">
              <w:rPr>
                <w:rFonts w:asciiTheme="majorBidi" w:hAnsiTheme="majorBidi" w:cstheme="majorBidi"/>
                <w:lang w:bidi="en-US"/>
              </w:rPr>
              <w:t>обявен</w:t>
            </w:r>
            <w:proofErr w:type="spellEnd"/>
            <w:r w:rsidRPr="00BC3489">
              <w:rPr>
                <w:rFonts w:asciiTheme="majorBidi" w:hAnsiTheme="majorBidi" w:cstheme="majorBidi"/>
                <w:lang w:bidi="en-US"/>
              </w:rPr>
              <w:t xml:space="preserve"> в ликвидация и че не е </w:t>
            </w:r>
            <w:proofErr w:type="spellStart"/>
            <w:r w:rsidRPr="00BC3489">
              <w:rPr>
                <w:rFonts w:asciiTheme="majorBidi" w:hAnsiTheme="majorBidi" w:cstheme="majorBidi"/>
                <w:lang w:bidi="en-US"/>
              </w:rPr>
              <w:t>започнало</w:t>
            </w:r>
            <w:proofErr w:type="spellEnd"/>
            <w:r w:rsidRPr="00BC3489">
              <w:rPr>
                <w:rFonts w:asciiTheme="majorBidi" w:hAnsiTheme="majorBidi" w:cstheme="majorBidi"/>
                <w:lang w:bidi="en-US"/>
              </w:rPr>
              <w:t xml:space="preserve"> производство </w:t>
            </w:r>
            <w:proofErr w:type="gramStart"/>
            <w:r w:rsidRPr="00BC3489">
              <w:rPr>
                <w:rFonts w:asciiTheme="majorBidi" w:hAnsiTheme="majorBidi" w:cstheme="majorBidi"/>
                <w:lang w:bidi="en-US"/>
              </w:rPr>
              <w:t>по ликвидация</w:t>
            </w:r>
            <w:proofErr w:type="gramEnd"/>
            <w:r w:rsidRPr="00BC3489">
              <w:rPr>
                <w:rFonts w:asciiTheme="majorBidi" w:hAnsiTheme="majorBidi" w:cstheme="majorBidi"/>
                <w:lang w:bidi="en-US"/>
              </w:rPr>
              <w:t xml:space="preserve"> </w:t>
            </w:r>
            <w:proofErr w:type="spellStart"/>
            <w:r w:rsidRPr="00BC3489">
              <w:rPr>
                <w:rFonts w:asciiTheme="majorBidi" w:hAnsiTheme="majorBidi" w:cstheme="majorBidi"/>
                <w:lang w:bidi="en-US"/>
              </w:rPr>
              <w:t>срещу</w:t>
            </w:r>
            <w:proofErr w:type="spellEnd"/>
            <w:r w:rsidRPr="00BC3489">
              <w:rPr>
                <w:rFonts w:asciiTheme="majorBidi" w:hAnsiTheme="majorBidi" w:cstheme="majorBidi"/>
                <w:lang w:bidi="en-US"/>
              </w:rPr>
              <w:t xml:space="preserve"> него</w:t>
            </w:r>
            <w:r w:rsidR="001C320B">
              <w:rPr>
                <w:rFonts w:asciiTheme="majorBidi" w:hAnsiTheme="majorBidi" w:cstheme="majorBidi"/>
                <w:lang w:val="bg-BG" w:bidi="en-US"/>
              </w:rPr>
              <w:t xml:space="preserve"> - </w:t>
            </w:r>
            <w:r w:rsidR="001C320B" w:rsidRPr="001C320B">
              <w:rPr>
                <w:rFonts w:asciiTheme="majorBidi" w:hAnsiTheme="majorBidi" w:cstheme="majorBidi"/>
                <w:lang w:val="bg-BG" w:bidi="en-US"/>
              </w:rPr>
              <w:t>Съгласно изискванията на АСПТ</w:t>
            </w:r>
          </w:p>
        </w:tc>
      </w:tr>
      <w:tr w:rsidR="00802F6F" w:rsidRPr="00C51F50" w:rsidTr="007A4F5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BC3489" w:rsidRDefault="00802F6F" w:rsidP="00BC34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line="276" w:lineRule="auto"/>
              <w:ind w:right="252"/>
              <w:jc w:val="both"/>
              <w:rPr>
                <w:rFonts w:asciiTheme="majorBidi" w:hAnsiTheme="majorBidi" w:cstheme="majorBidi"/>
                <w:lang w:bidi="en-US"/>
              </w:rPr>
            </w:pPr>
            <w:proofErr w:type="spellStart"/>
            <w:r w:rsidRPr="00BC3489">
              <w:rPr>
                <w:rFonts w:asciiTheme="majorBidi" w:hAnsiTheme="majorBidi" w:cstheme="majorBidi"/>
                <w:lang w:bidi="en-US"/>
              </w:rPr>
              <w:t>Електронна</w:t>
            </w:r>
            <w:proofErr w:type="spellEnd"/>
            <w:r w:rsidRPr="00BC3489">
              <w:rPr>
                <w:rFonts w:asciiTheme="majorBidi" w:hAnsiTheme="majorBidi" w:cstheme="majorBidi"/>
                <w:lang w:bidi="en-US"/>
              </w:rPr>
              <w:t xml:space="preserve"> версия на </w:t>
            </w:r>
            <w:proofErr w:type="spellStart"/>
            <w:r w:rsidRPr="00BC3489">
              <w:rPr>
                <w:rFonts w:asciiTheme="majorBidi" w:hAnsiTheme="majorBidi" w:cstheme="majorBidi"/>
                <w:lang w:bidi="en-US"/>
              </w:rPr>
              <w:t>всички</w:t>
            </w:r>
            <w:proofErr w:type="spellEnd"/>
            <w:r w:rsidRPr="00BC3489">
              <w:rPr>
                <w:rFonts w:asciiTheme="majorBidi" w:hAnsiTheme="majorBidi" w:cstheme="majorBidi"/>
                <w:lang w:bidi="en-US"/>
              </w:rPr>
              <w:t xml:space="preserve"> документи в Плик А във формат </w:t>
            </w:r>
            <w:r w:rsidRPr="00BC3489">
              <w:rPr>
                <w:rFonts w:asciiTheme="majorBidi" w:hAnsiTheme="majorBidi" w:cstheme="majorBidi"/>
                <w:lang w:val="en-US" w:bidi="en-US"/>
              </w:rPr>
              <w:t>PDF</w:t>
            </w:r>
            <w:r w:rsidRPr="00BC3489">
              <w:rPr>
                <w:rFonts w:asciiTheme="majorBidi" w:hAnsiTheme="majorBidi" w:cstheme="majorBidi"/>
                <w:lang w:bidi="en-US"/>
              </w:rPr>
              <w:t xml:space="preserve"> (записани на електронен носител флаш памет и/или компакт диск, който се поставя в Плик А). - неприложимо</w:t>
            </w:r>
          </w:p>
        </w:tc>
      </w:tr>
      <w:tr w:rsidR="00802F6F" w:rsidRPr="00C51F50" w:rsidTr="007A4F5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C51F50" w:rsidRDefault="00802F6F" w:rsidP="00802F6F">
            <w:pPr>
              <w:autoSpaceDE w:val="0"/>
              <w:autoSpaceDN w:val="0"/>
              <w:adjustRightInd w:val="0"/>
              <w:spacing w:before="60" w:line="276" w:lineRule="auto"/>
              <w:ind w:firstLine="34"/>
              <w:rPr>
                <w:rFonts w:asciiTheme="majorBidi" w:hAnsiTheme="majorBidi" w:cstheme="majorBidi"/>
                <w:lang w:val="ru-RU"/>
              </w:rPr>
            </w:pPr>
            <w:proofErr w:type="spellStart"/>
            <w:r w:rsidRPr="00C51F50">
              <w:rPr>
                <w:rFonts w:asciiTheme="majorBidi" w:hAnsiTheme="majorBidi" w:cstheme="majorBidi"/>
                <w:szCs w:val="24"/>
                <w:lang w:val="ru-RU"/>
              </w:rPr>
              <w:t>Забележка</w:t>
            </w:r>
            <w:proofErr w:type="spellEnd"/>
            <w:r w:rsidRPr="00C51F50">
              <w:rPr>
                <w:rFonts w:asciiTheme="majorBidi" w:hAnsiTheme="majorBidi" w:cstheme="majorBidi"/>
                <w:szCs w:val="24"/>
                <w:lang w:val="ru-RU"/>
              </w:rPr>
              <w:t xml:space="preserve">: </w:t>
            </w:r>
            <w:r w:rsidRPr="00C51F50">
              <w:rPr>
                <w:rFonts w:asciiTheme="majorBidi" w:hAnsiTheme="majorBidi" w:cstheme="majorBidi"/>
              </w:rPr>
              <w:t>Когато Претендента е част от Консорциум, горепосочените документите по т. 9, 10, 11, 13, 14, 15, 16 се предоставят за всеки партньор поотделно</w:t>
            </w:r>
            <w:r w:rsidRPr="00C51F50">
              <w:rPr>
                <w:rFonts w:asciiTheme="majorBidi" w:hAnsiTheme="majorBidi" w:cstheme="majorBidi"/>
                <w:lang w:val="ru-RU"/>
              </w:rPr>
              <w:t>.</w:t>
            </w:r>
            <w:r w:rsidRPr="00C51F50">
              <w:rPr>
                <w:rFonts w:asciiTheme="majorBidi" w:hAnsiTheme="majorBidi" w:cstheme="majorBidi"/>
              </w:rPr>
              <w:t xml:space="preserve"> Документите по останалите точки</w:t>
            </w:r>
            <w:r w:rsidRPr="00C51F50">
              <w:rPr>
                <w:rFonts w:asciiTheme="majorBidi" w:hAnsiTheme="majorBidi" w:cstheme="majorBidi"/>
                <w:lang w:val="ru-RU"/>
              </w:rPr>
              <w:t xml:space="preserve"> </w:t>
            </w:r>
            <w:r w:rsidRPr="00C51F50">
              <w:rPr>
                <w:rFonts w:asciiTheme="majorBidi" w:hAnsiTheme="majorBidi" w:cstheme="majorBidi"/>
              </w:rPr>
              <w:t xml:space="preserve">1, 2, </w:t>
            </w:r>
            <w:r w:rsidRPr="00C51F50">
              <w:rPr>
                <w:rFonts w:asciiTheme="majorBidi" w:hAnsiTheme="majorBidi" w:cstheme="majorBidi"/>
                <w:lang w:val="ru-RU"/>
              </w:rPr>
              <w:t xml:space="preserve">3, 4, 5, </w:t>
            </w:r>
            <w:r w:rsidRPr="00C51F50">
              <w:rPr>
                <w:rFonts w:asciiTheme="majorBidi" w:hAnsiTheme="majorBidi" w:cstheme="majorBidi"/>
              </w:rPr>
              <w:t>6, 7, 8 и 12 се предоставят от главния офис, от името на всички членове на консорциума.</w:t>
            </w:r>
          </w:p>
        </w:tc>
      </w:tr>
      <w:tr w:rsidR="00802F6F" w:rsidRPr="00C51F50" w:rsidTr="007A4F5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C51F50" w:rsidRDefault="00802F6F" w:rsidP="00802F6F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 w:line="276" w:lineRule="auto"/>
              <w:ind w:left="17" w:right="252"/>
              <w:rPr>
                <w:rFonts w:asciiTheme="majorBidi" w:hAnsiTheme="majorBidi" w:cstheme="majorBidi"/>
                <w:szCs w:val="24"/>
                <w:u w:val="single"/>
              </w:rPr>
            </w:pPr>
            <w:proofErr w:type="spellStart"/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r w:rsidRPr="00C51F50">
              <w:rPr>
                <w:rFonts w:asciiTheme="majorBidi" w:hAnsiTheme="majorBidi" w:cstheme="majorBidi"/>
                <w:szCs w:val="24"/>
                <w:lang w:val="en-US"/>
              </w:rPr>
              <w:t>(</w:t>
            </w:r>
            <w:proofErr w:type="spellStart"/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Тендерна</w:t>
            </w:r>
            <w:proofErr w:type="spellEnd"/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>гаранция</w:t>
            </w:r>
            <w:proofErr w:type="spellEnd"/>
            <w:r w:rsidRPr="00C51F50">
              <w:rPr>
                <w:rFonts w:asciiTheme="majorBidi" w:hAnsiTheme="majorBidi" w:cstheme="majorBidi"/>
                <w:szCs w:val="24"/>
              </w:rPr>
              <w:t>)</w:t>
            </w:r>
          </w:p>
        </w:tc>
      </w:tr>
      <w:tr w:rsidR="00802F6F" w:rsidRPr="00C51F50" w:rsidTr="007A4F5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BC3489" w:rsidRDefault="00802F6F" w:rsidP="00BC348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line="276" w:lineRule="auto"/>
              <w:ind w:right="249"/>
              <w:jc w:val="both"/>
              <w:rPr>
                <w:rFonts w:asciiTheme="majorBidi" w:hAnsiTheme="majorBidi" w:cstheme="majorBidi"/>
                <w:lang w:bidi="en-US"/>
              </w:rPr>
            </w:pPr>
            <w:proofErr w:type="spellStart"/>
            <w:r w:rsidRPr="00BC3489">
              <w:rPr>
                <w:rFonts w:asciiTheme="majorBidi" w:hAnsiTheme="majorBidi" w:cstheme="majorBidi"/>
                <w:lang w:bidi="en-US"/>
              </w:rPr>
              <w:t>Гаранция</w:t>
            </w:r>
            <w:proofErr w:type="spellEnd"/>
            <w:r w:rsidRPr="00BC3489">
              <w:rPr>
                <w:rFonts w:asciiTheme="majorBidi" w:hAnsiTheme="majorBidi" w:cstheme="majorBidi"/>
                <w:lang w:bidi="en-US"/>
              </w:rPr>
              <w:t xml:space="preserve"> за участие в тендер (</w:t>
            </w:r>
            <w:proofErr w:type="spellStart"/>
            <w:r w:rsidRPr="00BC3489">
              <w:rPr>
                <w:rFonts w:asciiTheme="majorBidi" w:hAnsiTheme="majorBidi" w:cstheme="majorBidi"/>
                <w:lang w:bidi="en-US"/>
              </w:rPr>
              <w:t>Бид</w:t>
            </w:r>
            <w:proofErr w:type="spellEnd"/>
            <w:r w:rsidRPr="00BC3489">
              <w:rPr>
                <w:rFonts w:asciiTheme="majorBidi" w:hAnsiTheme="majorBidi" w:cstheme="majorBidi"/>
                <w:lang w:bidi="en-US"/>
              </w:rPr>
              <w:t xml:space="preserve"> бонд) -  неприложимо</w:t>
            </w:r>
          </w:p>
        </w:tc>
      </w:tr>
      <w:tr w:rsidR="00802F6F" w:rsidRPr="00C51F50" w:rsidTr="007A4F5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C51F50" w:rsidRDefault="00802F6F" w:rsidP="00802F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line="276" w:lineRule="auto"/>
              <w:ind w:left="459" w:right="127" w:hanging="442"/>
              <w:rPr>
                <w:rFonts w:asciiTheme="majorBidi" w:hAnsiTheme="majorBidi" w:cstheme="majorBidi"/>
                <w:b/>
                <w:szCs w:val="24"/>
                <w:lang w:val="en-US"/>
              </w:rPr>
            </w:pPr>
            <w:proofErr w:type="spellStart"/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В (</w:t>
            </w:r>
            <w:proofErr w:type="spellStart"/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>Търговска</w:t>
            </w:r>
            <w:proofErr w:type="spellEnd"/>
            <w:r w:rsidRPr="00C51F50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част) </w:t>
            </w:r>
          </w:p>
        </w:tc>
      </w:tr>
      <w:tr w:rsidR="00802F6F" w:rsidRPr="00C51F50" w:rsidTr="007A4F5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C51F50" w:rsidRDefault="00802F6F" w:rsidP="006A76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76" w:lineRule="auto"/>
              <w:ind w:right="249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</w:pP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Списък на документите в Плик В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 xml:space="preserve"> 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 xml:space="preserve">Форма 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>9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 xml:space="preserve"> </w:t>
            </w:r>
            <w:r w:rsidR="00041B40" w:rsidRPr="00041B4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– Съгласно изискванията на АСПТ</w:t>
            </w:r>
          </w:p>
        </w:tc>
      </w:tr>
      <w:tr w:rsidR="00802F6F" w:rsidRPr="00C51F50" w:rsidTr="007A4F5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041B40" w:rsidRDefault="00802F6F" w:rsidP="006A76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76" w:lineRule="auto"/>
              <w:ind w:right="249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</w:pP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Титулен лист</w:t>
            </w:r>
            <w:r w:rsidRPr="00041B40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 xml:space="preserve"> 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Форма</w:t>
            </w:r>
            <w:r w:rsidRPr="00041B40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 xml:space="preserve"> 6</w:t>
            </w:r>
            <w:r w:rsidR="00041B4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 xml:space="preserve"> </w:t>
            </w:r>
            <w:r w:rsidR="00041B40" w:rsidRPr="00041B4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– Съгласно изискванията на АСПТ</w:t>
            </w:r>
          </w:p>
        </w:tc>
      </w:tr>
      <w:tr w:rsidR="00802F6F" w:rsidRPr="00C51F50" w:rsidTr="007A4F5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041B40" w:rsidRDefault="00802F6F" w:rsidP="006A76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76" w:lineRule="auto"/>
              <w:ind w:right="252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</w:pP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Търговско</w:t>
            </w:r>
            <w:r w:rsidRPr="00041B40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 xml:space="preserve"> </w:t>
            </w:r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 xml:space="preserve">(ценово) </w:t>
            </w:r>
            <w:proofErr w:type="spellStart"/>
            <w:r w:rsidRPr="00041B40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>предложени</w:t>
            </w:r>
            <w:proofErr w:type="spellEnd"/>
            <w:r w:rsidRPr="00C51F5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е Форма 7</w:t>
            </w:r>
            <w:r w:rsidRPr="00041B40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 xml:space="preserve"> </w:t>
            </w:r>
            <w:r w:rsidR="00041B40" w:rsidRPr="00041B40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 xml:space="preserve">– </w:t>
            </w:r>
            <w:proofErr w:type="spellStart"/>
            <w:r w:rsidR="00041B40" w:rsidRPr="00041B40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>Съгласно</w:t>
            </w:r>
            <w:proofErr w:type="spellEnd"/>
            <w:r w:rsidR="00041B40" w:rsidRPr="00041B40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="00041B40" w:rsidRPr="00041B40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>изискванията</w:t>
            </w:r>
            <w:proofErr w:type="spellEnd"/>
            <w:r w:rsidR="00041B40" w:rsidRPr="00041B40">
              <w:rPr>
                <w:rFonts w:asciiTheme="majorBidi" w:eastAsia="Times New Roman" w:hAnsiTheme="majorBidi" w:cstheme="majorBidi"/>
                <w:sz w:val="24"/>
                <w:szCs w:val="24"/>
                <w:lang w:val="ru-RU" w:bidi="en-US"/>
              </w:rPr>
              <w:t xml:space="preserve"> на АСПТ</w:t>
            </w:r>
          </w:p>
        </w:tc>
      </w:tr>
      <w:tr w:rsidR="00802F6F" w:rsidRPr="00C51F50" w:rsidTr="007A4F5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6F" w:rsidRPr="00670675" w:rsidRDefault="00802F6F" w:rsidP="0067067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line="276" w:lineRule="auto"/>
              <w:ind w:right="252"/>
              <w:jc w:val="both"/>
              <w:rPr>
                <w:rFonts w:asciiTheme="majorBidi" w:hAnsiTheme="majorBidi" w:cstheme="majorBidi"/>
                <w:lang w:bidi="en-US"/>
              </w:rPr>
            </w:pPr>
            <w:proofErr w:type="spellStart"/>
            <w:r w:rsidRPr="00670675">
              <w:rPr>
                <w:rFonts w:asciiTheme="majorBidi" w:hAnsiTheme="majorBidi" w:cstheme="majorBidi"/>
                <w:lang w:bidi="en-US"/>
              </w:rPr>
              <w:t>Електронна</w:t>
            </w:r>
            <w:proofErr w:type="spellEnd"/>
            <w:r w:rsidRPr="00670675">
              <w:rPr>
                <w:rFonts w:asciiTheme="majorBidi" w:hAnsiTheme="majorBidi" w:cstheme="majorBidi"/>
                <w:lang w:bidi="en-US"/>
              </w:rPr>
              <w:t xml:space="preserve"> версия на </w:t>
            </w:r>
            <w:proofErr w:type="spellStart"/>
            <w:r w:rsidRPr="00670675">
              <w:rPr>
                <w:rFonts w:asciiTheme="majorBidi" w:hAnsiTheme="majorBidi" w:cstheme="majorBidi"/>
                <w:lang w:bidi="en-US"/>
              </w:rPr>
              <w:t>всички</w:t>
            </w:r>
            <w:proofErr w:type="spellEnd"/>
            <w:r w:rsidRPr="00670675">
              <w:rPr>
                <w:rFonts w:asciiTheme="majorBidi" w:hAnsiTheme="majorBidi" w:cstheme="majorBidi"/>
                <w:lang w:bidi="en-US"/>
              </w:rPr>
              <w:t xml:space="preserve"> документи в Плик В във формати </w:t>
            </w:r>
            <w:r w:rsidRPr="00670675">
              <w:rPr>
                <w:rFonts w:asciiTheme="majorBidi" w:hAnsiTheme="majorBidi" w:cstheme="majorBidi"/>
                <w:lang w:val="en-US" w:bidi="en-US"/>
              </w:rPr>
              <w:t>PDF</w:t>
            </w:r>
            <w:r w:rsidRPr="00670675">
              <w:rPr>
                <w:rFonts w:asciiTheme="majorBidi" w:hAnsiTheme="majorBidi" w:cstheme="majorBidi"/>
                <w:lang w:bidi="en-US"/>
              </w:rPr>
              <w:t xml:space="preserve">, </w:t>
            </w:r>
            <w:r w:rsidRPr="00670675">
              <w:rPr>
                <w:rFonts w:asciiTheme="majorBidi" w:hAnsiTheme="majorBidi" w:cstheme="majorBidi"/>
                <w:lang w:val="en-US" w:bidi="en-US"/>
              </w:rPr>
              <w:t>MS</w:t>
            </w:r>
            <w:r w:rsidRPr="00670675">
              <w:rPr>
                <w:rFonts w:asciiTheme="majorBidi" w:hAnsiTheme="majorBidi" w:cstheme="majorBidi"/>
                <w:lang w:bidi="en-US"/>
              </w:rPr>
              <w:t xml:space="preserve"> </w:t>
            </w:r>
            <w:r w:rsidRPr="00670675">
              <w:rPr>
                <w:rFonts w:asciiTheme="majorBidi" w:hAnsiTheme="majorBidi" w:cstheme="majorBidi"/>
                <w:lang w:val="en-US" w:bidi="en-US"/>
              </w:rPr>
              <w:t>Word</w:t>
            </w:r>
            <w:r w:rsidRPr="00670675">
              <w:rPr>
                <w:rFonts w:asciiTheme="majorBidi" w:hAnsiTheme="majorBidi" w:cstheme="majorBidi"/>
                <w:lang w:bidi="en-US"/>
              </w:rPr>
              <w:t xml:space="preserve">, </w:t>
            </w:r>
            <w:r w:rsidRPr="00670675">
              <w:rPr>
                <w:rFonts w:asciiTheme="majorBidi" w:hAnsiTheme="majorBidi" w:cstheme="majorBidi"/>
                <w:lang w:val="en-US" w:bidi="en-US"/>
              </w:rPr>
              <w:t>Excel</w:t>
            </w:r>
            <w:r w:rsidRPr="00670675">
              <w:rPr>
                <w:rFonts w:asciiTheme="majorBidi" w:hAnsiTheme="majorBidi" w:cstheme="majorBidi"/>
                <w:lang w:bidi="en-US"/>
              </w:rPr>
              <w:t xml:space="preserve"> формати (записани на електронен носител флаш памет и/или компакт диск, който се прилага/поставя в Плик В). - неприложимо</w:t>
            </w:r>
          </w:p>
        </w:tc>
      </w:tr>
    </w:tbl>
    <w:p w:rsidR="000D1709" w:rsidRPr="00F223AD" w:rsidRDefault="00F223AD">
      <w:pPr>
        <w:rPr>
          <w:rFonts w:ascii="Times New Roman" w:hAnsi="Times New Roman" w:cs="Times New Roman"/>
          <w:b/>
          <w:lang w:val="ru-RU"/>
        </w:rPr>
      </w:pPr>
      <w:r w:rsidRPr="00F223AD">
        <w:rPr>
          <w:rFonts w:ascii="Times New Roman" w:hAnsi="Times New Roman" w:cs="Times New Roman"/>
          <w:b/>
          <w:lang w:val="ru-RU"/>
        </w:rPr>
        <w:t xml:space="preserve">*АСПТ – </w:t>
      </w:r>
      <w:proofErr w:type="spellStart"/>
      <w:r w:rsidRPr="00F223AD">
        <w:rPr>
          <w:rFonts w:ascii="Times New Roman" w:hAnsi="Times New Roman" w:cs="Times New Roman"/>
          <w:b/>
          <w:lang w:val="ru-RU"/>
        </w:rPr>
        <w:t>Автоматизирана</w:t>
      </w:r>
      <w:proofErr w:type="spellEnd"/>
      <w:r w:rsidRPr="00F223AD">
        <w:rPr>
          <w:rFonts w:ascii="Times New Roman" w:hAnsi="Times New Roman" w:cs="Times New Roman"/>
          <w:b/>
          <w:lang w:val="ru-RU"/>
        </w:rPr>
        <w:t xml:space="preserve"> система за </w:t>
      </w:r>
      <w:proofErr w:type="spellStart"/>
      <w:r w:rsidRPr="00F223AD">
        <w:rPr>
          <w:rFonts w:ascii="Times New Roman" w:hAnsi="Times New Roman" w:cs="Times New Roman"/>
          <w:b/>
          <w:lang w:val="ru-RU"/>
        </w:rPr>
        <w:t>провеждане</w:t>
      </w:r>
      <w:proofErr w:type="spellEnd"/>
      <w:r w:rsidRPr="00F223AD">
        <w:rPr>
          <w:rFonts w:ascii="Times New Roman" w:hAnsi="Times New Roman" w:cs="Times New Roman"/>
          <w:b/>
          <w:lang w:val="ru-RU"/>
        </w:rPr>
        <w:t xml:space="preserve"> на </w:t>
      </w:r>
      <w:proofErr w:type="spellStart"/>
      <w:r w:rsidRPr="00F223AD">
        <w:rPr>
          <w:rFonts w:ascii="Times New Roman" w:hAnsi="Times New Roman" w:cs="Times New Roman"/>
          <w:b/>
          <w:lang w:val="ru-RU"/>
        </w:rPr>
        <w:t>тендери</w:t>
      </w:r>
      <w:bookmarkStart w:id="1" w:name="_GoBack"/>
      <w:bookmarkEnd w:id="1"/>
      <w:proofErr w:type="spellEnd"/>
    </w:p>
    <w:sectPr w:rsidR="000D1709" w:rsidRPr="00F223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15D" w:rsidRDefault="002E315D" w:rsidP="006221B0">
      <w:pPr>
        <w:spacing w:after="0" w:line="240" w:lineRule="auto"/>
      </w:pPr>
      <w:r>
        <w:separator/>
      </w:r>
    </w:p>
  </w:endnote>
  <w:endnote w:type="continuationSeparator" w:id="0">
    <w:p w:rsidR="002E315D" w:rsidRDefault="002E315D" w:rsidP="0062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420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1B0" w:rsidRDefault="006221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3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21B0" w:rsidRDefault="00622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15D" w:rsidRDefault="002E315D" w:rsidP="006221B0">
      <w:pPr>
        <w:spacing w:after="0" w:line="240" w:lineRule="auto"/>
      </w:pPr>
      <w:r>
        <w:separator/>
      </w:r>
    </w:p>
  </w:footnote>
  <w:footnote w:type="continuationSeparator" w:id="0">
    <w:p w:rsidR="002E315D" w:rsidRDefault="002E315D" w:rsidP="00622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6BE"/>
    <w:multiLevelType w:val="hybridMultilevel"/>
    <w:tmpl w:val="CC42B706"/>
    <w:lvl w:ilvl="0" w:tplc="8DBCE7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66916EF"/>
    <w:multiLevelType w:val="hybridMultilevel"/>
    <w:tmpl w:val="2106469C"/>
    <w:lvl w:ilvl="0" w:tplc="B1A20730">
      <w:start w:val="1"/>
      <w:numFmt w:val="decimal"/>
      <w:lvlText w:val="%1-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>
      <w:start w:val="1"/>
      <w:numFmt w:val="lowerLetter"/>
      <w:lvlText w:val="%2."/>
      <w:lvlJc w:val="left"/>
      <w:pPr>
        <w:ind w:left="1457" w:hanging="360"/>
      </w:pPr>
    </w:lvl>
    <w:lvl w:ilvl="2" w:tplc="0409001B">
      <w:start w:val="1"/>
      <w:numFmt w:val="lowerRoman"/>
      <w:lvlText w:val="%3."/>
      <w:lvlJc w:val="right"/>
      <w:pPr>
        <w:ind w:left="2177" w:hanging="180"/>
      </w:pPr>
    </w:lvl>
    <w:lvl w:ilvl="3" w:tplc="0409000F">
      <w:start w:val="1"/>
      <w:numFmt w:val="decimal"/>
      <w:lvlText w:val="%4."/>
      <w:lvlJc w:val="left"/>
      <w:pPr>
        <w:ind w:left="2897" w:hanging="360"/>
      </w:pPr>
    </w:lvl>
    <w:lvl w:ilvl="4" w:tplc="04090019">
      <w:start w:val="1"/>
      <w:numFmt w:val="lowerLetter"/>
      <w:lvlText w:val="%5."/>
      <w:lvlJc w:val="left"/>
      <w:pPr>
        <w:ind w:left="3617" w:hanging="360"/>
      </w:pPr>
    </w:lvl>
    <w:lvl w:ilvl="5" w:tplc="0409001B">
      <w:start w:val="1"/>
      <w:numFmt w:val="lowerRoman"/>
      <w:lvlText w:val="%6."/>
      <w:lvlJc w:val="right"/>
      <w:pPr>
        <w:ind w:left="4337" w:hanging="180"/>
      </w:pPr>
    </w:lvl>
    <w:lvl w:ilvl="6" w:tplc="0409000F">
      <w:start w:val="1"/>
      <w:numFmt w:val="decimal"/>
      <w:lvlText w:val="%7."/>
      <w:lvlJc w:val="left"/>
      <w:pPr>
        <w:ind w:left="5057" w:hanging="360"/>
      </w:pPr>
    </w:lvl>
    <w:lvl w:ilvl="7" w:tplc="04090019">
      <w:start w:val="1"/>
      <w:numFmt w:val="lowerLetter"/>
      <w:lvlText w:val="%8."/>
      <w:lvlJc w:val="left"/>
      <w:pPr>
        <w:ind w:left="5777" w:hanging="360"/>
      </w:pPr>
    </w:lvl>
    <w:lvl w:ilvl="8" w:tplc="0409001B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FC77CF7"/>
    <w:multiLevelType w:val="hybridMultilevel"/>
    <w:tmpl w:val="C114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</w:lvl>
    <w:lvl w:ilvl="1" w:tplc="04090019">
      <w:start w:val="1"/>
      <w:numFmt w:val="lowerLetter"/>
      <w:lvlText w:val="%2."/>
      <w:lvlJc w:val="left"/>
      <w:pPr>
        <w:ind w:left="1457" w:hanging="360"/>
      </w:pPr>
    </w:lvl>
    <w:lvl w:ilvl="2" w:tplc="0409001B">
      <w:start w:val="1"/>
      <w:numFmt w:val="lowerRoman"/>
      <w:lvlText w:val="%3."/>
      <w:lvlJc w:val="right"/>
      <w:pPr>
        <w:ind w:left="2177" w:hanging="180"/>
      </w:pPr>
    </w:lvl>
    <w:lvl w:ilvl="3" w:tplc="0409000F">
      <w:start w:val="1"/>
      <w:numFmt w:val="decimal"/>
      <w:lvlText w:val="%4."/>
      <w:lvlJc w:val="left"/>
      <w:pPr>
        <w:ind w:left="2897" w:hanging="360"/>
      </w:pPr>
    </w:lvl>
    <w:lvl w:ilvl="4" w:tplc="04090019">
      <w:start w:val="1"/>
      <w:numFmt w:val="lowerLetter"/>
      <w:lvlText w:val="%5."/>
      <w:lvlJc w:val="left"/>
      <w:pPr>
        <w:ind w:left="3617" w:hanging="360"/>
      </w:pPr>
    </w:lvl>
    <w:lvl w:ilvl="5" w:tplc="0409001B">
      <w:start w:val="1"/>
      <w:numFmt w:val="lowerRoman"/>
      <w:lvlText w:val="%6."/>
      <w:lvlJc w:val="right"/>
      <w:pPr>
        <w:ind w:left="4337" w:hanging="180"/>
      </w:pPr>
    </w:lvl>
    <w:lvl w:ilvl="6" w:tplc="0409000F">
      <w:start w:val="1"/>
      <w:numFmt w:val="decimal"/>
      <w:lvlText w:val="%7."/>
      <w:lvlJc w:val="left"/>
      <w:pPr>
        <w:ind w:left="5057" w:hanging="360"/>
      </w:pPr>
    </w:lvl>
    <w:lvl w:ilvl="7" w:tplc="04090019">
      <w:start w:val="1"/>
      <w:numFmt w:val="lowerLetter"/>
      <w:lvlText w:val="%8."/>
      <w:lvlJc w:val="left"/>
      <w:pPr>
        <w:ind w:left="5777" w:hanging="360"/>
      </w:pPr>
    </w:lvl>
    <w:lvl w:ilvl="8" w:tplc="0409001B">
      <w:start w:val="1"/>
      <w:numFmt w:val="lowerRoman"/>
      <w:lvlText w:val="%9."/>
      <w:lvlJc w:val="right"/>
      <w:pPr>
        <w:ind w:left="6497" w:hanging="180"/>
      </w:pPr>
    </w:lvl>
  </w:abstractNum>
  <w:abstractNum w:abstractNumId="7" w15:restartNumberingAfterBreak="0">
    <w:nsid w:val="34363D0B"/>
    <w:multiLevelType w:val="hybridMultilevel"/>
    <w:tmpl w:val="D0C82F3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F0BA1"/>
    <w:multiLevelType w:val="hybridMultilevel"/>
    <w:tmpl w:val="372C0914"/>
    <w:lvl w:ilvl="0" w:tplc="26C6E022">
      <w:start w:val="9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5BCE37B9"/>
    <w:multiLevelType w:val="hybridMultilevel"/>
    <w:tmpl w:val="E4C8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50"/>
    <w:rsid w:val="00041B40"/>
    <w:rsid w:val="00062CDE"/>
    <w:rsid w:val="00071640"/>
    <w:rsid w:val="000D1709"/>
    <w:rsid w:val="000D6408"/>
    <w:rsid w:val="000E6A32"/>
    <w:rsid w:val="00123ACF"/>
    <w:rsid w:val="001A40AD"/>
    <w:rsid w:val="001C320B"/>
    <w:rsid w:val="002A64F2"/>
    <w:rsid w:val="002E315D"/>
    <w:rsid w:val="003313B2"/>
    <w:rsid w:val="00343B1B"/>
    <w:rsid w:val="00546241"/>
    <w:rsid w:val="005C5BB9"/>
    <w:rsid w:val="00615815"/>
    <w:rsid w:val="006221B0"/>
    <w:rsid w:val="006365A7"/>
    <w:rsid w:val="00660ED6"/>
    <w:rsid w:val="00670675"/>
    <w:rsid w:val="00671CD0"/>
    <w:rsid w:val="00696CE7"/>
    <w:rsid w:val="006A76E0"/>
    <w:rsid w:val="007C3CB7"/>
    <w:rsid w:val="00802F6F"/>
    <w:rsid w:val="008C2881"/>
    <w:rsid w:val="00921C55"/>
    <w:rsid w:val="0094676F"/>
    <w:rsid w:val="009837A2"/>
    <w:rsid w:val="009E7A8C"/>
    <w:rsid w:val="00B16B1A"/>
    <w:rsid w:val="00B93D0F"/>
    <w:rsid w:val="00BC3489"/>
    <w:rsid w:val="00C51F50"/>
    <w:rsid w:val="00CB6932"/>
    <w:rsid w:val="00D357EC"/>
    <w:rsid w:val="00D434D9"/>
    <w:rsid w:val="00D779EB"/>
    <w:rsid w:val="00D926E4"/>
    <w:rsid w:val="00E469A7"/>
    <w:rsid w:val="00E51D56"/>
    <w:rsid w:val="00E73D49"/>
    <w:rsid w:val="00F139FE"/>
    <w:rsid w:val="00F223AD"/>
    <w:rsid w:val="00F5357A"/>
    <w:rsid w:val="00F8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1C476-D653-4E8C-BD84-7DE22012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">
    <w:name w:val="(i)"/>
    <w:basedOn w:val="Normal"/>
    <w:rsid w:val="00802F6F"/>
    <w:pPr>
      <w:suppressAutoHyphens/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val="en-US"/>
    </w:rPr>
  </w:style>
  <w:style w:type="paragraph" w:styleId="ListParagraph">
    <w:name w:val="List Paragraph"/>
    <w:aliases w:val="Нумерованый список,List Paragraph1,Ioia?iaaiue nienie,Aacao nienea"/>
    <w:basedOn w:val="Normal"/>
    <w:link w:val="ListParagraphChar"/>
    <w:uiPriority w:val="34"/>
    <w:qFormat/>
    <w:rsid w:val="00802F6F"/>
    <w:pPr>
      <w:spacing w:after="0" w:line="240" w:lineRule="auto"/>
      <w:ind w:left="720"/>
      <w:contextualSpacing/>
    </w:pPr>
    <w:rPr>
      <w:rFonts w:ascii="Futuris" w:eastAsia="Times New Roman" w:hAnsi="Futuris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Нумерованый список Char,List Paragraph1 Char,Ioia?iaaiue nienie Char,Aacao nienea Char"/>
    <w:link w:val="ListParagraph"/>
    <w:uiPriority w:val="34"/>
    <w:locked/>
    <w:rsid w:val="00802F6F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6221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1B0"/>
  </w:style>
  <w:style w:type="paragraph" w:styleId="Footer">
    <w:name w:val="footer"/>
    <w:basedOn w:val="Normal"/>
    <w:link w:val="FooterChar"/>
    <w:uiPriority w:val="99"/>
    <w:unhideWhenUsed/>
    <w:rsid w:val="006221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Lukoil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Илка Аргирова Алексиева</dc:creator>
  <cp:keywords/>
  <dc:description/>
  <cp:lastModifiedBy>Миглена Николова Христова</cp:lastModifiedBy>
  <cp:revision>14</cp:revision>
  <dcterms:created xsi:type="dcterms:W3CDTF">2018-06-25T11:56:00Z</dcterms:created>
  <dcterms:modified xsi:type="dcterms:W3CDTF">2018-06-27T06:07:00Z</dcterms:modified>
</cp:coreProperties>
</file>