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E3" w:rsidRPr="001C3AE3" w:rsidRDefault="001C3AE3" w:rsidP="001C3AE3">
      <w:pPr>
        <w:spacing w:after="0"/>
        <w:rPr>
          <w:b/>
          <w:sz w:val="36"/>
          <w:szCs w:val="36"/>
        </w:rPr>
      </w:pPr>
      <w:r w:rsidRPr="001C3AE3">
        <w:rPr>
          <w:b/>
          <w:sz w:val="36"/>
          <w:szCs w:val="36"/>
        </w:rPr>
        <w:t>Gezocht: De beste GGZ deskundige voor de wijkteams</w:t>
      </w:r>
    </w:p>
    <w:p w:rsidR="001C3AE3" w:rsidRPr="001C3AE3" w:rsidRDefault="001C3AE3" w:rsidP="001C3AE3">
      <w:pPr>
        <w:rPr>
          <w:b/>
          <w:sz w:val="28"/>
          <w:szCs w:val="28"/>
        </w:rPr>
      </w:pPr>
      <w:r w:rsidRPr="001C3AE3">
        <w:rPr>
          <w:b/>
          <w:sz w:val="28"/>
          <w:szCs w:val="28"/>
        </w:rPr>
        <w:t>Inkoop GGZ deskundigheid in de wijkteams</w:t>
      </w:r>
    </w:p>
    <w:p w:rsidR="001C3AE3" w:rsidRPr="004150F0" w:rsidRDefault="001C3AE3" w:rsidP="001C3AE3">
      <w:pPr>
        <w:rPr>
          <w:b/>
          <w:szCs w:val="20"/>
        </w:rPr>
      </w:pPr>
      <w:r w:rsidRPr="004150F0">
        <w:rPr>
          <w:b/>
          <w:szCs w:val="20"/>
        </w:rPr>
        <w:t>Algemeen</w:t>
      </w:r>
    </w:p>
    <w:p w:rsidR="001C3AE3" w:rsidRDefault="001C3AE3" w:rsidP="001C3AE3">
      <w:r>
        <w:rPr>
          <w:szCs w:val="20"/>
        </w:rPr>
        <w:t>Deze offerte uitvraag wordt geplaatst i.v.m. in te vullen vacatures voor het verbinden van de GGZ aan wijkteams.</w:t>
      </w:r>
      <w:r>
        <w:t xml:space="preserve"> Ondernemers die zijn toegetreden tot het Dynamisch Aankoop Systeem van de gemeente Rotterdam voor inhuur van personeel kunnen offertes uitbrengen (</w:t>
      </w:r>
      <w:proofErr w:type="spellStart"/>
      <w:r>
        <w:t>CV</w:t>
      </w:r>
      <w:r w:rsidR="00377DD8">
        <w:t>’</w:t>
      </w:r>
      <w:r>
        <w:t>s</w:t>
      </w:r>
      <w:proofErr w:type="spellEnd"/>
      <w:r w:rsidR="00377DD8">
        <w:t xml:space="preserve"> en een schriftelijke onderbouwing</w:t>
      </w:r>
      <w:r>
        <w:t>) ten behoeve van in te vullen functies die vervuld zullen worden door in te huren personeel.</w:t>
      </w:r>
    </w:p>
    <w:p w:rsidR="001C3AE3" w:rsidRDefault="001C3AE3" w:rsidP="001C3AE3">
      <w:r>
        <w:t xml:space="preserve">De gemeente Rotterdam heeft voor deze procedure gekozen om op zorgvuldige wijze medewerkers met specialistische GGZ kennis aan de wijkteams </w:t>
      </w:r>
      <w:r w:rsidR="00FF3A5E">
        <w:t>te koppelen</w:t>
      </w:r>
      <w:r>
        <w:t>. De gemeente Rotterdam heeft vanuit het verleden afspraken gemaakt met een beperkt aantal aanbieders van GGZ zorg voor de toeleiding van burgers met GGZ problematiek naar benodigde zorg. Deze afspraken zijn nu vervallen. Alle geïnteresseerde ondernemingen krijgen nu de kans om (voor een deel) deze opdracht uit te voeren. Hiermee wordt maximale mededinging bewerkstelligd.</w:t>
      </w:r>
    </w:p>
    <w:p w:rsidR="001C3AE3" w:rsidRDefault="001C3AE3" w:rsidP="001C3AE3">
      <w:r>
        <w:t>Deze offerte uitvraag richt zich met name op</w:t>
      </w:r>
      <w:r w:rsidRPr="004D16B4">
        <w:t xml:space="preserve"> </w:t>
      </w:r>
      <w:r>
        <w:t xml:space="preserve">partijen die beschikken over ervaren GGZ-professionals. Gevraagd wordt om het bijna full time ter beschikking stellen van gespecialiseerde GGZ-medewerkers met voldoende curatieve ervaring die op basis van </w:t>
      </w:r>
      <w:r w:rsidR="00FF3A5E">
        <w:t>opdrachten</w:t>
      </w:r>
      <w:r>
        <w:t xml:space="preserve"> vanuit het wijkteam werkzaamheden gaat uitvoeren </w:t>
      </w:r>
      <w:r w:rsidR="00FF3A5E">
        <w:t xml:space="preserve">ten behoeve van mensen met GGZ problematiek binnen de wijk. </w:t>
      </w:r>
    </w:p>
    <w:p w:rsidR="001C3AE3" w:rsidRDefault="001C3AE3" w:rsidP="001C3AE3">
      <w:r>
        <w:t xml:space="preserve">De gemeente heeft voor de uitvoering van deze opdracht financiële ruimte gereserveerd om in alle wijkteams specialistische GGZ medewerkers in te zetten. Naar schatting gaat dit om </w:t>
      </w:r>
      <w:r w:rsidR="00FF3A5E">
        <w:t xml:space="preserve">42 medewerkers </w:t>
      </w:r>
      <w:r>
        <w:t>(ongeveer 0,</w:t>
      </w:r>
      <w:r w:rsidR="00377DD8">
        <w:t>7</w:t>
      </w:r>
      <w:r>
        <w:t xml:space="preserve"> FTE per wijkteam</w:t>
      </w:r>
      <w:r w:rsidR="00FF3A5E">
        <w:t xml:space="preserve">, in totaal ongeveer </w:t>
      </w:r>
      <w:r w:rsidR="00377DD8">
        <w:t>30</w:t>
      </w:r>
      <w:r w:rsidR="00FF3A5E">
        <w:t xml:space="preserve"> FTE</w:t>
      </w:r>
      <w:r>
        <w:t>).</w:t>
      </w:r>
    </w:p>
    <w:p w:rsidR="009F1548" w:rsidRDefault="008F1CBF" w:rsidP="001C3AE3">
      <w:r>
        <w:t>In deze opdracht wordt een eerste tranche van 20 vacatures (voor 20 wijkteams) uitgezet</w:t>
      </w:r>
      <w:r w:rsidR="0034589D">
        <w:t xml:space="preserve">. </w:t>
      </w:r>
      <w:r w:rsidR="009F1548">
        <w:t>Zie bij het hoofdstuk Criteria, onder 5. Wijkteams uitvraag welke wijkteams het in deze eerste tranche betreft.</w:t>
      </w:r>
    </w:p>
    <w:p w:rsidR="0034589D" w:rsidRDefault="0034589D" w:rsidP="001C3AE3">
      <w:r>
        <w:t>Naar verwachting zal op korte termijn de tweede tranche worden uitgezet voor de resterende 22 vacatures in de andere wijkteams.</w:t>
      </w:r>
    </w:p>
    <w:p w:rsidR="00B3197F" w:rsidRDefault="00B3197F" w:rsidP="001C3AE3">
      <w:r w:rsidRPr="009136E6">
        <w:t>Opdrachten worden per aparte vacature uitgezet en gegund aan de kandidaat die op basis van het functieprofiel het beste voldoet en op basis van één of enkele gesprekken past binnen de samenwerking met het wijkteam.</w:t>
      </w:r>
    </w:p>
    <w:p w:rsidR="001C3AE3" w:rsidRPr="004150F0" w:rsidRDefault="001C3AE3" w:rsidP="001C3AE3">
      <w:pPr>
        <w:rPr>
          <w:b/>
        </w:rPr>
      </w:pPr>
      <w:r w:rsidRPr="004150F0">
        <w:rPr>
          <w:b/>
        </w:rPr>
        <w:t>Opdracht</w:t>
      </w:r>
    </w:p>
    <w:p w:rsidR="001C3AE3" w:rsidRDefault="001C3AE3" w:rsidP="001C3AE3">
      <w:r>
        <w:t xml:space="preserve">De onderhavige opdracht heeft samengevat betrekking op het inzetten van specialistische GGZ capaciteit van het niveau van de SPV-er </w:t>
      </w:r>
      <w:r w:rsidR="00FF3A5E">
        <w:t xml:space="preserve">ten behoeve van </w:t>
      </w:r>
      <w:r>
        <w:t xml:space="preserve">wijkteams om meer expertise binnen de wijkteams te realiseren ten aanzien van het herkennen van GGZ problematiek. Op deze wijze zal er overdracht van kennis plaatsvinden tussen de GGZ en het wijkteam (en v.v.). Deze opdracht beoogt </w:t>
      </w:r>
      <w:r w:rsidR="00FF3A5E">
        <w:t>dat</w:t>
      </w:r>
      <w:r>
        <w:t xml:space="preserve"> ieder wijkteam </w:t>
      </w:r>
      <w:r w:rsidR="00FF3A5E">
        <w:t xml:space="preserve">kan beschikken over </w:t>
      </w:r>
      <w:r>
        <w:t>een medewerker met ervaring vanuit de curatieve GGZ.</w:t>
      </w:r>
    </w:p>
    <w:p w:rsidR="00D929D8" w:rsidRDefault="00D929D8" w:rsidP="009136E6">
      <w:pPr>
        <w:pStyle w:val="Geenafstand"/>
      </w:pPr>
      <w:r>
        <w:t>Van de medewerker wordt verwacht dat deze zich de generalistische werkwijze van het wijkteam eigen maakt en deze werkwijze hanteert.</w:t>
      </w:r>
    </w:p>
    <w:p w:rsidR="00D929D8" w:rsidRDefault="00D929D8" w:rsidP="009136E6">
      <w:pPr>
        <w:pStyle w:val="Geenafstand"/>
      </w:pPr>
    </w:p>
    <w:p w:rsidR="001C3AE3" w:rsidRDefault="001C3AE3" w:rsidP="001C3AE3">
      <w:r>
        <w:t>De looptijd van de vacatures betreft in alle gevallen een periode tot en met 31 december 2017. De startdatum is zo spoedig mogelijk, afhankelijk van beschikbaarheid van geselecteerde kandidaten, doch uiterlijk binnen een maand na het toekennen van de nadere opdracht.</w:t>
      </w:r>
    </w:p>
    <w:p w:rsidR="001C3AE3" w:rsidRPr="00DC0B9B" w:rsidRDefault="001C3AE3" w:rsidP="001C3AE3">
      <w:r>
        <w:lastRenderedPageBreak/>
        <w:t xml:space="preserve">Deze opdracht biedt de mogelijkheid om vanuit meerdere opdrachtnemers geschikt personeel in te </w:t>
      </w:r>
      <w:r w:rsidR="00FF3A5E">
        <w:t>zetten</w:t>
      </w:r>
      <w:r>
        <w:t xml:space="preserve">. Per vacature zal een ideale match worden gezocht. Naast selectie op basis van de benoemde functie criteria zal ook een sollicitatie ronde met een sollicitatiegesprek met de teamleider van het </w:t>
      </w:r>
      <w:r w:rsidRPr="00DC0B9B">
        <w:t>betreffende wijkteam (en eventueel enkele wijkteammedewerkers) onderdeel zijn van de procedure.</w:t>
      </w:r>
    </w:p>
    <w:p w:rsidR="0034589D" w:rsidRDefault="00DC0B9B" w:rsidP="001C3AE3">
      <w:pPr>
        <w:rPr>
          <w:b/>
        </w:rPr>
      </w:pPr>
      <w:r w:rsidRPr="00DC0B9B">
        <w:t xml:space="preserve">Gelet op de aard van de opdracht in relatie tot naleving van de wet WWZ en DBA is inzet van een </w:t>
      </w:r>
      <w:proofErr w:type="spellStart"/>
      <w:r w:rsidRPr="00DC0B9B">
        <w:t>ZZP'er</w:t>
      </w:r>
      <w:proofErr w:type="spellEnd"/>
      <w:r w:rsidRPr="00DC0B9B">
        <w:t xml:space="preserve"> niet mogelijk. Inschrijvingen waarin een </w:t>
      </w:r>
      <w:proofErr w:type="spellStart"/>
      <w:r w:rsidRPr="00DC0B9B">
        <w:t>ZZP'er</w:t>
      </w:r>
      <w:proofErr w:type="spellEnd"/>
      <w:r w:rsidRPr="00DC0B9B">
        <w:t> wordt aangeboden komen niet voor gunning in aanmerking.</w:t>
      </w:r>
      <w:r w:rsidRPr="00DC0B9B">
        <w:br/>
      </w:r>
    </w:p>
    <w:p w:rsidR="001C3AE3" w:rsidRPr="00DC0B9B" w:rsidRDefault="001C3AE3" w:rsidP="001C3AE3">
      <w:pPr>
        <w:rPr>
          <w:b/>
        </w:rPr>
      </w:pPr>
      <w:r w:rsidRPr="00DC0B9B">
        <w:rPr>
          <w:b/>
        </w:rPr>
        <w:t>Achtergrond van de opdracht</w:t>
      </w:r>
    </w:p>
    <w:p w:rsidR="001C3AE3" w:rsidRPr="003C0A8F" w:rsidRDefault="001C3AE3" w:rsidP="001C3AE3">
      <w:pPr>
        <w:spacing w:line="280" w:lineRule="atLeast"/>
        <w:rPr>
          <w:rFonts w:eastAsia="Times New Roman"/>
          <w:szCs w:val="20"/>
          <w:lang w:eastAsia="nl-NL"/>
        </w:rPr>
      </w:pPr>
      <w:r w:rsidRPr="003C0A8F">
        <w:rPr>
          <w:rFonts w:eastAsia="Times New Roman"/>
          <w:szCs w:val="20"/>
          <w:lang w:eastAsia="nl-NL"/>
        </w:rPr>
        <w:t>Met de komst van de WMO 2015 hebben gemeenten er taken bij gekregen. In Rotterdam zijn hiervoor, onder meer, wijkteams ontwikkeld en zijn er afspraken gemaakt met aanbieders om 2</w:t>
      </w:r>
      <w:r w:rsidRPr="003C0A8F">
        <w:rPr>
          <w:rFonts w:eastAsia="Times New Roman"/>
          <w:szCs w:val="20"/>
          <w:vertAlign w:val="superscript"/>
          <w:lang w:eastAsia="nl-NL"/>
        </w:rPr>
        <w:t>e</w:t>
      </w:r>
      <w:r w:rsidRPr="003C0A8F">
        <w:rPr>
          <w:rFonts w:eastAsia="Times New Roman"/>
          <w:szCs w:val="20"/>
          <w:lang w:eastAsia="nl-NL"/>
        </w:rPr>
        <w:t xml:space="preserve">-lijns ondersteuning in het kader van de WMO te kunnen bieden aan burgers. Onder de taken van de gemeente valt ook het ondersteunen van burgers met GGZ problematiek en het </w:t>
      </w:r>
      <w:proofErr w:type="spellStart"/>
      <w:r w:rsidRPr="003C0A8F">
        <w:rPr>
          <w:rFonts w:eastAsia="Times New Roman"/>
          <w:szCs w:val="20"/>
          <w:lang w:eastAsia="nl-NL"/>
        </w:rPr>
        <w:t>toeleiden</w:t>
      </w:r>
      <w:proofErr w:type="spellEnd"/>
      <w:r w:rsidRPr="003C0A8F">
        <w:rPr>
          <w:rFonts w:eastAsia="Times New Roman"/>
          <w:szCs w:val="20"/>
          <w:lang w:eastAsia="nl-NL"/>
        </w:rPr>
        <w:t xml:space="preserve"> van burgers met (O)GGZ problematiek. In de periode vanaf 1 januari 2015 zijn de volgende zaken gebleken:</w:t>
      </w:r>
    </w:p>
    <w:p w:rsidR="001C3AE3" w:rsidRDefault="001C3AE3" w:rsidP="001C3AE3">
      <w:pPr>
        <w:numPr>
          <w:ilvl w:val="0"/>
          <w:numId w:val="13"/>
        </w:numPr>
        <w:spacing w:after="0" w:line="280" w:lineRule="atLeast"/>
        <w:rPr>
          <w:rFonts w:eastAsia="Times New Roman"/>
          <w:szCs w:val="20"/>
          <w:lang w:eastAsia="nl-NL"/>
        </w:rPr>
      </w:pPr>
      <w:r w:rsidRPr="003C0A8F">
        <w:rPr>
          <w:rFonts w:eastAsia="Times New Roman"/>
          <w:szCs w:val="20"/>
          <w:lang w:eastAsia="nl-NL"/>
        </w:rPr>
        <w:t xml:space="preserve">Wijkteams en GGZ aanbieders signaleren dat de GGZ expertise binnen de wijkteams </w:t>
      </w:r>
      <w:r>
        <w:rPr>
          <w:rFonts w:eastAsia="Times New Roman"/>
          <w:szCs w:val="20"/>
          <w:lang w:eastAsia="nl-NL"/>
        </w:rPr>
        <w:t xml:space="preserve">niet altijd </w:t>
      </w:r>
      <w:r w:rsidRPr="003C0A8F">
        <w:rPr>
          <w:rFonts w:eastAsia="Times New Roman"/>
          <w:szCs w:val="20"/>
          <w:lang w:eastAsia="nl-NL"/>
        </w:rPr>
        <w:t>voldoende is. Hierdoor bestaat een risico dat problematiek niet wordt herkend of niet juist ingeschat wordt.</w:t>
      </w:r>
    </w:p>
    <w:p w:rsidR="001C3AE3" w:rsidRPr="00377DD8" w:rsidRDefault="001C3AE3" w:rsidP="0085511B">
      <w:pPr>
        <w:numPr>
          <w:ilvl w:val="0"/>
          <w:numId w:val="13"/>
        </w:numPr>
        <w:spacing w:after="0" w:line="280" w:lineRule="atLeast"/>
        <w:rPr>
          <w:rFonts w:eastAsia="Times New Roman"/>
          <w:szCs w:val="20"/>
          <w:lang w:eastAsia="nl-NL"/>
        </w:rPr>
      </w:pPr>
      <w:r w:rsidRPr="00377DD8">
        <w:rPr>
          <w:rFonts w:eastAsia="Times New Roman"/>
          <w:szCs w:val="20"/>
          <w:lang w:eastAsia="nl-NL"/>
        </w:rPr>
        <w:t xml:space="preserve">Er is behoefte om de ondersteuning vanuit het sociale domein beter te verbinden aan de behandeling vanuit de zorgverzekering voor wat betreft de GGZ. </w:t>
      </w:r>
    </w:p>
    <w:p w:rsidR="001C3AE3" w:rsidRPr="008A5074" w:rsidRDefault="001C3AE3" w:rsidP="001C3AE3">
      <w:pPr>
        <w:spacing w:after="0" w:line="280" w:lineRule="atLeast"/>
        <w:ind w:left="502"/>
        <w:rPr>
          <w:rFonts w:eastAsia="Times New Roman"/>
          <w:szCs w:val="20"/>
          <w:lang w:eastAsia="nl-NL"/>
        </w:rPr>
      </w:pPr>
    </w:p>
    <w:p w:rsidR="001C3AE3" w:rsidRDefault="001C3AE3" w:rsidP="001C3AE3">
      <w:pPr>
        <w:rPr>
          <w:rFonts w:eastAsia="Times New Roman"/>
          <w:szCs w:val="20"/>
          <w:lang w:eastAsia="nl-NL"/>
        </w:rPr>
      </w:pPr>
      <w:r>
        <w:rPr>
          <w:rFonts w:eastAsia="Times New Roman"/>
          <w:szCs w:val="20"/>
          <w:lang w:eastAsia="nl-NL"/>
        </w:rPr>
        <w:t xml:space="preserve">Op basis van deze signalen is het gesprek aangegaan met wijkteams, GGZ aanbieders en </w:t>
      </w:r>
      <w:r w:rsidR="00675EEB">
        <w:rPr>
          <w:rFonts w:eastAsia="Times New Roman"/>
          <w:szCs w:val="20"/>
          <w:lang w:eastAsia="nl-NL"/>
        </w:rPr>
        <w:t>cliënt</w:t>
      </w:r>
      <w:r>
        <w:rPr>
          <w:rFonts w:eastAsia="Times New Roman"/>
          <w:szCs w:val="20"/>
          <w:lang w:eastAsia="nl-NL"/>
        </w:rPr>
        <w:t>vertegenwoordigers en is het plan ontwikkeld om</w:t>
      </w:r>
      <w:r w:rsidRPr="003C0A8F">
        <w:rPr>
          <w:rFonts w:eastAsia="Times New Roman"/>
          <w:szCs w:val="20"/>
          <w:lang w:eastAsia="nl-NL"/>
        </w:rPr>
        <w:t xml:space="preserve"> GGZ </w:t>
      </w:r>
      <w:r>
        <w:rPr>
          <w:rFonts w:eastAsia="Times New Roman"/>
          <w:szCs w:val="20"/>
          <w:lang w:eastAsia="nl-NL"/>
        </w:rPr>
        <w:t xml:space="preserve">expertise te verbinden </w:t>
      </w:r>
      <w:r w:rsidRPr="003C0A8F">
        <w:rPr>
          <w:rFonts w:eastAsia="Times New Roman"/>
          <w:szCs w:val="20"/>
          <w:lang w:eastAsia="nl-NL"/>
        </w:rPr>
        <w:t xml:space="preserve">aan de wijkteams. </w:t>
      </w:r>
      <w:r>
        <w:rPr>
          <w:rFonts w:eastAsia="Times New Roman"/>
          <w:szCs w:val="20"/>
          <w:lang w:eastAsia="nl-NL"/>
        </w:rPr>
        <w:t>De bestaande afspraken voor toeleiding van mensen met (O) GGZ problematiek in de wijk zullen hierdoor vervallen omdat deze taken onderdeel moeten worden van de GGZ functie in de wijkteams.</w:t>
      </w:r>
    </w:p>
    <w:p w:rsidR="001C3AE3" w:rsidRPr="008C3FDE" w:rsidRDefault="001C3AE3" w:rsidP="001C3AE3">
      <w:pPr>
        <w:rPr>
          <w:rFonts w:cs="Arial"/>
        </w:rPr>
      </w:pPr>
      <w:r>
        <w:rPr>
          <w:rFonts w:cs="Arial"/>
        </w:rPr>
        <w:t>De GGZ medewerker voert de volgende taken uit binnen het wijkteam:</w:t>
      </w:r>
    </w:p>
    <w:p w:rsidR="001C3AE3" w:rsidRPr="000D1A32" w:rsidRDefault="001C3AE3" w:rsidP="001C3AE3">
      <w:pPr>
        <w:numPr>
          <w:ilvl w:val="0"/>
          <w:numId w:val="13"/>
        </w:numPr>
        <w:spacing w:after="0" w:line="280" w:lineRule="atLeast"/>
      </w:pPr>
      <w:r w:rsidRPr="000D1A32">
        <w:t xml:space="preserve">Vroeg signalering </w:t>
      </w:r>
      <w:r>
        <w:t>van GGZ problematiek in de wijk;</w:t>
      </w:r>
    </w:p>
    <w:p w:rsidR="001C3AE3" w:rsidRPr="000D1A32" w:rsidRDefault="001C3AE3" w:rsidP="001C3AE3">
      <w:pPr>
        <w:numPr>
          <w:ilvl w:val="0"/>
          <w:numId w:val="13"/>
        </w:numPr>
        <w:spacing w:after="0" w:line="280" w:lineRule="atLeast"/>
      </w:pPr>
      <w:r w:rsidRPr="000D1A32">
        <w:t>Beoordeling en triage van casuïstiek in het wijkteam gericht op het herkennen van GGZ problematiek. Adviseren over de noodzaak en aard van behandeling en ondersteuning</w:t>
      </w:r>
      <w:r>
        <w:t>;</w:t>
      </w:r>
    </w:p>
    <w:p w:rsidR="000C3EC3" w:rsidRDefault="000C3EC3" w:rsidP="001C3AE3">
      <w:pPr>
        <w:numPr>
          <w:ilvl w:val="0"/>
          <w:numId w:val="13"/>
        </w:numPr>
        <w:spacing w:after="0" w:line="280" w:lineRule="atLeast"/>
      </w:pPr>
      <w:r>
        <w:t>Casusregie voeren voor</w:t>
      </w:r>
      <w:r w:rsidR="00AC41D7">
        <w:t xml:space="preserve"> en begeleiden van</w:t>
      </w:r>
      <w:r>
        <w:t xml:space="preserve"> mensen met GGZ problematiek in de wijk</w:t>
      </w:r>
    </w:p>
    <w:p w:rsidR="000C3EC3" w:rsidRDefault="000C3EC3" w:rsidP="001C3AE3">
      <w:pPr>
        <w:numPr>
          <w:ilvl w:val="0"/>
          <w:numId w:val="13"/>
        </w:numPr>
        <w:spacing w:after="0" w:line="280" w:lineRule="atLeast"/>
      </w:pPr>
      <w:proofErr w:type="spellStart"/>
      <w:r>
        <w:t>Outreachend</w:t>
      </w:r>
      <w:proofErr w:type="spellEnd"/>
      <w:r>
        <w:t xml:space="preserve"> werken;</w:t>
      </w:r>
    </w:p>
    <w:p w:rsidR="001C3AE3" w:rsidRPr="000D1A32" w:rsidRDefault="001C3AE3" w:rsidP="001C3AE3">
      <w:pPr>
        <w:numPr>
          <w:ilvl w:val="0"/>
          <w:numId w:val="13"/>
        </w:numPr>
        <w:spacing w:after="0" w:line="280" w:lineRule="atLeast"/>
      </w:pPr>
      <w:r w:rsidRPr="000D1A32">
        <w:t xml:space="preserve">Doorverwijzing en </w:t>
      </w:r>
      <w:proofErr w:type="spellStart"/>
      <w:r w:rsidRPr="000D1A32">
        <w:t>toeleiden</w:t>
      </w:r>
      <w:proofErr w:type="spellEnd"/>
      <w:r w:rsidRPr="000D1A32">
        <w:t xml:space="preserve"> van GGZ problematiek naar een passende behandeling</w:t>
      </w:r>
      <w:r>
        <w:t>;</w:t>
      </w:r>
    </w:p>
    <w:p w:rsidR="001C3AE3" w:rsidRPr="000D1A32" w:rsidRDefault="001C3AE3" w:rsidP="001C3AE3">
      <w:pPr>
        <w:numPr>
          <w:ilvl w:val="0"/>
          <w:numId w:val="13"/>
        </w:numPr>
        <w:spacing w:after="0" w:line="280" w:lineRule="atLeast"/>
      </w:pPr>
      <w:r w:rsidRPr="000D1A32">
        <w:t>Onderhouden van relevante verbindingen met</w:t>
      </w:r>
      <w:r w:rsidR="00377DD8">
        <w:t xml:space="preserve"> het wijknetwerk;</w:t>
      </w:r>
      <w:r w:rsidRPr="000D1A32">
        <w:t xml:space="preserve"> o.a. huisartsen, POH-en en (F)ACT-teams, wijkagent,</w:t>
      </w:r>
      <w:r w:rsidR="00377DD8">
        <w:t xml:space="preserve"> </w:t>
      </w:r>
      <w:r w:rsidR="0085511B">
        <w:t xml:space="preserve">woningbouwcorporaties, </w:t>
      </w:r>
      <w:r w:rsidR="00377DD8">
        <w:t>wijkverpleegkundige en</w:t>
      </w:r>
      <w:r w:rsidRPr="000D1A32">
        <w:t xml:space="preserve"> GGZ-organisaties</w:t>
      </w:r>
      <w:r>
        <w:t>;</w:t>
      </w:r>
    </w:p>
    <w:p w:rsidR="001C3AE3" w:rsidRPr="000D1A32" w:rsidRDefault="001C3AE3" w:rsidP="001C3AE3">
      <w:pPr>
        <w:numPr>
          <w:ilvl w:val="0"/>
          <w:numId w:val="13"/>
        </w:numPr>
        <w:spacing w:after="0" w:line="280" w:lineRule="atLeast"/>
      </w:pPr>
      <w:r w:rsidRPr="000D1A32">
        <w:t>Meedenken en adviseren van wijkteam op casuïstiek</w:t>
      </w:r>
      <w:r>
        <w:t>;</w:t>
      </w:r>
    </w:p>
    <w:p w:rsidR="001C3AE3" w:rsidRPr="000D1A32" w:rsidRDefault="001C3AE3" w:rsidP="001C3AE3">
      <w:pPr>
        <w:numPr>
          <w:ilvl w:val="0"/>
          <w:numId w:val="13"/>
        </w:numPr>
        <w:spacing w:after="0" w:line="280" w:lineRule="atLeast"/>
      </w:pPr>
      <w:r w:rsidRPr="000D1A32">
        <w:t>Expertise overdracht naar wijkteamleden.</w:t>
      </w:r>
    </w:p>
    <w:p w:rsidR="001C3AE3" w:rsidRDefault="001C3AE3" w:rsidP="001C3AE3">
      <w:pPr>
        <w:tabs>
          <w:tab w:val="num" w:pos="0"/>
        </w:tabs>
      </w:pPr>
    </w:p>
    <w:p w:rsidR="001C3AE3" w:rsidRDefault="001C3AE3" w:rsidP="001C3AE3">
      <w:pPr>
        <w:tabs>
          <w:tab w:val="num" w:pos="0"/>
        </w:tabs>
      </w:pPr>
      <w:r w:rsidRPr="004D16B4">
        <w:t xml:space="preserve">Het resultaat </w:t>
      </w:r>
      <w:r>
        <w:t xml:space="preserve">van de opdracht moet zijn dat een medewerker met specialistische kennis van de GGZ en kennis van de sociale kaart van Rotterdam, full time of bijna full time (doch minimaal 0,5 FTE) </w:t>
      </w:r>
      <w:r w:rsidR="00970ADC">
        <w:t xml:space="preserve">beschikbaar is voor </w:t>
      </w:r>
      <w:r>
        <w:t>wijkteams</w:t>
      </w:r>
      <w:r w:rsidR="00970ADC">
        <w:t xml:space="preserve"> en werkt op basis van opdrachten </w:t>
      </w:r>
      <w:r>
        <w:t>van de wijkteam</w:t>
      </w:r>
      <w:r w:rsidR="00377DD8">
        <w:t>leider</w:t>
      </w:r>
      <w:r>
        <w:t xml:space="preserve"> waarbij het werkgeverschap blijft liggen bij de opdrachtnemer.</w:t>
      </w:r>
    </w:p>
    <w:p w:rsidR="001C3AE3" w:rsidRPr="001D2BDC" w:rsidRDefault="001C3AE3" w:rsidP="001C3AE3">
      <w:r>
        <w:t>De opdracht vormt een logisch samenhangend verbonden geheel met andere ingekochte zorg rond bijvoorbeeld de Jeugdwet en de WMO.</w:t>
      </w:r>
    </w:p>
    <w:p w:rsidR="00C53108" w:rsidRPr="00C53108" w:rsidRDefault="0034589D" w:rsidP="00C53108">
      <w:pPr>
        <w:pStyle w:val="Geenafstand"/>
        <w:spacing w:after="160"/>
        <w:rPr>
          <w:b/>
        </w:rPr>
      </w:pPr>
      <w:r>
        <w:rPr>
          <w:b/>
        </w:rPr>
        <w:br w:type="column"/>
      </w:r>
      <w:r w:rsidR="00C53108" w:rsidRPr="00C53108">
        <w:rPr>
          <w:b/>
        </w:rPr>
        <w:lastRenderedPageBreak/>
        <w:t>De Procedure</w:t>
      </w:r>
    </w:p>
    <w:p w:rsidR="00762EF9" w:rsidRDefault="00762EF9" w:rsidP="00DE6C09">
      <w:pPr>
        <w:pStyle w:val="Geenafstand"/>
      </w:pPr>
      <w:r>
        <w:t xml:space="preserve">In totaal zoekt de gemeente 42 kandidaten voor de 42 wijkteams binnen Rotterdam om deze functies in te vullen. </w:t>
      </w:r>
      <w:r w:rsidR="009F1548">
        <w:t xml:space="preserve">In deze eerste tranche worden </w:t>
      </w:r>
      <w:r w:rsidR="009F1548">
        <w:t xml:space="preserve">20 vacatures (voor 20 wijkteams) uitgezet. Zie bij het hoofdstuk </w:t>
      </w:r>
      <w:r w:rsidR="009F1548">
        <w:t>‘</w:t>
      </w:r>
      <w:r w:rsidR="009F1548">
        <w:t>Criteria</w:t>
      </w:r>
      <w:r w:rsidR="009F1548">
        <w:t>’</w:t>
      </w:r>
      <w:r w:rsidR="009F1548">
        <w:t xml:space="preserve">, onder </w:t>
      </w:r>
      <w:r w:rsidR="009F1548">
        <w:t>‘</w:t>
      </w:r>
      <w:r w:rsidR="009F1548">
        <w:t>5. Wijkteams uitvraag</w:t>
      </w:r>
      <w:r w:rsidR="009F1548">
        <w:t>’</w:t>
      </w:r>
      <w:r w:rsidR="009F1548">
        <w:t xml:space="preserve"> welke wijkteams het in deze eerste tranche betreft.</w:t>
      </w:r>
    </w:p>
    <w:p w:rsidR="00762EF9" w:rsidRDefault="00C53108" w:rsidP="00762EF9">
      <w:pPr>
        <w:pStyle w:val="Geenafstand"/>
      </w:pPr>
      <w:r w:rsidRPr="0085511B">
        <w:t>Om te komen tot een selectie van kandidaten voor een vacature wordt op basis van onderstaande criteria een rangschikking gemaakt van kandidaten</w:t>
      </w:r>
      <w:r w:rsidR="00675EEB" w:rsidRPr="0085511B">
        <w:t>.</w:t>
      </w:r>
      <w:r w:rsidR="00762EF9">
        <w:t xml:space="preserve"> </w:t>
      </w:r>
      <w:r w:rsidR="00762EF9" w:rsidRPr="0085511B">
        <w:t>Indien twee of meer kandidaten gelijk eindigen in deze rangschikking bepaalt de duur van de relevante ervaring voor deze functie de plaats in de rangschikking waarbij de kandidaat met de meeste ervaring het hoogste eindigt.</w:t>
      </w:r>
    </w:p>
    <w:p w:rsidR="00DC0B9B" w:rsidRDefault="00DC0B9B" w:rsidP="00762EF9">
      <w:pPr>
        <w:pStyle w:val="Geenafstand"/>
      </w:pPr>
    </w:p>
    <w:p w:rsidR="00DC0B9B" w:rsidRDefault="00DC0B9B" w:rsidP="00762EF9">
      <w:pPr>
        <w:pStyle w:val="Geenafstand"/>
      </w:pPr>
      <w:r w:rsidRPr="00DC0B9B">
        <w:t>De kandidaten die aangeboden zijn in de inschrijvingen die het hoogst eindigen in de ranking worden uitgenodigd voor een matchingsgesprek. Dit zijn minimaal twee en maximaal vijf kandidaten per wijkteam.</w:t>
      </w:r>
      <w:r w:rsidRPr="00DC0B9B">
        <w:br/>
        <w:t>Het gesprek zal worden gevoerd door een selectiecommissie die bestaat uit een wijkteamleider, aangevuld met minimaal één andere medewerker met zorginhoudelijke achtergrond en eventueel een medewerker vanuit de P&amp;O organisatie van de gemeente.</w:t>
      </w:r>
      <w:r w:rsidRPr="00DC0B9B">
        <w:br/>
        <w:t>Tijdens het gesprek wordt beoordeeld in welke mate de kandidaat aan het doel van de aanbestedende dienst beantwoord.</w:t>
      </w:r>
    </w:p>
    <w:p w:rsidR="00DC0B9B" w:rsidRPr="00DC0B9B" w:rsidRDefault="00DC0B9B" w:rsidP="00762EF9">
      <w:pPr>
        <w:pStyle w:val="Geenafstand"/>
      </w:pPr>
    </w:p>
    <w:p w:rsidR="0056129F" w:rsidRDefault="00D31290" w:rsidP="00762EF9">
      <w:pPr>
        <w:pStyle w:val="Geenafstand"/>
      </w:pPr>
      <w:r>
        <w:t>Kandidaten moeten aangeven voor welk wijkteam de voorkeur bestaat. Daarbij kunnen meerdere wijkteams worden</w:t>
      </w:r>
      <w:r w:rsidR="001D2E34">
        <w:t xml:space="preserve"> </w:t>
      </w:r>
      <w:r w:rsidR="00762EF9">
        <w:t>aangekruist</w:t>
      </w:r>
      <w:r w:rsidR="001D2E34">
        <w:t>.</w:t>
      </w:r>
      <w:r w:rsidR="00E00A83">
        <w:t xml:space="preserve"> Per wijkteam worden minimaal 2 kandidaten uitgenodigd</w:t>
      </w:r>
      <w:r w:rsidR="00762EF9">
        <w:t xml:space="preserve"> voor een gespr</w:t>
      </w:r>
      <w:bookmarkStart w:id="0" w:name="_GoBack"/>
      <w:bookmarkEnd w:id="0"/>
      <w:r w:rsidR="00762EF9">
        <w:t>ek</w:t>
      </w:r>
      <w:r w:rsidR="00E00A83">
        <w:t>.</w:t>
      </w:r>
      <w:r>
        <w:t xml:space="preserve"> </w:t>
      </w:r>
      <w:r w:rsidR="000F3B6A">
        <w:t>Kandidaten die in aanmerking komen voor meerdere vacatures zullen worden uitgenodigd voor één matchingsgesprek</w:t>
      </w:r>
      <w:r w:rsidR="0056129F">
        <w:t>. Er zullen tussen de 20 en 40 kandidaten worden uitgenodigd voor een matchingsgesprek.</w:t>
      </w:r>
    </w:p>
    <w:p w:rsidR="00C53108" w:rsidRDefault="0056129F" w:rsidP="00762EF9">
      <w:pPr>
        <w:pStyle w:val="Geenafstand"/>
      </w:pPr>
      <w:r>
        <w:t>Het</w:t>
      </w:r>
      <w:r w:rsidR="00762EF9">
        <w:t xml:space="preserve"> gesprek zal worden gevoerd door een selectiecommissie </w:t>
      </w:r>
      <w:r w:rsidR="00762EF9" w:rsidRPr="0085511B">
        <w:t xml:space="preserve">die bestaat uit </w:t>
      </w:r>
      <w:r w:rsidR="00762EF9">
        <w:t>een</w:t>
      </w:r>
      <w:r w:rsidR="00762EF9" w:rsidRPr="0085511B">
        <w:t xml:space="preserve"> wijkteam</w:t>
      </w:r>
      <w:r w:rsidR="00762EF9">
        <w:t>leider</w:t>
      </w:r>
      <w:r w:rsidR="00762EF9" w:rsidRPr="0085511B">
        <w:t xml:space="preserve">, aangevuld met minimaal één andere medewerker </w:t>
      </w:r>
      <w:r w:rsidR="00762EF9">
        <w:t>met zorginhoudelijke achtergrond</w:t>
      </w:r>
      <w:r w:rsidR="00762EF9" w:rsidRPr="0085511B">
        <w:t xml:space="preserve"> en eventueel een medewerker vanuit de P&amp;O organisatie van de gemeente.</w:t>
      </w:r>
      <w:r w:rsidR="00762EF9">
        <w:t xml:space="preserve"> Op basis van de gesprekken </w:t>
      </w:r>
      <w:r w:rsidR="00772745" w:rsidRPr="0085511B">
        <w:t>zal de selectiecommissie besluiten of, en zo ja</w:t>
      </w:r>
      <w:r w:rsidR="00675EEB" w:rsidRPr="0085511B">
        <w:t>,</w:t>
      </w:r>
      <w:r w:rsidR="00772745" w:rsidRPr="0085511B">
        <w:t xml:space="preserve"> welke kandidaat wordt geselecteerd</w:t>
      </w:r>
      <w:r w:rsidR="00772745" w:rsidRPr="00377DD8">
        <w:t>.</w:t>
      </w:r>
    </w:p>
    <w:p w:rsidR="001C3AE3" w:rsidRDefault="001C3AE3" w:rsidP="00DE6C09">
      <w:pPr>
        <w:pStyle w:val="Geenafstand"/>
        <w:rPr>
          <w:i/>
        </w:rPr>
      </w:pPr>
    </w:p>
    <w:p w:rsidR="00452FA3" w:rsidRPr="00772745" w:rsidRDefault="00772745" w:rsidP="00772745">
      <w:pPr>
        <w:pStyle w:val="Geenafstand"/>
        <w:spacing w:after="160"/>
        <w:rPr>
          <w:b/>
          <w:i/>
        </w:rPr>
      </w:pPr>
      <w:r w:rsidRPr="00772745">
        <w:rPr>
          <w:b/>
        </w:rPr>
        <w:t>Criteria</w:t>
      </w:r>
    </w:p>
    <w:p w:rsidR="00DE6C09" w:rsidRDefault="00DE6C09" w:rsidP="00857BBF">
      <w:pPr>
        <w:pStyle w:val="Geenafstand"/>
        <w:numPr>
          <w:ilvl w:val="0"/>
          <w:numId w:val="14"/>
        </w:numPr>
        <w:rPr>
          <w:b/>
        </w:rPr>
      </w:pPr>
      <w:r>
        <w:rPr>
          <w:b/>
        </w:rPr>
        <w:t>Opleiding</w:t>
      </w:r>
      <w:r w:rsidR="00800135">
        <w:rPr>
          <w:b/>
        </w:rPr>
        <w:t xml:space="preserve"> </w:t>
      </w:r>
    </w:p>
    <w:p w:rsidR="00DE6C09" w:rsidRDefault="00DE6C09" w:rsidP="00DE6C09">
      <w:pPr>
        <w:pStyle w:val="Geenafstand"/>
      </w:pPr>
    </w:p>
    <w:tbl>
      <w:tblPr>
        <w:tblStyle w:val="Tabelraster"/>
        <w:tblW w:w="7498" w:type="dxa"/>
        <w:tblLook w:val="04A0" w:firstRow="1" w:lastRow="0" w:firstColumn="1" w:lastColumn="0" w:noHBand="0" w:noVBand="1"/>
      </w:tblPr>
      <w:tblGrid>
        <w:gridCol w:w="4531"/>
        <w:gridCol w:w="2967"/>
      </w:tblGrid>
      <w:tr w:rsidR="00155945" w:rsidTr="00DC0B9B">
        <w:trPr>
          <w:trHeight w:val="264"/>
        </w:trPr>
        <w:tc>
          <w:tcPr>
            <w:tcW w:w="4531" w:type="dxa"/>
            <w:tcBorders>
              <w:top w:val="double" w:sz="4" w:space="0" w:color="auto"/>
              <w:left w:val="double" w:sz="4" w:space="0" w:color="auto"/>
            </w:tcBorders>
          </w:tcPr>
          <w:p w:rsidR="00155945" w:rsidRPr="00800135" w:rsidRDefault="00155945" w:rsidP="00DE6C09">
            <w:pPr>
              <w:pStyle w:val="Geenafstand"/>
              <w:rPr>
                <w:b/>
              </w:rPr>
            </w:pPr>
            <w:r>
              <w:rPr>
                <w:b/>
              </w:rPr>
              <w:t>Opleiding</w:t>
            </w:r>
          </w:p>
        </w:tc>
        <w:tc>
          <w:tcPr>
            <w:tcW w:w="2967" w:type="dxa"/>
            <w:tcBorders>
              <w:top w:val="double" w:sz="4" w:space="0" w:color="auto"/>
              <w:right w:val="double" w:sz="4" w:space="0" w:color="auto"/>
            </w:tcBorders>
          </w:tcPr>
          <w:p w:rsidR="00155945" w:rsidRPr="00800135" w:rsidRDefault="00155945" w:rsidP="00DE6C09">
            <w:pPr>
              <w:pStyle w:val="Geenafstand"/>
              <w:rPr>
                <w:b/>
              </w:rPr>
            </w:pPr>
            <w:r>
              <w:rPr>
                <w:b/>
              </w:rPr>
              <w:t>Waardering</w:t>
            </w:r>
          </w:p>
        </w:tc>
      </w:tr>
      <w:tr w:rsidR="00D31290" w:rsidTr="00DC0B9B">
        <w:trPr>
          <w:trHeight w:val="264"/>
        </w:trPr>
        <w:tc>
          <w:tcPr>
            <w:tcW w:w="7498" w:type="dxa"/>
            <w:gridSpan w:val="2"/>
            <w:tcBorders>
              <w:left w:val="double" w:sz="4" w:space="0" w:color="auto"/>
              <w:right w:val="double" w:sz="4" w:space="0" w:color="auto"/>
            </w:tcBorders>
          </w:tcPr>
          <w:p w:rsidR="00D31290" w:rsidRPr="0085511B" w:rsidRDefault="00D31290" w:rsidP="00DE6C09">
            <w:pPr>
              <w:pStyle w:val="Geenafstand"/>
            </w:pPr>
            <w:r w:rsidRPr="0085511B">
              <w:t>Aantoonbaar middels het CV. Opleiding wordt alleen meegewogen indien de opleiding is afgerond. Op aanvraag dienen diploma’s en/of certificaten te worden overlegd.</w:t>
            </w:r>
          </w:p>
        </w:tc>
      </w:tr>
      <w:tr w:rsidR="00155945" w:rsidTr="00DC0B9B">
        <w:trPr>
          <w:trHeight w:val="264"/>
        </w:trPr>
        <w:tc>
          <w:tcPr>
            <w:tcW w:w="4531" w:type="dxa"/>
            <w:tcBorders>
              <w:left w:val="double" w:sz="4" w:space="0" w:color="auto"/>
            </w:tcBorders>
          </w:tcPr>
          <w:p w:rsidR="00155945" w:rsidRDefault="00155945" w:rsidP="00DE6C09">
            <w:pPr>
              <w:pStyle w:val="Geenafstand"/>
            </w:pPr>
            <w:r>
              <w:t>SPV</w:t>
            </w:r>
          </w:p>
        </w:tc>
        <w:tc>
          <w:tcPr>
            <w:tcW w:w="2967" w:type="dxa"/>
            <w:tcBorders>
              <w:right w:val="double" w:sz="4" w:space="0" w:color="auto"/>
            </w:tcBorders>
          </w:tcPr>
          <w:p w:rsidR="00155945" w:rsidRDefault="00155945" w:rsidP="00DE6C09">
            <w:pPr>
              <w:pStyle w:val="Geenafstand"/>
            </w:pPr>
            <w:r>
              <w:t>0</w:t>
            </w:r>
          </w:p>
        </w:tc>
      </w:tr>
      <w:tr w:rsidR="00155945" w:rsidTr="00DC0B9B">
        <w:trPr>
          <w:trHeight w:val="250"/>
        </w:trPr>
        <w:tc>
          <w:tcPr>
            <w:tcW w:w="4531" w:type="dxa"/>
            <w:tcBorders>
              <w:left w:val="double" w:sz="4" w:space="0" w:color="auto"/>
            </w:tcBorders>
          </w:tcPr>
          <w:p w:rsidR="00155945" w:rsidRDefault="00155945" w:rsidP="00D34B03">
            <w:pPr>
              <w:pStyle w:val="Geenafstand"/>
            </w:pPr>
            <w:r>
              <w:t>Verpleegkundig specialist GGZ</w:t>
            </w:r>
          </w:p>
          <w:p w:rsidR="00155945" w:rsidRDefault="00155945" w:rsidP="00D34B03">
            <w:pPr>
              <w:pStyle w:val="Geenafstand"/>
            </w:pPr>
            <w:r>
              <w:t>(BIG geregistreerd)</w:t>
            </w:r>
          </w:p>
        </w:tc>
        <w:tc>
          <w:tcPr>
            <w:tcW w:w="2967" w:type="dxa"/>
            <w:tcBorders>
              <w:right w:val="double" w:sz="4" w:space="0" w:color="auto"/>
            </w:tcBorders>
          </w:tcPr>
          <w:p w:rsidR="00155945" w:rsidRDefault="00155945" w:rsidP="00DE6C09">
            <w:pPr>
              <w:pStyle w:val="Geenafstand"/>
            </w:pPr>
            <w:r>
              <w:t>0</w:t>
            </w:r>
          </w:p>
        </w:tc>
      </w:tr>
      <w:tr w:rsidR="00155945" w:rsidTr="00DC0B9B">
        <w:trPr>
          <w:trHeight w:val="70"/>
        </w:trPr>
        <w:tc>
          <w:tcPr>
            <w:tcW w:w="4531" w:type="dxa"/>
            <w:tcBorders>
              <w:left w:val="double" w:sz="4" w:space="0" w:color="auto"/>
            </w:tcBorders>
          </w:tcPr>
          <w:p w:rsidR="00155945" w:rsidRDefault="00155945" w:rsidP="00DE6C09">
            <w:pPr>
              <w:pStyle w:val="Geenafstand"/>
            </w:pPr>
            <w:r>
              <w:t>SPH met registratie GGZ-agoog</w:t>
            </w:r>
          </w:p>
        </w:tc>
        <w:tc>
          <w:tcPr>
            <w:tcW w:w="2967" w:type="dxa"/>
            <w:tcBorders>
              <w:right w:val="double" w:sz="4" w:space="0" w:color="auto"/>
            </w:tcBorders>
          </w:tcPr>
          <w:p w:rsidR="00155945" w:rsidRDefault="00155945" w:rsidP="00DE6C09">
            <w:pPr>
              <w:pStyle w:val="Geenafstand"/>
            </w:pPr>
            <w:r>
              <w:t>0</w:t>
            </w:r>
          </w:p>
        </w:tc>
      </w:tr>
      <w:tr w:rsidR="00155945" w:rsidTr="00DC0B9B">
        <w:trPr>
          <w:trHeight w:val="70"/>
        </w:trPr>
        <w:tc>
          <w:tcPr>
            <w:tcW w:w="4531" w:type="dxa"/>
            <w:tcBorders>
              <w:left w:val="double" w:sz="4" w:space="0" w:color="auto"/>
            </w:tcBorders>
          </w:tcPr>
          <w:p w:rsidR="00155945" w:rsidRDefault="00155945" w:rsidP="002851B6">
            <w:pPr>
              <w:pStyle w:val="Geenafstand"/>
            </w:pPr>
            <w:r>
              <w:t>Anders, op basis van kennis en ervaring vergelijkbaar met SPV</w:t>
            </w:r>
          </w:p>
        </w:tc>
        <w:tc>
          <w:tcPr>
            <w:tcW w:w="2967" w:type="dxa"/>
            <w:tcBorders>
              <w:right w:val="double" w:sz="4" w:space="0" w:color="auto"/>
            </w:tcBorders>
          </w:tcPr>
          <w:p w:rsidR="00155945" w:rsidRDefault="00155945" w:rsidP="00DE6C09">
            <w:pPr>
              <w:pStyle w:val="Geenafstand"/>
            </w:pPr>
            <w:r>
              <w:t>0</w:t>
            </w:r>
          </w:p>
        </w:tc>
      </w:tr>
      <w:tr w:rsidR="00155945" w:rsidTr="00DC0B9B">
        <w:trPr>
          <w:trHeight w:val="70"/>
        </w:trPr>
        <w:tc>
          <w:tcPr>
            <w:tcW w:w="4531" w:type="dxa"/>
            <w:tcBorders>
              <w:left w:val="double" w:sz="4" w:space="0" w:color="auto"/>
              <w:bottom w:val="double" w:sz="4" w:space="0" w:color="auto"/>
            </w:tcBorders>
          </w:tcPr>
          <w:p w:rsidR="00155945" w:rsidRDefault="00155945" w:rsidP="002851B6">
            <w:pPr>
              <w:pStyle w:val="Geenafstand"/>
            </w:pPr>
            <w:r>
              <w:t xml:space="preserve">Anders, op basis van kennis en ervaring </w:t>
            </w:r>
            <w:r w:rsidRPr="00155945">
              <w:rPr>
                <w:b/>
              </w:rPr>
              <w:t>niet</w:t>
            </w:r>
            <w:r>
              <w:t xml:space="preserve"> vergelijkbaar met SPV</w:t>
            </w:r>
          </w:p>
        </w:tc>
        <w:tc>
          <w:tcPr>
            <w:tcW w:w="2967" w:type="dxa"/>
            <w:tcBorders>
              <w:bottom w:val="double" w:sz="4" w:space="0" w:color="auto"/>
              <w:right w:val="double" w:sz="4" w:space="0" w:color="auto"/>
            </w:tcBorders>
          </w:tcPr>
          <w:p w:rsidR="00155945" w:rsidRDefault="00155945" w:rsidP="00DE6C09">
            <w:pPr>
              <w:pStyle w:val="Geenafstand"/>
            </w:pPr>
            <w:r>
              <w:t>KO</w:t>
            </w:r>
          </w:p>
        </w:tc>
      </w:tr>
    </w:tbl>
    <w:p w:rsidR="00DC0B9B" w:rsidRDefault="00DC0B9B" w:rsidP="00DE6C09">
      <w:pPr>
        <w:pStyle w:val="Geenafstand"/>
      </w:pPr>
    </w:p>
    <w:p w:rsidR="00DE6C09" w:rsidRDefault="00DC0B9B" w:rsidP="00DE6C09">
      <w:pPr>
        <w:pStyle w:val="Geenafstand"/>
      </w:pPr>
      <w:r>
        <w:br w:type="column"/>
      </w:r>
    </w:p>
    <w:p w:rsidR="00DE6C09" w:rsidRPr="00DE6C09" w:rsidRDefault="00DE6C09" w:rsidP="00857BBF">
      <w:pPr>
        <w:pStyle w:val="Geenafstand"/>
        <w:numPr>
          <w:ilvl w:val="0"/>
          <w:numId w:val="14"/>
        </w:numPr>
        <w:rPr>
          <w:b/>
        </w:rPr>
      </w:pPr>
      <w:r>
        <w:rPr>
          <w:b/>
        </w:rPr>
        <w:t xml:space="preserve">Werkervaring </w:t>
      </w:r>
    </w:p>
    <w:p w:rsidR="004F4C47" w:rsidRDefault="004F4C47" w:rsidP="00DE6C09">
      <w:pPr>
        <w:pStyle w:val="Geenafstand"/>
      </w:pPr>
    </w:p>
    <w:p w:rsidR="004F4C47" w:rsidRPr="004F4C47" w:rsidRDefault="00857BBF" w:rsidP="00DE6C09">
      <w:pPr>
        <w:pStyle w:val="Geenafstand"/>
        <w:rPr>
          <w:b/>
          <w:i/>
        </w:rPr>
      </w:pPr>
      <w:r>
        <w:rPr>
          <w:b/>
          <w:i/>
        </w:rPr>
        <w:t>Ervaring functie gerelateerd</w:t>
      </w:r>
    </w:p>
    <w:tbl>
      <w:tblPr>
        <w:tblStyle w:val="Tabelraster"/>
        <w:tblW w:w="0" w:type="auto"/>
        <w:tblLook w:val="04A0" w:firstRow="1" w:lastRow="0" w:firstColumn="1" w:lastColumn="0" w:noHBand="0" w:noVBand="1"/>
      </w:tblPr>
      <w:tblGrid>
        <w:gridCol w:w="4531"/>
        <w:gridCol w:w="2967"/>
      </w:tblGrid>
      <w:tr w:rsidR="00155945" w:rsidRPr="004F4C47" w:rsidTr="00DC0B9B">
        <w:tc>
          <w:tcPr>
            <w:tcW w:w="4531" w:type="dxa"/>
            <w:tcBorders>
              <w:top w:val="double" w:sz="4" w:space="0" w:color="auto"/>
              <w:left w:val="double" w:sz="4" w:space="0" w:color="auto"/>
            </w:tcBorders>
          </w:tcPr>
          <w:p w:rsidR="00155945" w:rsidRDefault="00155945" w:rsidP="00975ABB">
            <w:pPr>
              <w:pStyle w:val="Geenafstand"/>
              <w:rPr>
                <w:b/>
              </w:rPr>
            </w:pPr>
            <w:r w:rsidRPr="004F4C47">
              <w:rPr>
                <w:b/>
              </w:rPr>
              <w:t>Aantal jaar</w:t>
            </w:r>
          </w:p>
          <w:p w:rsidR="00155945" w:rsidRPr="00E450FD" w:rsidRDefault="00155945" w:rsidP="00975ABB">
            <w:pPr>
              <w:pStyle w:val="Geenafstand"/>
            </w:pPr>
          </w:p>
        </w:tc>
        <w:tc>
          <w:tcPr>
            <w:tcW w:w="2967" w:type="dxa"/>
            <w:tcBorders>
              <w:top w:val="double" w:sz="4" w:space="0" w:color="auto"/>
              <w:right w:val="double" w:sz="4" w:space="0" w:color="auto"/>
            </w:tcBorders>
          </w:tcPr>
          <w:p w:rsidR="00155945" w:rsidRDefault="00155945" w:rsidP="00975ABB">
            <w:pPr>
              <w:pStyle w:val="Geenafstand"/>
              <w:rPr>
                <w:b/>
              </w:rPr>
            </w:pPr>
            <w:r w:rsidRPr="004F4C47">
              <w:rPr>
                <w:b/>
              </w:rPr>
              <w:t xml:space="preserve">Waardering </w:t>
            </w:r>
          </w:p>
          <w:p w:rsidR="00155945" w:rsidRPr="004F4C47" w:rsidRDefault="00155945" w:rsidP="00975ABB">
            <w:pPr>
              <w:pStyle w:val="Geenafstand"/>
            </w:pPr>
          </w:p>
        </w:tc>
      </w:tr>
      <w:tr w:rsidR="00B71F73" w:rsidTr="00DC0B9B">
        <w:tc>
          <w:tcPr>
            <w:tcW w:w="7498" w:type="dxa"/>
            <w:gridSpan w:val="2"/>
            <w:tcBorders>
              <w:left w:val="double" w:sz="4" w:space="0" w:color="auto"/>
              <w:right w:val="double" w:sz="4" w:space="0" w:color="auto"/>
            </w:tcBorders>
          </w:tcPr>
          <w:p w:rsidR="00B71F73" w:rsidRDefault="00B71F73" w:rsidP="00975ABB">
            <w:pPr>
              <w:pStyle w:val="Geenafstand"/>
            </w:pPr>
            <w:r>
              <w:t>Aantoonbaar middels het CV. De werkervaring die is opgedaan wordt alleen in aanmerking genomen als deze actueel is waarbij deze maximaal 2 jaar geleden mag zijn afgerond.</w:t>
            </w:r>
          </w:p>
          <w:p w:rsidR="00B71F73" w:rsidRDefault="00B71F73" w:rsidP="00B71F73">
            <w:pPr>
              <w:pStyle w:val="Geenafstand"/>
            </w:pPr>
            <w:r>
              <w:t>Werkervaring op het aanvullende deel wordt alleen in aanmerking genomen als deze actueel is waarbij deze maximaal 4 jaar geleden mag zijn afgerond.</w:t>
            </w:r>
          </w:p>
        </w:tc>
      </w:tr>
      <w:tr w:rsidR="00155945" w:rsidTr="00DC0B9B">
        <w:tc>
          <w:tcPr>
            <w:tcW w:w="4531" w:type="dxa"/>
            <w:tcBorders>
              <w:left w:val="double" w:sz="4" w:space="0" w:color="auto"/>
            </w:tcBorders>
          </w:tcPr>
          <w:p w:rsidR="00155945" w:rsidRDefault="00155945" w:rsidP="00975ABB">
            <w:pPr>
              <w:pStyle w:val="Geenafstand"/>
            </w:pPr>
            <w:r>
              <w:t>Minder dan 2 jaar werkervaring in de curatieve GGZ</w:t>
            </w:r>
          </w:p>
        </w:tc>
        <w:tc>
          <w:tcPr>
            <w:tcW w:w="2967" w:type="dxa"/>
            <w:tcBorders>
              <w:right w:val="double" w:sz="4" w:space="0" w:color="auto"/>
            </w:tcBorders>
          </w:tcPr>
          <w:p w:rsidR="00155945" w:rsidRDefault="00155945" w:rsidP="00975ABB">
            <w:pPr>
              <w:pStyle w:val="Geenafstand"/>
            </w:pPr>
            <w:r>
              <w:t>KO</w:t>
            </w:r>
          </w:p>
        </w:tc>
      </w:tr>
      <w:tr w:rsidR="00155945" w:rsidTr="00DC0B9B">
        <w:tc>
          <w:tcPr>
            <w:tcW w:w="4531" w:type="dxa"/>
            <w:tcBorders>
              <w:left w:val="double" w:sz="4" w:space="0" w:color="auto"/>
            </w:tcBorders>
          </w:tcPr>
          <w:p w:rsidR="00155945" w:rsidRDefault="00155945" w:rsidP="00975ABB">
            <w:pPr>
              <w:pStyle w:val="Geenafstand"/>
            </w:pPr>
            <w:r>
              <w:t>2-4 jaar werkervaring in de curatieve GGZ</w:t>
            </w:r>
          </w:p>
        </w:tc>
        <w:tc>
          <w:tcPr>
            <w:tcW w:w="2967" w:type="dxa"/>
            <w:tcBorders>
              <w:right w:val="double" w:sz="4" w:space="0" w:color="auto"/>
            </w:tcBorders>
          </w:tcPr>
          <w:p w:rsidR="00155945" w:rsidRDefault="00155945" w:rsidP="00975ABB">
            <w:pPr>
              <w:pStyle w:val="Geenafstand"/>
            </w:pPr>
            <w:r>
              <w:t>0</w:t>
            </w:r>
          </w:p>
        </w:tc>
      </w:tr>
      <w:tr w:rsidR="00155945" w:rsidTr="00DC0B9B">
        <w:tc>
          <w:tcPr>
            <w:tcW w:w="4531" w:type="dxa"/>
            <w:tcBorders>
              <w:left w:val="double" w:sz="4" w:space="0" w:color="auto"/>
            </w:tcBorders>
          </w:tcPr>
          <w:p w:rsidR="00155945" w:rsidRDefault="00155945" w:rsidP="004F6C5E">
            <w:pPr>
              <w:pStyle w:val="Geenafstand"/>
            </w:pPr>
            <w:r>
              <w:t xml:space="preserve">Meer dan </w:t>
            </w:r>
            <w:r w:rsidR="004F6C5E">
              <w:t>4</w:t>
            </w:r>
            <w:r>
              <w:t xml:space="preserve"> jaar werkervaring in de curatieve GGZ</w:t>
            </w:r>
          </w:p>
        </w:tc>
        <w:tc>
          <w:tcPr>
            <w:tcW w:w="2967" w:type="dxa"/>
            <w:tcBorders>
              <w:right w:val="double" w:sz="4" w:space="0" w:color="auto"/>
            </w:tcBorders>
          </w:tcPr>
          <w:p w:rsidR="00155945" w:rsidRDefault="004F6C5E" w:rsidP="00975ABB">
            <w:pPr>
              <w:pStyle w:val="Geenafstand"/>
            </w:pPr>
            <w:r>
              <w:t>20</w:t>
            </w:r>
          </w:p>
        </w:tc>
      </w:tr>
      <w:tr w:rsidR="00155945" w:rsidTr="00DC0B9B">
        <w:tc>
          <w:tcPr>
            <w:tcW w:w="7498" w:type="dxa"/>
            <w:gridSpan w:val="2"/>
            <w:tcBorders>
              <w:left w:val="double" w:sz="4" w:space="0" w:color="auto"/>
              <w:right w:val="double" w:sz="4" w:space="0" w:color="auto"/>
            </w:tcBorders>
          </w:tcPr>
          <w:p w:rsidR="00155945" w:rsidRDefault="00155945" w:rsidP="00975ABB">
            <w:pPr>
              <w:pStyle w:val="Geenafstand"/>
            </w:pPr>
            <w:r>
              <w:t>Aanvullend:</w:t>
            </w:r>
          </w:p>
        </w:tc>
      </w:tr>
      <w:tr w:rsidR="00155945" w:rsidTr="00DC0B9B">
        <w:tc>
          <w:tcPr>
            <w:tcW w:w="4531" w:type="dxa"/>
            <w:tcBorders>
              <w:left w:val="double" w:sz="4" w:space="0" w:color="auto"/>
            </w:tcBorders>
          </w:tcPr>
          <w:p w:rsidR="00155945" w:rsidRDefault="00155945" w:rsidP="004F6C5E">
            <w:pPr>
              <w:pStyle w:val="Geenafstand"/>
            </w:pPr>
            <w:r>
              <w:t xml:space="preserve">Meer dan </w:t>
            </w:r>
            <w:r w:rsidR="004F6C5E">
              <w:t>1</w:t>
            </w:r>
            <w:r>
              <w:t xml:space="preserve"> jaar ervaring met toeleiding en bemoeizorg</w:t>
            </w:r>
          </w:p>
        </w:tc>
        <w:tc>
          <w:tcPr>
            <w:tcW w:w="2967" w:type="dxa"/>
            <w:tcBorders>
              <w:right w:val="double" w:sz="4" w:space="0" w:color="auto"/>
            </w:tcBorders>
          </w:tcPr>
          <w:p w:rsidR="00155945" w:rsidRDefault="004F6C5E" w:rsidP="00975ABB">
            <w:pPr>
              <w:pStyle w:val="Geenafstand"/>
            </w:pPr>
            <w:r>
              <w:t>20</w:t>
            </w:r>
          </w:p>
        </w:tc>
      </w:tr>
      <w:tr w:rsidR="00155945" w:rsidTr="00DC0B9B">
        <w:tc>
          <w:tcPr>
            <w:tcW w:w="4531" w:type="dxa"/>
            <w:tcBorders>
              <w:left w:val="double" w:sz="4" w:space="0" w:color="auto"/>
            </w:tcBorders>
          </w:tcPr>
          <w:p w:rsidR="00155945" w:rsidRDefault="00155945" w:rsidP="004F6C5E">
            <w:pPr>
              <w:pStyle w:val="Geenafstand"/>
            </w:pPr>
            <w:r>
              <w:t xml:space="preserve">Meer dan </w:t>
            </w:r>
            <w:r w:rsidR="004F6C5E">
              <w:t>1</w:t>
            </w:r>
            <w:r>
              <w:t xml:space="preserve"> jaar ervaring met LVB problematiek en het herkennen daarvan</w:t>
            </w:r>
          </w:p>
        </w:tc>
        <w:tc>
          <w:tcPr>
            <w:tcW w:w="2967" w:type="dxa"/>
            <w:tcBorders>
              <w:right w:val="double" w:sz="4" w:space="0" w:color="auto"/>
            </w:tcBorders>
          </w:tcPr>
          <w:p w:rsidR="00155945" w:rsidRDefault="004F6C5E" w:rsidP="00975ABB">
            <w:pPr>
              <w:pStyle w:val="Geenafstand"/>
            </w:pPr>
            <w:r>
              <w:t>20</w:t>
            </w:r>
          </w:p>
        </w:tc>
      </w:tr>
      <w:tr w:rsidR="004F6C5E" w:rsidTr="00DC0B9B">
        <w:tc>
          <w:tcPr>
            <w:tcW w:w="4531" w:type="dxa"/>
            <w:tcBorders>
              <w:left w:val="double" w:sz="4" w:space="0" w:color="auto"/>
            </w:tcBorders>
          </w:tcPr>
          <w:p w:rsidR="004F6C5E" w:rsidRDefault="004F6C5E" w:rsidP="004F6C5E">
            <w:pPr>
              <w:pStyle w:val="Geenafstand"/>
            </w:pPr>
            <w:r>
              <w:t xml:space="preserve">Meer dan 1 jaar ervaring in de generalistische GGZ </w:t>
            </w:r>
          </w:p>
        </w:tc>
        <w:tc>
          <w:tcPr>
            <w:tcW w:w="2967" w:type="dxa"/>
            <w:tcBorders>
              <w:right w:val="double" w:sz="4" w:space="0" w:color="auto"/>
            </w:tcBorders>
          </w:tcPr>
          <w:p w:rsidR="004F6C5E" w:rsidRDefault="004F6C5E" w:rsidP="00975ABB">
            <w:pPr>
              <w:pStyle w:val="Geenafstand"/>
            </w:pPr>
            <w:r>
              <w:t>20</w:t>
            </w:r>
          </w:p>
        </w:tc>
      </w:tr>
      <w:tr w:rsidR="004F6C5E" w:rsidTr="00DC0B9B">
        <w:tc>
          <w:tcPr>
            <w:tcW w:w="4531" w:type="dxa"/>
            <w:tcBorders>
              <w:left w:val="double" w:sz="4" w:space="0" w:color="auto"/>
            </w:tcBorders>
          </w:tcPr>
          <w:p w:rsidR="004F6C5E" w:rsidRDefault="004F6C5E" w:rsidP="004F6C5E">
            <w:pPr>
              <w:pStyle w:val="Geenafstand"/>
            </w:pPr>
            <w:r>
              <w:t>Meer dan 1 jaar ervaring in de verslavingszorg</w:t>
            </w:r>
          </w:p>
        </w:tc>
        <w:tc>
          <w:tcPr>
            <w:tcW w:w="2967" w:type="dxa"/>
            <w:tcBorders>
              <w:right w:val="double" w:sz="4" w:space="0" w:color="auto"/>
            </w:tcBorders>
          </w:tcPr>
          <w:p w:rsidR="004F6C5E" w:rsidRDefault="004F6C5E" w:rsidP="00975ABB">
            <w:pPr>
              <w:pStyle w:val="Geenafstand"/>
            </w:pPr>
            <w:r>
              <w:t>20</w:t>
            </w:r>
          </w:p>
        </w:tc>
      </w:tr>
      <w:tr w:rsidR="004F6C5E" w:rsidTr="00DC0B9B">
        <w:tc>
          <w:tcPr>
            <w:tcW w:w="4531" w:type="dxa"/>
            <w:tcBorders>
              <w:left w:val="double" w:sz="4" w:space="0" w:color="auto"/>
              <w:bottom w:val="double" w:sz="4" w:space="0" w:color="auto"/>
            </w:tcBorders>
          </w:tcPr>
          <w:p w:rsidR="004F6C5E" w:rsidRDefault="004F6C5E" w:rsidP="004F6C5E">
            <w:pPr>
              <w:pStyle w:val="Geenafstand"/>
            </w:pPr>
            <w:r>
              <w:t>Meer dan 1 jaar ervaring met werken voor een crisisdienst</w:t>
            </w:r>
          </w:p>
        </w:tc>
        <w:tc>
          <w:tcPr>
            <w:tcW w:w="2967" w:type="dxa"/>
            <w:tcBorders>
              <w:bottom w:val="double" w:sz="4" w:space="0" w:color="auto"/>
              <w:right w:val="double" w:sz="4" w:space="0" w:color="auto"/>
            </w:tcBorders>
          </w:tcPr>
          <w:p w:rsidR="004F6C5E" w:rsidRDefault="004F6C5E" w:rsidP="00975ABB">
            <w:pPr>
              <w:pStyle w:val="Geenafstand"/>
            </w:pPr>
            <w:r>
              <w:t>20</w:t>
            </w:r>
          </w:p>
        </w:tc>
      </w:tr>
    </w:tbl>
    <w:p w:rsidR="00800135" w:rsidRDefault="00800135" w:rsidP="00F02246">
      <w:pPr>
        <w:pStyle w:val="Geenafstand"/>
        <w:rPr>
          <w:b/>
        </w:rPr>
      </w:pPr>
    </w:p>
    <w:p w:rsidR="00F02246" w:rsidRDefault="003141A7" w:rsidP="00925B2F">
      <w:pPr>
        <w:pStyle w:val="Geenafstand"/>
        <w:numPr>
          <w:ilvl w:val="0"/>
          <w:numId w:val="14"/>
        </w:numPr>
        <w:rPr>
          <w:b/>
        </w:rPr>
      </w:pPr>
      <w:r>
        <w:rPr>
          <w:b/>
        </w:rPr>
        <w:br w:type="column"/>
      </w:r>
      <w:r w:rsidR="00F02246">
        <w:rPr>
          <w:b/>
        </w:rPr>
        <w:lastRenderedPageBreak/>
        <w:t>Competenties</w:t>
      </w:r>
      <w:r w:rsidR="00061B1C">
        <w:rPr>
          <w:b/>
        </w:rPr>
        <w:t>,</w:t>
      </w:r>
      <w:r w:rsidR="00F02246">
        <w:rPr>
          <w:b/>
        </w:rPr>
        <w:t xml:space="preserve"> vaardigheden</w:t>
      </w:r>
      <w:r w:rsidR="00061B1C">
        <w:rPr>
          <w:b/>
        </w:rPr>
        <w:t xml:space="preserve"> en overige</w:t>
      </w:r>
    </w:p>
    <w:p w:rsidR="00F02246" w:rsidRDefault="00F02246" w:rsidP="00F02246">
      <w:pPr>
        <w:pStyle w:val="Geenafstand"/>
      </w:pPr>
    </w:p>
    <w:tbl>
      <w:tblPr>
        <w:tblStyle w:val="Tabelraster"/>
        <w:tblW w:w="0" w:type="auto"/>
        <w:tblLook w:val="04A0" w:firstRow="1" w:lastRow="0" w:firstColumn="1" w:lastColumn="0" w:noHBand="0" w:noVBand="1"/>
      </w:tblPr>
      <w:tblGrid>
        <w:gridCol w:w="4531"/>
        <w:gridCol w:w="2967"/>
      </w:tblGrid>
      <w:tr w:rsidR="009E09EA" w:rsidRPr="004F4C47" w:rsidTr="00DC0B9B">
        <w:tc>
          <w:tcPr>
            <w:tcW w:w="4531" w:type="dxa"/>
            <w:tcBorders>
              <w:top w:val="double" w:sz="4" w:space="0" w:color="auto"/>
              <w:left w:val="double" w:sz="4" w:space="0" w:color="auto"/>
            </w:tcBorders>
          </w:tcPr>
          <w:p w:rsidR="009E09EA" w:rsidRDefault="009E09EA" w:rsidP="00975ABB">
            <w:pPr>
              <w:pStyle w:val="Geenafstand"/>
              <w:rPr>
                <w:b/>
              </w:rPr>
            </w:pPr>
            <w:r>
              <w:rPr>
                <w:b/>
              </w:rPr>
              <w:t>Competenties of vaardigheden</w:t>
            </w:r>
          </w:p>
          <w:p w:rsidR="009E09EA" w:rsidRPr="004F4C47" w:rsidRDefault="009E09EA" w:rsidP="00975ABB">
            <w:pPr>
              <w:pStyle w:val="Geenafstand"/>
              <w:rPr>
                <w:b/>
              </w:rPr>
            </w:pPr>
          </w:p>
        </w:tc>
        <w:tc>
          <w:tcPr>
            <w:tcW w:w="2967" w:type="dxa"/>
            <w:tcBorders>
              <w:top w:val="double" w:sz="4" w:space="0" w:color="auto"/>
              <w:right w:val="double" w:sz="4" w:space="0" w:color="auto"/>
            </w:tcBorders>
          </w:tcPr>
          <w:p w:rsidR="009E09EA" w:rsidRDefault="009E09EA" w:rsidP="00975ABB">
            <w:pPr>
              <w:pStyle w:val="Geenafstand"/>
              <w:rPr>
                <w:b/>
              </w:rPr>
            </w:pPr>
            <w:r w:rsidRPr="004F4C47">
              <w:rPr>
                <w:b/>
              </w:rPr>
              <w:t xml:space="preserve">Waardering </w:t>
            </w:r>
          </w:p>
          <w:p w:rsidR="009E09EA" w:rsidRPr="004F4C47" w:rsidRDefault="009E09EA" w:rsidP="00975ABB">
            <w:pPr>
              <w:pStyle w:val="Geenafstand"/>
            </w:pPr>
          </w:p>
        </w:tc>
      </w:tr>
      <w:tr w:rsidR="009E09EA" w:rsidTr="00DC0B9B">
        <w:tc>
          <w:tcPr>
            <w:tcW w:w="4531" w:type="dxa"/>
            <w:tcBorders>
              <w:left w:val="double" w:sz="4" w:space="0" w:color="auto"/>
            </w:tcBorders>
          </w:tcPr>
          <w:p w:rsidR="009E09EA" w:rsidRDefault="009E09EA" w:rsidP="00975ABB">
            <w:pPr>
              <w:pStyle w:val="Geenafstand"/>
            </w:pPr>
            <w:r>
              <w:t>Goede kennis van de lokale sociale kaart</w:t>
            </w:r>
          </w:p>
          <w:p w:rsidR="009E09EA" w:rsidRDefault="009E09EA" w:rsidP="00B71F73">
            <w:pPr>
              <w:pStyle w:val="Geenafstand"/>
            </w:pPr>
            <w:r>
              <w:t>ruim voldoende/beperkt/niet</w:t>
            </w:r>
          </w:p>
        </w:tc>
        <w:tc>
          <w:tcPr>
            <w:tcW w:w="2967" w:type="dxa"/>
            <w:tcBorders>
              <w:right w:val="double" w:sz="4" w:space="0" w:color="auto"/>
            </w:tcBorders>
          </w:tcPr>
          <w:p w:rsidR="009E09EA" w:rsidRDefault="009E09EA" w:rsidP="00B71F73">
            <w:pPr>
              <w:pStyle w:val="Geenafstand"/>
            </w:pPr>
            <w:r>
              <w:t>20/</w:t>
            </w:r>
            <w:r w:rsidR="00B71F73">
              <w:t>0/</w:t>
            </w:r>
            <w:r>
              <w:t>KO</w:t>
            </w:r>
          </w:p>
        </w:tc>
      </w:tr>
      <w:tr w:rsidR="00B71F73" w:rsidTr="00DC0B9B">
        <w:tc>
          <w:tcPr>
            <w:tcW w:w="7498" w:type="dxa"/>
            <w:gridSpan w:val="2"/>
            <w:tcBorders>
              <w:left w:val="double" w:sz="4" w:space="0" w:color="auto"/>
              <w:bottom w:val="double" w:sz="4" w:space="0" w:color="auto"/>
              <w:right w:val="double" w:sz="4" w:space="0" w:color="auto"/>
            </w:tcBorders>
          </w:tcPr>
          <w:p w:rsidR="00A85E28" w:rsidRDefault="00A85E28" w:rsidP="00A85E28">
            <w:pPr>
              <w:pStyle w:val="Geenafstand"/>
            </w:pPr>
            <w:r>
              <w:t>Aantoonbaar middels het CV.</w:t>
            </w:r>
          </w:p>
          <w:p w:rsidR="00B71F73" w:rsidRDefault="00A85E28" w:rsidP="00A85E28">
            <w:pPr>
              <w:pStyle w:val="Geenafstand"/>
            </w:pPr>
            <w:r>
              <w:t xml:space="preserve">Ruim voldoende: </w:t>
            </w:r>
            <w:r w:rsidR="00317B66">
              <w:t xml:space="preserve">de kandidaat </w:t>
            </w:r>
            <w:r>
              <w:t>heeft minimaal 2 jaar (gedurende de afgelopen 4 jaar) een rol vertolkt waarbij deze direct betrokken was bij klanten, verwijzers en zorgpartijen binnen het Rotterdams lokale zorgveld</w:t>
            </w:r>
          </w:p>
          <w:p w:rsidR="00A85E28" w:rsidRDefault="00A85E28" w:rsidP="00A85E28">
            <w:pPr>
              <w:pStyle w:val="Geenafstand"/>
            </w:pPr>
            <w:r>
              <w:t>Beperkt: de kandidaat heeft minimaal 1 jaar (gedurende de laatste 3 jaar) een rol vertolkt binnen het Rotterdamse lokale zorgveld.</w:t>
            </w:r>
          </w:p>
          <w:p w:rsidR="00A85E28" w:rsidRDefault="00A85E28" w:rsidP="00A85E28">
            <w:pPr>
              <w:pStyle w:val="Geenafstand"/>
            </w:pPr>
            <w:r>
              <w:t>Niet:</w:t>
            </w:r>
          </w:p>
          <w:p w:rsidR="00A85E28" w:rsidRDefault="00A85E28" w:rsidP="00A85E28">
            <w:pPr>
              <w:pStyle w:val="Geenafstand"/>
            </w:pPr>
            <w:r>
              <w:t>Niet actief geweest binnen het Rotterdamse lokale zorgveld.</w:t>
            </w:r>
          </w:p>
        </w:tc>
      </w:tr>
      <w:tr w:rsidR="00670704" w:rsidTr="00DC0B9B">
        <w:tc>
          <w:tcPr>
            <w:tcW w:w="4531" w:type="dxa"/>
            <w:tcBorders>
              <w:top w:val="double" w:sz="4" w:space="0" w:color="auto"/>
              <w:left w:val="double" w:sz="4" w:space="0" w:color="auto"/>
            </w:tcBorders>
          </w:tcPr>
          <w:p w:rsidR="00670704" w:rsidRDefault="00670704" w:rsidP="00975ABB">
            <w:pPr>
              <w:pStyle w:val="Geenafstand"/>
            </w:pPr>
            <w:r>
              <w:t>Actuele ervaring met werken vanuit de rol van het wijkteam</w:t>
            </w:r>
          </w:p>
          <w:p w:rsidR="00670704" w:rsidRDefault="00670704" w:rsidP="00975ABB">
            <w:pPr>
              <w:pStyle w:val="Geenafstand"/>
            </w:pPr>
            <w:r>
              <w:t>Voldoende/niet</w:t>
            </w:r>
          </w:p>
        </w:tc>
        <w:tc>
          <w:tcPr>
            <w:tcW w:w="2967" w:type="dxa"/>
            <w:tcBorders>
              <w:top w:val="double" w:sz="4" w:space="0" w:color="auto"/>
              <w:right w:val="double" w:sz="4" w:space="0" w:color="auto"/>
            </w:tcBorders>
          </w:tcPr>
          <w:p w:rsidR="00670704" w:rsidRDefault="00670704" w:rsidP="009E09EA">
            <w:pPr>
              <w:pStyle w:val="Geenafstand"/>
            </w:pPr>
            <w:r>
              <w:t>10/0</w:t>
            </w:r>
          </w:p>
        </w:tc>
      </w:tr>
      <w:tr w:rsidR="00A85E28" w:rsidTr="00DC0B9B">
        <w:tc>
          <w:tcPr>
            <w:tcW w:w="7498" w:type="dxa"/>
            <w:gridSpan w:val="2"/>
            <w:tcBorders>
              <w:left w:val="double" w:sz="4" w:space="0" w:color="auto"/>
              <w:right w:val="double" w:sz="4" w:space="0" w:color="auto"/>
            </w:tcBorders>
          </w:tcPr>
          <w:p w:rsidR="00A85E28" w:rsidRDefault="00A85E28" w:rsidP="009E09EA">
            <w:pPr>
              <w:pStyle w:val="Geenafstand"/>
            </w:pPr>
            <w:r>
              <w:t>Aantoonbaar middels het CV.</w:t>
            </w:r>
          </w:p>
          <w:p w:rsidR="00A85E28" w:rsidRDefault="00A85E28" w:rsidP="00AB3687">
            <w:pPr>
              <w:pStyle w:val="Geenafstand"/>
            </w:pPr>
            <w:r>
              <w:t xml:space="preserve">Voldoende: </w:t>
            </w:r>
            <w:r w:rsidR="00AB3687">
              <w:t>de kandidaat heeft minimaal 1 jaar (gedurende de afgelopen 2 jaar) een rol vertolkt binnen een sociaal team of wijkteam.</w:t>
            </w:r>
          </w:p>
        </w:tc>
      </w:tr>
      <w:tr w:rsidR="00AB3687" w:rsidTr="00DC0B9B">
        <w:tc>
          <w:tcPr>
            <w:tcW w:w="7498" w:type="dxa"/>
            <w:gridSpan w:val="2"/>
            <w:tcBorders>
              <w:left w:val="double" w:sz="4" w:space="0" w:color="auto"/>
              <w:bottom w:val="double" w:sz="4" w:space="0" w:color="auto"/>
              <w:right w:val="double" w:sz="4" w:space="0" w:color="auto"/>
            </w:tcBorders>
          </w:tcPr>
          <w:p w:rsidR="00AB3687" w:rsidRDefault="00E461CE" w:rsidP="00AB3687">
            <w:pPr>
              <w:pStyle w:val="Geenafstand"/>
            </w:pPr>
            <w:r>
              <w:t>Wordt beoordeeld op basis van het CV en het gesprek.</w:t>
            </w:r>
          </w:p>
        </w:tc>
      </w:tr>
      <w:tr w:rsidR="00AB3687" w:rsidTr="00DC0B9B">
        <w:tc>
          <w:tcPr>
            <w:tcW w:w="4531" w:type="dxa"/>
            <w:tcBorders>
              <w:top w:val="double" w:sz="4" w:space="0" w:color="auto"/>
              <w:left w:val="double" w:sz="4" w:space="0" w:color="auto"/>
            </w:tcBorders>
          </w:tcPr>
          <w:p w:rsidR="00AB3687" w:rsidRDefault="00AB3687" w:rsidP="00AB3687">
            <w:pPr>
              <w:pStyle w:val="Geenafstand"/>
            </w:pPr>
            <w:r>
              <w:t>Qua communicatieve vaardigheden in staat zijn om het wijkteam te representeren</w:t>
            </w:r>
          </w:p>
        </w:tc>
        <w:tc>
          <w:tcPr>
            <w:tcW w:w="2967" w:type="dxa"/>
            <w:tcBorders>
              <w:top w:val="double" w:sz="4" w:space="0" w:color="auto"/>
              <w:right w:val="double" w:sz="4" w:space="0" w:color="auto"/>
            </w:tcBorders>
          </w:tcPr>
          <w:p w:rsidR="00AB3687" w:rsidRDefault="00AB3687" w:rsidP="00AB3687">
            <w:pPr>
              <w:pStyle w:val="Geenafstand"/>
            </w:pPr>
            <w:r>
              <w:t>0</w:t>
            </w:r>
          </w:p>
        </w:tc>
      </w:tr>
      <w:tr w:rsidR="00E461CE" w:rsidTr="00DC0B9B">
        <w:tc>
          <w:tcPr>
            <w:tcW w:w="7498" w:type="dxa"/>
            <w:gridSpan w:val="2"/>
            <w:tcBorders>
              <w:left w:val="double" w:sz="4" w:space="0" w:color="auto"/>
              <w:bottom w:val="double" w:sz="4" w:space="0" w:color="auto"/>
              <w:right w:val="double" w:sz="4" w:space="0" w:color="auto"/>
            </w:tcBorders>
          </w:tcPr>
          <w:p w:rsidR="00E461CE" w:rsidRDefault="00E461CE" w:rsidP="00AB3687">
            <w:pPr>
              <w:pStyle w:val="Geenafstand"/>
            </w:pPr>
            <w:r>
              <w:t>Wordt beoordeeld op basis van het CV en het gesprek.</w:t>
            </w:r>
          </w:p>
        </w:tc>
      </w:tr>
      <w:tr w:rsidR="00AB3687" w:rsidTr="00DC0B9B">
        <w:tc>
          <w:tcPr>
            <w:tcW w:w="4531" w:type="dxa"/>
            <w:tcBorders>
              <w:top w:val="double" w:sz="4" w:space="0" w:color="auto"/>
              <w:left w:val="double" w:sz="4" w:space="0" w:color="auto"/>
            </w:tcBorders>
          </w:tcPr>
          <w:p w:rsidR="00AB3687" w:rsidRDefault="00AB3687" w:rsidP="00AB3687">
            <w:pPr>
              <w:pStyle w:val="Geenafstand"/>
            </w:pPr>
            <w:r>
              <w:t>Samenwerker / netwerker en in conflicterende belangen kunnen opereren in het belang van de cliënt</w:t>
            </w:r>
          </w:p>
        </w:tc>
        <w:tc>
          <w:tcPr>
            <w:tcW w:w="2967" w:type="dxa"/>
            <w:tcBorders>
              <w:top w:val="double" w:sz="4" w:space="0" w:color="auto"/>
              <w:right w:val="double" w:sz="4" w:space="0" w:color="auto"/>
            </w:tcBorders>
          </w:tcPr>
          <w:p w:rsidR="00AB3687" w:rsidRDefault="00E461CE" w:rsidP="00AB3687">
            <w:pPr>
              <w:pStyle w:val="Geenafstand"/>
            </w:pPr>
            <w:r>
              <w:t>0</w:t>
            </w:r>
          </w:p>
        </w:tc>
      </w:tr>
      <w:tr w:rsidR="00E461CE" w:rsidTr="00DC0B9B">
        <w:tc>
          <w:tcPr>
            <w:tcW w:w="7498" w:type="dxa"/>
            <w:gridSpan w:val="2"/>
            <w:tcBorders>
              <w:left w:val="double" w:sz="4" w:space="0" w:color="auto"/>
              <w:bottom w:val="double" w:sz="4" w:space="0" w:color="auto"/>
              <w:right w:val="double" w:sz="4" w:space="0" w:color="auto"/>
            </w:tcBorders>
          </w:tcPr>
          <w:p w:rsidR="00E461CE" w:rsidDel="00E461CE" w:rsidRDefault="00E461CE" w:rsidP="00AB3687">
            <w:pPr>
              <w:pStyle w:val="Geenafstand"/>
            </w:pPr>
            <w:r>
              <w:t>Wordt beoordeeld op basis van het CV en het gesprek.</w:t>
            </w:r>
          </w:p>
        </w:tc>
      </w:tr>
      <w:tr w:rsidR="00AB3687" w:rsidTr="00DC0B9B">
        <w:tc>
          <w:tcPr>
            <w:tcW w:w="4531" w:type="dxa"/>
            <w:tcBorders>
              <w:top w:val="double" w:sz="4" w:space="0" w:color="auto"/>
              <w:left w:val="double" w:sz="4" w:space="0" w:color="auto"/>
            </w:tcBorders>
          </w:tcPr>
          <w:p w:rsidR="00AB3687" w:rsidRDefault="00AB3687" w:rsidP="00AB3687">
            <w:pPr>
              <w:pStyle w:val="Geenafstand"/>
            </w:pPr>
            <w:r>
              <w:t>Herstelgericht, de burger in zijn eigen kracht zetten en daarop aansluiten</w:t>
            </w:r>
          </w:p>
        </w:tc>
        <w:tc>
          <w:tcPr>
            <w:tcW w:w="2967" w:type="dxa"/>
            <w:tcBorders>
              <w:top w:val="double" w:sz="4" w:space="0" w:color="auto"/>
              <w:right w:val="double" w:sz="4" w:space="0" w:color="auto"/>
            </w:tcBorders>
          </w:tcPr>
          <w:p w:rsidR="00AB3687" w:rsidRDefault="00E461CE" w:rsidP="00AB3687">
            <w:pPr>
              <w:pStyle w:val="Geenafstand"/>
            </w:pPr>
            <w:r>
              <w:t>0</w:t>
            </w:r>
          </w:p>
        </w:tc>
      </w:tr>
      <w:tr w:rsidR="00E461CE" w:rsidTr="00DC0B9B">
        <w:tc>
          <w:tcPr>
            <w:tcW w:w="7498" w:type="dxa"/>
            <w:gridSpan w:val="2"/>
            <w:tcBorders>
              <w:left w:val="double" w:sz="4" w:space="0" w:color="auto"/>
              <w:bottom w:val="double" w:sz="4" w:space="0" w:color="auto"/>
              <w:right w:val="double" w:sz="4" w:space="0" w:color="auto"/>
            </w:tcBorders>
          </w:tcPr>
          <w:p w:rsidR="00E461CE" w:rsidRDefault="00E461CE" w:rsidP="00AB3687">
            <w:pPr>
              <w:pStyle w:val="Geenafstand"/>
            </w:pPr>
            <w:r>
              <w:t>Wordt beoordeeld op basis van het CV en het gesprek.</w:t>
            </w:r>
          </w:p>
        </w:tc>
      </w:tr>
      <w:tr w:rsidR="00AB3687" w:rsidTr="00DC0B9B">
        <w:tc>
          <w:tcPr>
            <w:tcW w:w="4531" w:type="dxa"/>
            <w:tcBorders>
              <w:top w:val="double" w:sz="4" w:space="0" w:color="auto"/>
              <w:left w:val="double" w:sz="4" w:space="0" w:color="auto"/>
            </w:tcBorders>
          </w:tcPr>
          <w:p w:rsidR="00AB3687" w:rsidRDefault="00AB3687" w:rsidP="00AB3687">
            <w:pPr>
              <w:pStyle w:val="Geenafstand"/>
            </w:pPr>
            <w:r>
              <w:t>Flexibel, bereid om tijd en locatie onafhankelijk te werken</w:t>
            </w:r>
          </w:p>
          <w:p w:rsidR="00AB3687" w:rsidRDefault="00AB3687" w:rsidP="00E461CE">
            <w:pPr>
              <w:pStyle w:val="Geenafstand"/>
            </w:pPr>
            <w:r>
              <w:t xml:space="preserve">Bereid om op afspraak en/of indicatie de werkzaamheden uit te voeren buiten de standaard werktijden van het wijkteam </w:t>
            </w:r>
          </w:p>
        </w:tc>
        <w:tc>
          <w:tcPr>
            <w:tcW w:w="2967" w:type="dxa"/>
            <w:tcBorders>
              <w:top w:val="double" w:sz="4" w:space="0" w:color="auto"/>
              <w:right w:val="double" w:sz="4" w:space="0" w:color="auto"/>
            </w:tcBorders>
          </w:tcPr>
          <w:p w:rsidR="00AB3687" w:rsidRDefault="00AB3687" w:rsidP="00E461CE">
            <w:pPr>
              <w:pStyle w:val="Geenafstand"/>
            </w:pPr>
            <w:r>
              <w:t>0</w:t>
            </w:r>
          </w:p>
        </w:tc>
      </w:tr>
      <w:tr w:rsidR="00E461CE" w:rsidTr="00DC0B9B">
        <w:tc>
          <w:tcPr>
            <w:tcW w:w="7498" w:type="dxa"/>
            <w:gridSpan w:val="2"/>
            <w:tcBorders>
              <w:left w:val="double" w:sz="4" w:space="0" w:color="auto"/>
              <w:bottom w:val="double" w:sz="4" w:space="0" w:color="auto"/>
              <w:right w:val="double" w:sz="4" w:space="0" w:color="auto"/>
            </w:tcBorders>
          </w:tcPr>
          <w:p w:rsidR="00E461CE" w:rsidRDefault="00E461CE" w:rsidP="00AB3687">
            <w:pPr>
              <w:pStyle w:val="Geenafstand"/>
            </w:pPr>
            <w:r>
              <w:t>Wordt beoordeeld op basis van het CV en het gesprek.</w:t>
            </w:r>
          </w:p>
        </w:tc>
      </w:tr>
      <w:tr w:rsidR="00AB3687" w:rsidTr="00DC0B9B">
        <w:trPr>
          <w:trHeight w:val="70"/>
        </w:trPr>
        <w:tc>
          <w:tcPr>
            <w:tcW w:w="4531" w:type="dxa"/>
            <w:tcBorders>
              <w:top w:val="double" w:sz="4" w:space="0" w:color="auto"/>
              <w:left w:val="double" w:sz="4" w:space="0" w:color="auto"/>
            </w:tcBorders>
          </w:tcPr>
          <w:p w:rsidR="00AB3687" w:rsidRDefault="00AB3687" w:rsidP="00AB3687">
            <w:pPr>
              <w:pStyle w:val="Geenafstand"/>
            </w:pPr>
            <w:r>
              <w:t>Neutrale houding ten aanzien van partijen waarnaar verwezen kan worden</w:t>
            </w:r>
          </w:p>
        </w:tc>
        <w:tc>
          <w:tcPr>
            <w:tcW w:w="2967" w:type="dxa"/>
            <w:tcBorders>
              <w:top w:val="double" w:sz="4" w:space="0" w:color="auto"/>
              <w:right w:val="double" w:sz="4" w:space="0" w:color="auto"/>
            </w:tcBorders>
          </w:tcPr>
          <w:p w:rsidR="00AB3687" w:rsidRDefault="00AB3687" w:rsidP="00E461CE">
            <w:pPr>
              <w:pStyle w:val="Geenafstand"/>
            </w:pPr>
            <w:r>
              <w:t>0</w:t>
            </w:r>
          </w:p>
        </w:tc>
      </w:tr>
      <w:tr w:rsidR="00E461CE" w:rsidTr="00DC0B9B">
        <w:trPr>
          <w:trHeight w:val="70"/>
        </w:trPr>
        <w:tc>
          <w:tcPr>
            <w:tcW w:w="7498" w:type="dxa"/>
            <w:gridSpan w:val="2"/>
            <w:tcBorders>
              <w:left w:val="double" w:sz="4" w:space="0" w:color="auto"/>
              <w:bottom w:val="double" w:sz="4" w:space="0" w:color="auto"/>
              <w:right w:val="double" w:sz="4" w:space="0" w:color="auto"/>
            </w:tcBorders>
          </w:tcPr>
          <w:p w:rsidR="00E461CE" w:rsidRDefault="00E461CE" w:rsidP="00AB3687">
            <w:pPr>
              <w:pStyle w:val="Geenafstand"/>
            </w:pPr>
            <w:r>
              <w:t>Wordt beoordeeld op basis van het CV en het gesprek.</w:t>
            </w:r>
          </w:p>
        </w:tc>
      </w:tr>
      <w:tr w:rsidR="00AB3687" w:rsidTr="00DC0B9B">
        <w:trPr>
          <w:trHeight w:val="70"/>
        </w:trPr>
        <w:tc>
          <w:tcPr>
            <w:tcW w:w="4531" w:type="dxa"/>
            <w:tcBorders>
              <w:top w:val="double" w:sz="4" w:space="0" w:color="auto"/>
              <w:left w:val="double" w:sz="4" w:space="0" w:color="auto"/>
              <w:bottom w:val="double" w:sz="4" w:space="0" w:color="auto"/>
            </w:tcBorders>
          </w:tcPr>
          <w:p w:rsidR="00AB3687" w:rsidRDefault="00AB3687" w:rsidP="00AB3687">
            <w:pPr>
              <w:pStyle w:val="Geenafstand"/>
            </w:pPr>
            <w:r>
              <w:t>Startdatum van de nadere opdracht binnen een maand na besluitvorming door de sollicitatiecommissie</w:t>
            </w:r>
          </w:p>
        </w:tc>
        <w:tc>
          <w:tcPr>
            <w:tcW w:w="2967" w:type="dxa"/>
            <w:tcBorders>
              <w:top w:val="double" w:sz="4" w:space="0" w:color="auto"/>
              <w:bottom w:val="double" w:sz="4" w:space="0" w:color="auto"/>
              <w:right w:val="double" w:sz="4" w:space="0" w:color="auto"/>
            </w:tcBorders>
          </w:tcPr>
          <w:p w:rsidR="00AB3687" w:rsidRDefault="00AB3687" w:rsidP="00AB3687">
            <w:pPr>
              <w:pStyle w:val="Geenafstand"/>
            </w:pPr>
            <w:r>
              <w:t>0/KO</w:t>
            </w:r>
          </w:p>
        </w:tc>
      </w:tr>
      <w:tr w:rsidR="00E461CE" w:rsidTr="00DC0B9B">
        <w:trPr>
          <w:trHeight w:val="70"/>
        </w:trPr>
        <w:tc>
          <w:tcPr>
            <w:tcW w:w="7498" w:type="dxa"/>
            <w:gridSpan w:val="2"/>
            <w:tcBorders>
              <w:top w:val="double" w:sz="4" w:space="0" w:color="auto"/>
              <w:left w:val="double" w:sz="4" w:space="0" w:color="auto"/>
              <w:bottom w:val="double" w:sz="4" w:space="0" w:color="auto"/>
              <w:right w:val="double" w:sz="4" w:space="0" w:color="auto"/>
            </w:tcBorders>
          </w:tcPr>
          <w:p w:rsidR="00E461CE" w:rsidRDefault="00E461CE" w:rsidP="00AB3687">
            <w:pPr>
              <w:pStyle w:val="Geenafstand"/>
            </w:pPr>
            <w:r>
              <w:t xml:space="preserve">Indien een kandidaat wordt geselecteerd </w:t>
            </w:r>
            <w:r w:rsidR="003141A7">
              <w:t>na besluitvorming door de sollicitatiecommissie in een wijkteam dient deze kandidaat binnen een maand beschikbaar te zijn om de functie te gaan uitoefenen.</w:t>
            </w:r>
          </w:p>
        </w:tc>
      </w:tr>
      <w:tr w:rsidR="00061B1C" w:rsidTr="00DC0B9B">
        <w:trPr>
          <w:trHeight w:val="70"/>
        </w:trPr>
        <w:tc>
          <w:tcPr>
            <w:tcW w:w="7498" w:type="dxa"/>
            <w:gridSpan w:val="2"/>
            <w:tcBorders>
              <w:top w:val="double" w:sz="4" w:space="0" w:color="auto"/>
              <w:left w:val="double" w:sz="4" w:space="0" w:color="auto"/>
              <w:bottom w:val="double" w:sz="4" w:space="0" w:color="auto"/>
              <w:right w:val="double" w:sz="4" w:space="0" w:color="auto"/>
            </w:tcBorders>
          </w:tcPr>
          <w:p w:rsidR="00061B1C" w:rsidRDefault="00061B1C" w:rsidP="00AB3687">
            <w:pPr>
              <w:pStyle w:val="Geenafstand"/>
            </w:pPr>
            <w:r w:rsidRPr="004D0487">
              <w:t>Indien een kandidaat wordt geselecteerd voor de functie dient een VOG te worden overlegd binnen 3 weken na</w:t>
            </w:r>
            <w:r>
              <w:t xml:space="preserve"> bekendmaking van de keuze van de selectiecommissie.</w:t>
            </w:r>
          </w:p>
        </w:tc>
      </w:tr>
    </w:tbl>
    <w:p w:rsidR="00800135" w:rsidRDefault="00800135" w:rsidP="00F02246">
      <w:pPr>
        <w:pStyle w:val="Geenafstand"/>
        <w:rPr>
          <w:b/>
        </w:rPr>
      </w:pPr>
    </w:p>
    <w:p w:rsidR="004D0487" w:rsidRDefault="000D7C63" w:rsidP="000D7C63">
      <w:pPr>
        <w:pStyle w:val="Geenafstand"/>
        <w:numPr>
          <w:ilvl w:val="0"/>
          <w:numId w:val="14"/>
        </w:numPr>
        <w:rPr>
          <w:b/>
        </w:rPr>
      </w:pPr>
      <w:r>
        <w:rPr>
          <w:b/>
        </w:rPr>
        <w:lastRenderedPageBreak/>
        <w:t>tariefstelling</w:t>
      </w:r>
    </w:p>
    <w:p w:rsidR="009A05D2" w:rsidRDefault="000D7C63" w:rsidP="00F02246">
      <w:pPr>
        <w:pStyle w:val="Geenafstand"/>
      </w:pPr>
      <w:r w:rsidRPr="000D7C63">
        <w:t xml:space="preserve">Er is sprake van een </w:t>
      </w:r>
      <w:r w:rsidR="00821C88">
        <w:t xml:space="preserve">vast </w:t>
      </w:r>
      <w:r w:rsidRPr="000D7C63">
        <w:t xml:space="preserve">tarief per uur </w:t>
      </w:r>
      <w:r>
        <w:t>voor deze opdracht</w:t>
      </w:r>
      <w:r w:rsidR="007353DA">
        <w:t>. Dit tarief bedraagt voor 2017 €</w:t>
      </w:r>
      <w:r w:rsidR="003E41DA">
        <w:t> 50,</w:t>
      </w:r>
      <w:r w:rsidR="00821C88">
        <w:t xml:space="preserve">12 </w:t>
      </w:r>
      <w:r w:rsidR="007353DA">
        <w:t>per uur</w:t>
      </w:r>
      <w:r w:rsidR="003B23DC">
        <w:t xml:space="preserve"> (excl. BTW)</w:t>
      </w:r>
      <w:r w:rsidR="007353DA">
        <w:t>. Zie de bijlage voor een verdere onderbouwing van de opbouw van uren wat te</w:t>
      </w:r>
      <w:r w:rsidR="003E41DA">
        <w:t>n grondslag ligt aan dit tarief</w:t>
      </w:r>
      <w:r w:rsidR="007353DA">
        <w:t>.</w:t>
      </w:r>
      <w:r w:rsidR="00E5169E">
        <w:t xml:space="preserve"> </w:t>
      </w:r>
      <w:r w:rsidR="009A05D2">
        <w:t xml:space="preserve">Maximaal </w:t>
      </w:r>
      <w:r w:rsidR="003E41DA">
        <w:t>0,</w:t>
      </w:r>
      <w:r w:rsidR="00E5169E">
        <w:t>7</w:t>
      </w:r>
      <w:r w:rsidR="003E41DA">
        <w:t xml:space="preserve"> x </w:t>
      </w:r>
      <w:r w:rsidR="009A05D2">
        <w:t>3</w:t>
      </w:r>
      <w:r w:rsidR="003E41DA">
        <w:t xml:space="preserve">6 uur per week (= </w:t>
      </w:r>
      <w:r w:rsidR="00E5169E">
        <w:t>25,2</w:t>
      </w:r>
      <w:r w:rsidR="003E41DA">
        <w:t xml:space="preserve"> uur) zijn declarabel bij inzet 0,</w:t>
      </w:r>
      <w:r w:rsidR="00E5169E">
        <w:t>7</w:t>
      </w:r>
      <w:r w:rsidR="003E41DA">
        <w:t xml:space="preserve"> FTE.</w:t>
      </w:r>
      <w:r w:rsidR="00E5169E">
        <w:t xml:space="preserve"> </w:t>
      </w:r>
      <w:r w:rsidR="009A05D2">
        <w:t xml:space="preserve">Maximaal </w:t>
      </w:r>
      <w:r w:rsidR="00E5169E">
        <w:t>1073</w:t>
      </w:r>
      <w:r w:rsidR="009A05D2">
        <w:t xml:space="preserve"> uur per jaar</w:t>
      </w:r>
      <w:r w:rsidR="0085511B">
        <w:t>, naar rato,</w:t>
      </w:r>
      <w:r w:rsidR="009A05D2">
        <w:t xml:space="preserve"> declarabel</w:t>
      </w:r>
      <w:r w:rsidR="003E41DA">
        <w:t xml:space="preserve"> zijn declarabel bij inzet 0,</w:t>
      </w:r>
      <w:r w:rsidR="00E5169E">
        <w:t>7</w:t>
      </w:r>
      <w:r w:rsidR="003E41DA">
        <w:t xml:space="preserve"> FTE.</w:t>
      </w:r>
    </w:p>
    <w:p w:rsidR="003E41DA" w:rsidRPr="000D7C63" w:rsidRDefault="003E41DA" w:rsidP="00F02246">
      <w:pPr>
        <w:pStyle w:val="Geenafstand"/>
      </w:pPr>
      <w:r>
        <w:t xml:space="preserve">(deze uren worden </w:t>
      </w:r>
      <w:r w:rsidR="003141A7">
        <w:t xml:space="preserve">naar rato </w:t>
      </w:r>
      <w:r>
        <w:t>aangepast bij een andere inzet)</w:t>
      </w:r>
      <w:r w:rsidR="0085511B">
        <w:t xml:space="preserve">. Het uurtarief is gebaseerd op 93% van de maximale trede in schaal 55 conform de CAO GGZ. Medewerkers die geselecteerd worden dienen </w:t>
      </w:r>
      <w:r w:rsidR="00673C30">
        <w:t>conform</w:t>
      </w:r>
      <w:r w:rsidR="0085511B">
        <w:t xml:space="preserve"> schaal 55 beloond te worden.</w:t>
      </w:r>
      <w:r w:rsidR="00673C30">
        <w:t xml:space="preserve"> H</w:t>
      </w:r>
      <w:r w:rsidR="0085511B">
        <w:t xml:space="preserve">et </w:t>
      </w:r>
      <w:r w:rsidR="00673C30">
        <w:t>tarief is inclusief</w:t>
      </w:r>
      <w:r w:rsidR="0085511B">
        <w:t xml:space="preserve"> een opslag voor reiskosten van en naar werk conform de CAO GGZ</w:t>
      </w:r>
      <w:r w:rsidR="000C0F47">
        <w:t>.</w:t>
      </w:r>
      <w:r w:rsidR="00D36942">
        <w:t xml:space="preserve"> Voor het vervoer tijdens het werk zijn per wijkteam een beperkt aantal dienstfietsen beschikbaar, er is geen </w:t>
      </w:r>
      <w:r w:rsidR="00822ABB">
        <w:t xml:space="preserve">aanvullende </w:t>
      </w:r>
      <w:r w:rsidR="00D36942">
        <w:t xml:space="preserve">vergoeding voor </w:t>
      </w:r>
      <w:r w:rsidR="00D87068">
        <w:t>reis</w:t>
      </w:r>
      <w:r w:rsidR="00D36942">
        <w:t>kosten t</w:t>
      </w:r>
      <w:r w:rsidR="00822ABB">
        <w:t>ijdens de werkzaamheden.</w:t>
      </w:r>
      <w:r w:rsidR="000C0F47">
        <w:t xml:space="preserve"> Een mobiele telefoon </w:t>
      </w:r>
      <w:r w:rsidR="00673C30">
        <w:t>voor uitvoering van de werkzaamheden wordt door de gemeente verstrekt</w:t>
      </w:r>
      <w:r w:rsidR="000C0F47">
        <w:t>.</w:t>
      </w:r>
      <w:r w:rsidR="0085511B">
        <w:t xml:space="preserve"> </w:t>
      </w:r>
    </w:p>
    <w:p w:rsidR="004D0487" w:rsidRPr="004F4C47" w:rsidRDefault="004D0487" w:rsidP="004D0487">
      <w:pPr>
        <w:pStyle w:val="Geenafstand"/>
        <w:rPr>
          <w:b/>
          <w:i/>
        </w:rPr>
      </w:pPr>
    </w:p>
    <w:tbl>
      <w:tblPr>
        <w:tblStyle w:val="Tabelraster"/>
        <w:tblW w:w="0" w:type="auto"/>
        <w:tblLook w:val="04A0" w:firstRow="1" w:lastRow="0" w:firstColumn="1" w:lastColumn="0" w:noHBand="0" w:noVBand="1"/>
      </w:tblPr>
      <w:tblGrid>
        <w:gridCol w:w="4531"/>
        <w:gridCol w:w="2977"/>
      </w:tblGrid>
      <w:tr w:rsidR="000D7C63" w:rsidRPr="004F4C47" w:rsidTr="00DC0B9B">
        <w:tc>
          <w:tcPr>
            <w:tcW w:w="4531" w:type="dxa"/>
          </w:tcPr>
          <w:p w:rsidR="000D7C63" w:rsidRPr="00E450FD" w:rsidRDefault="000D7C63" w:rsidP="001E0526">
            <w:pPr>
              <w:pStyle w:val="Geenafstand"/>
            </w:pPr>
          </w:p>
        </w:tc>
        <w:tc>
          <w:tcPr>
            <w:tcW w:w="2977" w:type="dxa"/>
          </w:tcPr>
          <w:p w:rsidR="000D7C63" w:rsidRDefault="000D7C63" w:rsidP="001E0526">
            <w:pPr>
              <w:pStyle w:val="Geenafstand"/>
              <w:rPr>
                <w:b/>
              </w:rPr>
            </w:pPr>
            <w:r w:rsidRPr="004F4C47">
              <w:rPr>
                <w:b/>
              </w:rPr>
              <w:t xml:space="preserve">Waardering </w:t>
            </w:r>
          </w:p>
          <w:p w:rsidR="000D7C63" w:rsidRPr="004F4C47" w:rsidRDefault="000D7C63" w:rsidP="001E0526">
            <w:pPr>
              <w:pStyle w:val="Geenafstand"/>
            </w:pPr>
          </w:p>
        </w:tc>
      </w:tr>
      <w:tr w:rsidR="000D7C63" w:rsidTr="00DC0B9B">
        <w:tc>
          <w:tcPr>
            <w:tcW w:w="4531" w:type="dxa"/>
          </w:tcPr>
          <w:p w:rsidR="000D7C63" w:rsidRDefault="000D7C63" w:rsidP="00E5169E">
            <w:r w:rsidRPr="00C05E82">
              <w:t xml:space="preserve">Tarief </w:t>
            </w:r>
            <w:r w:rsidR="00FF3A5E">
              <w:t>€ 50,</w:t>
            </w:r>
            <w:r w:rsidR="00E5169E">
              <w:t>12</w:t>
            </w:r>
            <w:r w:rsidR="008F1CBF">
              <w:t xml:space="preserve"> exclusief BTW</w:t>
            </w:r>
          </w:p>
        </w:tc>
        <w:tc>
          <w:tcPr>
            <w:tcW w:w="2977" w:type="dxa"/>
          </w:tcPr>
          <w:p w:rsidR="000D7C63" w:rsidRDefault="000D7C63" w:rsidP="000D7C63">
            <w:r>
              <w:t>0</w:t>
            </w:r>
          </w:p>
        </w:tc>
      </w:tr>
      <w:tr w:rsidR="000D7C63" w:rsidTr="00DC0B9B">
        <w:tc>
          <w:tcPr>
            <w:tcW w:w="4531" w:type="dxa"/>
          </w:tcPr>
          <w:p w:rsidR="000D7C63" w:rsidRPr="00C05E82" w:rsidRDefault="000D7C63" w:rsidP="000D7C63">
            <w:r>
              <w:t xml:space="preserve">Tarief &gt; </w:t>
            </w:r>
            <w:r w:rsidR="00FF3A5E">
              <w:t>€ 50,</w:t>
            </w:r>
            <w:r w:rsidR="00E5169E">
              <w:t>12</w:t>
            </w:r>
          </w:p>
        </w:tc>
        <w:tc>
          <w:tcPr>
            <w:tcW w:w="2977" w:type="dxa"/>
          </w:tcPr>
          <w:p w:rsidR="000D7C63" w:rsidRDefault="000D7C63" w:rsidP="000D7C63">
            <w:r>
              <w:t>KO</w:t>
            </w:r>
          </w:p>
        </w:tc>
      </w:tr>
    </w:tbl>
    <w:p w:rsidR="004D0487" w:rsidRDefault="004D0487" w:rsidP="00F02246">
      <w:pPr>
        <w:pStyle w:val="Geenafstand"/>
        <w:rPr>
          <w:b/>
        </w:rPr>
      </w:pPr>
    </w:p>
    <w:p w:rsidR="00061B1C" w:rsidRDefault="00061B1C" w:rsidP="00061B1C">
      <w:r>
        <w:t>BTW binnen deze opdracht:</w:t>
      </w:r>
    </w:p>
    <w:p w:rsidR="00DC0B9B" w:rsidRPr="00DC0B9B" w:rsidRDefault="00DC0B9B" w:rsidP="00DC0B9B">
      <w:r w:rsidRPr="00DC0B9B">
        <w:t>De opdracht resulteert niet in alle gevallen in cliëntgebonden zorg. Hierdoor bestaat de mogelijkheid dat BTW heffing van toepassing is. Mogelijk heeft u afspraken met de voor u verantwoordelijke Inspecteur van de Belastingdienst, waardoor heffing van BTW achterwege kan blijven. Bij twijfel over de fiscale gevolgen van deze opdracht adviseren wij u om contact op te nemen met de Belastingdienst en dit voor te leggen.</w:t>
      </w:r>
    </w:p>
    <w:p w:rsidR="00DC0B9B" w:rsidRDefault="00DC0B9B" w:rsidP="00DC0B9B">
      <w:r w:rsidRPr="00DC0B9B">
        <w:t>Het bij deze opdracht aangegeven tarief is exclusief BTW. Indien BTW afgedragen dient te worden kan de BTW bij facturering in rekening worden gebracht bij de gemeente.</w:t>
      </w:r>
    </w:p>
    <w:p w:rsidR="008F1CBF" w:rsidRPr="00DC0B9B" w:rsidRDefault="008F1CBF" w:rsidP="00DC0B9B">
      <w:pPr>
        <w:rPr>
          <w:rFonts w:ascii="Arial" w:hAnsi="Arial" w:cs="Arial"/>
          <w:sz w:val="20"/>
          <w:szCs w:val="20"/>
        </w:rPr>
      </w:pPr>
      <w:r>
        <w:rPr>
          <w:rFonts w:ascii="Arial" w:hAnsi="Arial" w:cs="Arial"/>
          <w:sz w:val="20"/>
          <w:szCs w:val="20"/>
        </w:rPr>
        <w:br w:type="column"/>
      </w:r>
    </w:p>
    <w:p w:rsidR="00822ABB" w:rsidRPr="00DC0B9B" w:rsidRDefault="00822ABB" w:rsidP="00BF0E69">
      <w:pPr>
        <w:pStyle w:val="Geenafstand"/>
        <w:numPr>
          <w:ilvl w:val="0"/>
          <w:numId w:val="14"/>
        </w:numPr>
        <w:rPr>
          <w:b/>
        </w:rPr>
      </w:pPr>
      <w:r w:rsidRPr="00DC0B9B">
        <w:rPr>
          <w:b/>
        </w:rPr>
        <w:t>Wijkteams uitvraag</w:t>
      </w:r>
    </w:p>
    <w:p w:rsidR="00822ABB" w:rsidRDefault="00822ABB" w:rsidP="00822ABB">
      <w:pPr>
        <w:pStyle w:val="Geenafstand"/>
      </w:pPr>
      <w:r>
        <w:t>Deze uitvraag is van toepassing op de in de tabel aangegeven wijkteams. Medewerkers kunnen niet voorgesteld worden voor de wijk waarin zij zelf woonachtig zijn. Voor medewerkers die voorgesteld worden</w:t>
      </w:r>
      <w:r w:rsidR="00BF0E69">
        <w:t>,</w:t>
      </w:r>
      <w:r>
        <w:t xml:space="preserve"> dient aangeven te worden of er een voorkeur is, er geen voorkeur is of</w:t>
      </w:r>
      <w:r w:rsidR="00F7616F">
        <w:t xml:space="preserve"> dat</w:t>
      </w:r>
      <w:r>
        <w:t xml:space="preserve"> niet in een bepaald wijkteam gewerkt kan worden. Er wordt zoveel mogelijk rekening gehouden met voorkeur. Wanneer “Niet” aangegeven wordt zal de medewerker niet bij dat wijkteam worden voorgesteld. </w:t>
      </w:r>
    </w:p>
    <w:p w:rsidR="000C0F47" w:rsidRDefault="000C0F47" w:rsidP="00D929D8">
      <w:pPr>
        <w:pStyle w:val="Geenafstand"/>
      </w:pPr>
    </w:p>
    <w:tbl>
      <w:tblPr>
        <w:tblStyle w:val="Tabelraster"/>
        <w:tblW w:w="0" w:type="auto"/>
        <w:tblLook w:val="04A0" w:firstRow="1" w:lastRow="0" w:firstColumn="1" w:lastColumn="0" w:noHBand="0" w:noVBand="1"/>
      </w:tblPr>
      <w:tblGrid>
        <w:gridCol w:w="3292"/>
        <w:gridCol w:w="1098"/>
        <w:gridCol w:w="992"/>
      </w:tblGrid>
      <w:tr w:rsidR="008F1CBF" w:rsidRPr="004F4C47" w:rsidTr="00BF0E69">
        <w:tc>
          <w:tcPr>
            <w:tcW w:w="3292" w:type="dxa"/>
          </w:tcPr>
          <w:p w:rsidR="008F1CBF" w:rsidRPr="00056DAD" w:rsidRDefault="008F1CBF" w:rsidP="00401CCB">
            <w:pPr>
              <w:pStyle w:val="Geenafstand"/>
              <w:rPr>
                <w:b/>
              </w:rPr>
            </w:pPr>
            <w:r w:rsidRPr="00056DAD">
              <w:rPr>
                <w:b/>
              </w:rPr>
              <w:t>Wijkteam</w:t>
            </w:r>
          </w:p>
        </w:tc>
        <w:tc>
          <w:tcPr>
            <w:tcW w:w="1098" w:type="dxa"/>
          </w:tcPr>
          <w:p w:rsidR="008F1CBF" w:rsidRPr="00056DAD" w:rsidRDefault="008F1CBF" w:rsidP="00810DC1">
            <w:pPr>
              <w:pStyle w:val="Geenafstand"/>
              <w:rPr>
                <w:b/>
              </w:rPr>
            </w:pPr>
            <w:r>
              <w:rPr>
                <w:b/>
              </w:rPr>
              <w:t>Voorkeur</w:t>
            </w:r>
          </w:p>
        </w:tc>
        <w:tc>
          <w:tcPr>
            <w:tcW w:w="992" w:type="dxa"/>
          </w:tcPr>
          <w:p w:rsidR="008F1CBF" w:rsidRDefault="008F1CBF" w:rsidP="00810DC1">
            <w:pPr>
              <w:pStyle w:val="Geenafstand"/>
              <w:rPr>
                <w:b/>
              </w:rPr>
            </w:pPr>
            <w:r>
              <w:rPr>
                <w:b/>
              </w:rPr>
              <w:t>Niet</w:t>
            </w:r>
          </w:p>
        </w:tc>
      </w:tr>
      <w:tr w:rsidR="008F1CBF" w:rsidTr="00BF0E69">
        <w:tc>
          <w:tcPr>
            <w:tcW w:w="3292" w:type="dxa"/>
          </w:tcPr>
          <w:p w:rsidR="008F1CBF" w:rsidRPr="00056DAD" w:rsidRDefault="008F1CBF" w:rsidP="00401CCB">
            <w:pPr>
              <w:rPr>
                <w:rFonts w:ascii="Arial" w:hAnsi="Arial" w:cs="Arial"/>
                <w:sz w:val="20"/>
                <w:szCs w:val="20"/>
              </w:rPr>
            </w:pPr>
            <w:r>
              <w:rPr>
                <w:rFonts w:ascii="Arial" w:hAnsi="Arial" w:cs="Arial"/>
                <w:sz w:val="20"/>
                <w:szCs w:val="20"/>
              </w:rPr>
              <w:t>Schiebroek</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401CCB">
            <w:pPr>
              <w:rPr>
                <w:rFonts w:ascii="Arial" w:hAnsi="Arial" w:cs="Arial"/>
                <w:sz w:val="20"/>
                <w:szCs w:val="20"/>
              </w:rPr>
            </w:pPr>
            <w:r>
              <w:rPr>
                <w:rFonts w:ascii="Arial" w:hAnsi="Arial" w:cs="Arial"/>
                <w:sz w:val="20"/>
                <w:szCs w:val="20"/>
              </w:rPr>
              <w:t>Hillegersberg</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C05E82" w:rsidRDefault="008F1CBF" w:rsidP="00810DC1">
            <w:r>
              <w:rPr>
                <w:rFonts w:ascii="Arial" w:hAnsi="Arial" w:cs="Arial"/>
                <w:sz w:val="20"/>
                <w:szCs w:val="20"/>
              </w:rPr>
              <w:t xml:space="preserve">Overschie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Prinsenland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Het Lage Land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C05E82" w:rsidRDefault="008F1CBF" w:rsidP="00810DC1">
            <w:r>
              <w:t xml:space="preserve">Ommoord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C05E82" w:rsidRDefault="008F1CBF" w:rsidP="00810DC1">
            <w:r>
              <w:t xml:space="preserve">Zevenkamp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C05E82" w:rsidRDefault="008F1CBF" w:rsidP="00810DC1">
            <w:r>
              <w:t>Oosterflank</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C05E82" w:rsidRDefault="008F1CBF" w:rsidP="00810DC1">
            <w:r>
              <w:t>Nesselande</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Tarwewijk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proofErr w:type="spellStart"/>
            <w:r>
              <w:rPr>
                <w:rFonts w:ascii="Arial" w:hAnsi="Arial" w:cs="Arial"/>
                <w:sz w:val="20"/>
                <w:szCs w:val="20"/>
              </w:rPr>
              <w:t>Carnisse</w:t>
            </w:r>
            <w:proofErr w:type="spellEnd"/>
            <w:r>
              <w:rPr>
                <w:rFonts w:ascii="Arial" w:hAnsi="Arial" w:cs="Arial"/>
                <w:sz w:val="20"/>
                <w:szCs w:val="20"/>
              </w:rPr>
              <w:t>-Zuidplein</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Zuidwijk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BF0E69">
            <w:pPr>
              <w:rPr>
                <w:rFonts w:ascii="Arial" w:hAnsi="Arial" w:cs="Arial"/>
                <w:sz w:val="20"/>
                <w:szCs w:val="20"/>
              </w:rPr>
            </w:pPr>
            <w:r>
              <w:rPr>
                <w:rFonts w:ascii="Arial" w:hAnsi="Arial" w:cs="Arial"/>
                <w:sz w:val="20"/>
                <w:szCs w:val="20"/>
              </w:rPr>
              <w:t xml:space="preserve">Oud </w:t>
            </w:r>
            <w:proofErr w:type="spellStart"/>
            <w:r>
              <w:rPr>
                <w:rFonts w:ascii="Arial" w:hAnsi="Arial" w:cs="Arial"/>
                <w:sz w:val="20"/>
                <w:szCs w:val="20"/>
              </w:rPr>
              <w:t>Charlois</w:t>
            </w:r>
            <w:proofErr w:type="spellEnd"/>
            <w:r>
              <w:rPr>
                <w:rFonts w:ascii="Arial" w:hAnsi="Arial" w:cs="Arial"/>
                <w:sz w:val="20"/>
                <w:szCs w:val="20"/>
              </w:rPr>
              <w:t xml:space="preserve"> Wielewaal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proofErr w:type="spellStart"/>
            <w:r>
              <w:rPr>
                <w:rFonts w:ascii="Arial" w:hAnsi="Arial" w:cs="Arial"/>
                <w:sz w:val="20"/>
                <w:szCs w:val="20"/>
              </w:rPr>
              <w:t>Pendrecht</w:t>
            </w:r>
            <w:proofErr w:type="spellEnd"/>
            <w:r>
              <w:rPr>
                <w:rFonts w:ascii="Arial" w:hAnsi="Arial" w:cs="Arial"/>
                <w:sz w:val="20"/>
                <w:szCs w:val="20"/>
              </w:rPr>
              <w:t xml:space="preserve"> Zuiderpark Heijplaat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Centrum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proofErr w:type="spellStart"/>
            <w:r>
              <w:rPr>
                <w:rFonts w:ascii="Arial" w:hAnsi="Arial" w:cs="Arial"/>
                <w:sz w:val="20"/>
                <w:szCs w:val="20"/>
              </w:rPr>
              <w:t>Agniesebuurt</w:t>
            </w:r>
            <w:proofErr w:type="spellEnd"/>
            <w:r>
              <w:rPr>
                <w:rFonts w:ascii="Arial" w:hAnsi="Arial" w:cs="Arial"/>
                <w:sz w:val="20"/>
                <w:szCs w:val="20"/>
              </w:rPr>
              <w:t xml:space="preserve"> Provenierswijk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proofErr w:type="spellStart"/>
            <w:r>
              <w:rPr>
                <w:rFonts w:ascii="Arial" w:hAnsi="Arial" w:cs="Arial"/>
                <w:sz w:val="20"/>
                <w:szCs w:val="20"/>
              </w:rPr>
              <w:t>Liskwartier</w:t>
            </w:r>
            <w:proofErr w:type="spellEnd"/>
            <w:r>
              <w:rPr>
                <w:rFonts w:ascii="Arial" w:hAnsi="Arial" w:cs="Arial"/>
                <w:sz w:val="20"/>
                <w:szCs w:val="20"/>
              </w:rPr>
              <w:t xml:space="preserve"> Blijdorp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Oude Noorden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 xml:space="preserve">Crooswijk </w:t>
            </w:r>
          </w:p>
        </w:tc>
        <w:tc>
          <w:tcPr>
            <w:tcW w:w="1098" w:type="dxa"/>
          </w:tcPr>
          <w:p w:rsidR="008F1CBF" w:rsidRDefault="008F1CBF" w:rsidP="00810DC1"/>
        </w:tc>
        <w:tc>
          <w:tcPr>
            <w:tcW w:w="992" w:type="dxa"/>
          </w:tcPr>
          <w:p w:rsidR="008F1CBF" w:rsidRDefault="008F1CBF" w:rsidP="00810DC1"/>
        </w:tc>
      </w:tr>
      <w:tr w:rsidR="008F1CBF" w:rsidTr="00BF0E69">
        <w:tc>
          <w:tcPr>
            <w:tcW w:w="3292" w:type="dxa"/>
          </w:tcPr>
          <w:p w:rsidR="008F1CBF" w:rsidRPr="00056DAD" w:rsidRDefault="008F1CBF" w:rsidP="00810DC1">
            <w:pPr>
              <w:rPr>
                <w:rFonts w:ascii="Arial" w:hAnsi="Arial" w:cs="Arial"/>
                <w:sz w:val="20"/>
                <w:szCs w:val="20"/>
              </w:rPr>
            </w:pPr>
            <w:r>
              <w:rPr>
                <w:rFonts w:ascii="Arial" w:hAnsi="Arial" w:cs="Arial"/>
                <w:sz w:val="20"/>
                <w:szCs w:val="20"/>
              </w:rPr>
              <w:t>Kralingen</w:t>
            </w:r>
          </w:p>
        </w:tc>
        <w:tc>
          <w:tcPr>
            <w:tcW w:w="1098" w:type="dxa"/>
          </w:tcPr>
          <w:p w:rsidR="008F1CBF" w:rsidRDefault="008F1CBF" w:rsidP="00810DC1"/>
        </w:tc>
        <w:tc>
          <w:tcPr>
            <w:tcW w:w="992" w:type="dxa"/>
          </w:tcPr>
          <w:p w:rsidR="008F1CBF" w:rsidRDefault="008F1CBF" w:rsidP="00810DC1"/>
        </w:tc>
      </w:tr>
    </w:tbl>
    <w:p w:rsidR="000C0F47" w:rsidRDefault="000C0F47" w:rsidP="00D929D8">
      <w:pPr>
        <w:pStyle w:val="Geenafstand"/>
      </w:pPr>
    </w:p>
    <w:p w:rsidR="008F1CBF" w:rsidRPr="00800135" w:rsidRDefault="008F1CBF" w:rsidP="00D929D8">
      <w:pPr>
        <w:pStyle w:val="Geenafstand"/>
      </w:pPr>
    </w:p>
    <w:sectPr w:rsidR="008F1CBF" w:rsidRPr="00800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7029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AA4EBB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6A21D5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A07AFD0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DE67E1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8BA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AEF8E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9A76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DC071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E4EF4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295BEE"/>
    <w:multiLevelType w:val="hybridMultilevel"/>
    <w:tmpl w:val="A56C88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1B3DDC"/>
    <w:multiLevelType w:val="hybridMultilevel"/>
    <w:tmpl w:val="9D3E038E"/>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570540"/>
    <w:multiLevelType w:val="hybridMultilevel"/>
    <w:tmpl w:val="BA62D540"/>
    <w:lvl w:ilvl="0" w:tplc="02D29AD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8B7CB6"/>
    <w:multiLevelType w:val="hybridMultilevel"/>
    <w:tmpl w:val="A2FE6E82"/>
    <w:lvl w:ilvl="0" w:tplc="0B3676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09"/>
    <w:rsid w:val="00006F56"/>
    <w:rsid w:val="0004479E"/>
    <w:rsid w:val="00056DAD"/>
    <w:rsid w:val="00061B1C"/>
    <w:rsid w:val="000C0F47"/>
    <w:rsid w:val="000C3EC3"/>
    <w:rsid w:val="000D7C63"/>
    <w:rsid w:val="000F3B6A"/>
    <w:rsid w:val="00135FCF"/>
    <w:rsid w:val="00155945"/>
    <w:rsid w:val="00174965"/>
    <w:rsid w:val="00175302"/>
    <w:rsid w:val="001C3AE3"/>
    <w:rsid w:val="001D2E34"/>
    <w:rsid w:val="002851B6"/>
    <w:rsid w:val="003141A7"/>
    <w:rsid w:val="00317B66"/>
    <w:rsid w:val="0034589D"/>
    <w:rsid w:val="00374171"/>
    <w:rsid w:val="00377DD8"/>
    <w:rsid w:val="00392A47"/>
    <w:rsid w:val="003B23DC"/>
    <w:rsid w:val="003E41DA"/>
    <w:rsid w:val="00401CCB"/>
    <w:rsid w:val="00452FA3"/>
    <w:rsid w:val="0047084F"/>
    <w:rsid w:val="004742F1"/>
    <w:rsid w:val="004D0487"/>
    <w:rsid w:val="004F0A78"/>
    <w:rsid w:val="004F4C47"/>
    <w:rsid w:val="004F6C5E"/>
    <w:rsid w:val="0056129F"/>
    <w:rsid w:val="00625A11"/>
    <w:rsid w:val="00670704"/>
    <w:rsid w:val="00673C30"/>
    <w:rsid w:val="00675EEB"/>
    <w:rsid w:val="006D5E26"/>
    <w:rsid w:val="006D604F"/>
    <w:rsid w:val="007353DA"/>
    <w:rsid w:val="00762EF9"/>
    <w:rsid w:val="00772745"/>
    <w:rsid w:val="007D1839"/>
    <w:rsid w:val="007E0206"/>
    <w:rsid w:val="00800135"/>
    <w:rsid w:val="008126E6"/>
    <w:rsid w:val="00821C88"/>
    <w:rsid w:val="00822ABB"/>
    <w:rsid w:val="0085511B"/>
    <w:rsid w:val="00857BBF"/>
    <w:rsid w:val="008F1CBF"/>
    <w:rsid w:val="009136E6"/>
    <w:rsid w:val="00925B2F"/>
    <w:rsid w:val="00966870"/>
    <w:rsid w:val="00970ADC"/>
    <w:rsid w:val="009A05D2"/>
    <w:rsid w:val="009C455F"/>
    <w:rsid w:val="009E09EA"/>
    <w:rsid w:val="009F1548"/>
    <w:rsid w:val="00A41EC4"/>
    <w:rsid w:val="00A85E28"/>
    <w:rsid w:val="00A904FC"/>
    <w:rsid w:val="00AB3687"/>
    <w:rsid w:val="00AB7D1F"/>
    <w:rsid w:val="00AC0267"/>
    <w:rsid w:val="00AC41D7"/>
    <w:rsid w:val="00AE35FD"/>
    <w:rsid w:val="00B3197F"/>
    <w:rsid w:val="00B50C53"/>
    <w:rsid w:val="00B71F73"/>
    <w:rsid w:val="00BA649F"/>
    <w:rsid w:val="00BC756E"/>
    <w:rsid w:val="00BF0E69"/>
    <w:rsid w:val="00C25912"/>
    <w:rsid w:val="00C516F1"/>
    <w:rsid w:val="00C53108"/>
    <w:rsid w:val="00CA72F2"/>
    <w:rsid w:val="00D31290"/>
    <w:rsid w:val="00D34B03"/>
    <w:rsid w:val="00D36942"/>
    <w:rsid w:val="00D87068"/>
    <w:rsid w:val="00D90B20"/>
    <w:rsid w:val="00D929D8"/>
    <w:rsid w:val="00DC0B9B"/>
    <w:rsid w:val="00DE6C09"/>
    <w:rsid w:val="00E00A83"/>
    <w:rsid w:val="00E450FD"/>
    <w:rsid w:val="00E461CE"/>
    <w:rsid w:val="00E5169E"/>
    <w:rsid w:val="00ED6B0E"/>
    <w:rsid w:val="00F02246"/>
    <w:rsid w:val="00F7616F"/>
    <w:rsid w:val="00FB467F"/>
    <w:rsid w:val="00FF3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FD8C8-F1BE-4F3C-A1AB-4E53670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3AE3"/>
  </w:style>
  <w:style w:type="paragraph" w:styleId="Kop1">
    <w:name w:val="heading 1"/>
    <w:basedOn w:val="Standaard"/>
    <w:next w:val="Standaard"/>
    <w:link w:val="Kop1Char"/>
    <w:uiPriority w:val="9"/>
    <w:qFormat/>
    <w:rsid w:val="00175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75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75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753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75302"/>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75302"/>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7530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753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753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6C09"/>
    <w:pPr>
      <w:spacing w:after="0" w:line="240" w:lineRule="auto"/>
    </w:pPr>
  </w:style>
  <w:style w:type="table" w:styleId="Tabelraster">
    <w:name w:val="Table Grid"/>
    <w:basedOn w:val="Standaardtabel"/>
    <w:uiPriority w:val="39"/>
    <w:rsid w:val="00DE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semiHidden/>
    <w:unhideWhenUsed/>
    <w:rsid w:val="00175302"/>
  </w:style>
  <w:style w:type="character" w:customStyle="1" w:styleId="AanhefChar">
    <w:name w:val="Aanhef Char"/>
    <w:basedOn w:val="Standaardalinea-lettertype"/>
    <w:link w:val="Aanhef"/>
    <w:uiPriority w:val="99"/>
    <w:semiHidden/>
    <w:rsid w:val="00175302"/>
  </w:style>
  <w:style w:type="paragraph" w:styleId="Adresenvelop">
    <w:name w:val="envelope address"/>
    <w:basedOn w:val="Standaard"/>
    <w:uiPriority w:val="99"/>
    <w:semiHidden/>
    <w:unhideWhenUsed/>
    <w:rsid w:val="00175302"/>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175302"/>
    <w:pPr>
      <w:spacing w:after="0" w:line="240" w:lineRule="auto"/>
      <w:ind w:left="4252"/>
    </w:pPr>
  </w:style>
  <w:style w:type="character" w:customStyle="1" w:styleId="AfsluitingChar">
    <w:name w:val="Afsluiting Char"/>
    <w:basedOn w:val="Standaardalinea-lettertype"/>
    <w:link w:val="Afsluiting"/>
    <w:uiPriority w:val="99"/>
    <w:semiHidden/>
    <w:rsid w:val="00175302"/>
  </w:style>
  <w:style w:type="paragraph" w:styleId="Afzender">
    <w:name w:val="envelope return"/>
    <w:basedOn w:val="Standaard"/>
    <w:uiPriority w:val="99"/>
    <w:semiHidden/>
    <w:unhideWhenUsed/>
    <w:rsid w:val="00175302"/>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1753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302"/>
    <w:rPr>
      <w:rFonts w:ascii="Segoe UI" w:hAnsi="Segoe UI" w:cs="Segoe UI"/>
      <w:sz w:val="18"/>
      <w:szCs w:val="18"/>
    </w:rPr>
  </w:style>
  <w:style w:type="paragraph" w:styleId="Berichtkop">
    <w:name w:val="Message Header"/>
    <w:basedOn w:val="Standaard"/>
    <w:link w:val="BerichtkopChar"/>
    <w:uiPriority w:val="99"/>
    <w:semiHidden/>
    <w:unhideWhenUsed/>
    <w:rsid w:val="001753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175302"/>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175302"/>
  </w:style>
  <w:style w:type="paragraph" w:styleId="Bijschrift">
    <w:name w:val="caption"/>
    <w:basedOn w:val="Standaard"/>
    <w:next w:val="Standaard"/>
    <w:uiPriority w:val="35"/>
    <w:semiHidden/>
    <w:unhideWhenUsed/>
    <w:qFormat/>
    <w:rsid w:val="00175302"/>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17530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175302"/>
    <w:pPr>
      <w:spacing w:after="0"/>
      <w:ind w:left="220" w:hanging="220"/>
    </w:pPr>
  </w:style>
  <w:style w:type="paragraph" w:styleId="Citaat">
    <w:name w:val="Quote"/>
    <w:basedOn w:val="Standaard"/>
    <w:next w:val="Standaard"/>
    <w:link w:val="CitaatChar"/>
    <w:uiPriority w:val="29"/>
    <w:qFormat/>
    <w:rsid w:val="0017530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75302"/>
    <w:rPr>
      <w:i/>
      <w:iCs/>
      <w:color w:val="404040" w:themeColor="text1" w:themeTint="BF"/>
    </w:rPr>
  </w:style>
  <w:style w:type="paragraph" w:styleId="Datum">
    <w:name w:val="Date"/>
    <w:basedOn w:val="Standaard"/>
    <w:next w:val="Standaard"/>
    <w:link w:val="DatumChar"/>
    <w:uiPriority w:val="99"/>
    <w:semiHidden/>
    <w:unhideWhenUsed/>
    <w:rsid w:val="00175302"/>
  </w:style>
  <w:style w:type="character" w:customStyle="1" w:styleId="DatumChar">
    <w:name w:val="Datum Char"/>
    <w:basedOn w:val="Standaardalinea-lettertype"/>
    <w:link w:val="Datum"/>
    <w:uiPriority w:val="99"/>
    <w:semiHidden/>
    <w:rsid w:val="00175302"/>
  </w:style>
  <w:style w:type="paragraph" w:styleId="Documentstructuur">
    <w:name w:val="Document Map"/>
    <w:basedOn w:val="Standaard"/>
    <w:link w:val="DocumentstructuurChar"/>
    <w:uiPriority w:val="99"/>
    <w:semiHidden/>
    <w:unhideWhenUsed/>
    <w:rsid w:val="00175302"/>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75302"/>
    <w:rPr>
      <w:rFonts w:ascii="Segoe UI" w:hAnsi="Segoe UI" w:cs="Segoe UI"/>
      <w:sz w:val="16"/>
      <w:szCs w:val="16"/>
    </w:rPr>
  </w:style>
  <w:style w:type="paragraph" w:styleId="Duidelijkcitaat">
    <w:name w:val="Intense Quote"/>
    <w:basedOn w:val="Standaard"/>
    <w:next w:val="Standaard"/>
    <w:link w:val="DuidelijkcitaatChar"/>
    <w:uiPriority w:val="30"/>
    <w:qFormat/>
    <w:rsid w:val="001753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75302"/>
    <w:rPr>
      <w:i/>
      <w:iCs/>
      <w:color w:val="5B9BD5" w:themeColor="accent1"/>
    </w:rPr>
  </w:style>
  <w:style w:type="paragraph" w:styleId="Eindnoottekst">
    <w:name w:val="endnote text"/>
    <w:basedOn w:val="Standaard"/>
    <w:link w:val="EindnoottekstChar"/>
    <w:uiPriority w:val="99"/>
    <w:semiHidden/>
    <w:unhideWhenUsed/>
    <w:rsid w:val="0017530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5302"/>
    <w:rPr>
      <w:sz w:val="20"/>
      <w:szCs w:val="20"/>
    </w:rPr>
  </w:style>
  <w:style w:type="paragraph" w:styleId="E-mailhandtekening">
    <w:name w:val="E-mail Signature"/>
    <w:basedOn w:val="Standaard"/>
    <w:link w:val="E-mailhandtekeningChar"/>
    <w:uiPriority w:val="99"/>
    <w:semiHidden/>
    <w:unhideWhenUsed/>
    <w:rsid w:val="00175302"/>
    <w:pPr>
      <w:spacing w:after="0" w:line="240" w:lineRule="auto"/>
    </w:pPr>
  </w:style>
  <w:style w:type="character" w:customStyle="1" w:styleId="E-mailhandtekeningChar">
    <w:name w:val="E-mailhandtekening Char"/>
    <w:basedOn w:val="Standaardalinea-lettertype"/>
    <w:link w:val="E-mailhandtekening"/>
    <w:uiPriority w:val="99"/>
    <w:semiHidden/>
    <w:rsid w:val="00175302"/>
  </w:style>
  <w:style w:type="paragraph" w:styleId="Handtekening">
    <w:name w:val="Signature"/>
    <w:basedOn w:val="Standaard"/>
    <w:link w:val="HandtekeningChar"/>
    <w:uiPriority w:val="99"/>
    <w:semiHidden/>
    <w:unhideWhenUsed/>
    <w:rsid w:val="00175302"/>
    <w:pPr>
      <w:spacing w:after="0" w:line="240" w:lineRule="auto"/>
      <w:ind w:left="4252"/>
    </w:pPr>
  </w:style>
  <w:style w:type="character" w:customStyle="1" w:styleId="HandtekeningChar">
    <w:name w:val="Handtekening Char"/>
    <w:basedOn w:val="Standaardalinea-lettertype"/>
    <w:link w:val="Handtekening"/>
    <w:uiPriority w:val="99"/>
    <w:semiHidden/>
    <w:rsid w:val="00175302"/>
  </w:style>
  <w:style w:type="paragraph" w:styleId="HTML-voorafopgemaakt">
    <w:name w:val="HTML Preformatted"/>
    <w:basedOn w:val="Standaard"/>
    <w:link w:val="HTML-voorafopgemaaktChar"/>
    <w:uiPriority w:val="99"/>
    <w:semiHidden/>
    <w:unhideWhenUsed/>
    <w:rsid w:val="0017530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75302"/>
    <w:rPr>
      <w:rFonts w:ascii="Consolas" w:hAnsi="Consolas"/>
      <w:sz w:val="20"/>
      <w:szCs w:val="20"/>
    </w:rPr>
  </w:style>
  <w:style w:type="paragraph" w:styleId="HTML-adres">
    <w:name w:val="HTML Address"/>
    <w:basedOn w:val="Standaard"/>
    <w:link w:val="HTML-adresChar"/>
    <w:uiPriority w:val="99"/>
    <w:semiHidden/>
    <w:unhideWhenUsed/>
    <w:rsid w:val="00175302"/>
    <w:pPr>
      <w:spacing w:after="0" w:line="240" w:lineRule="auto"/>
    </w:pPr>
    <w:rPr>
      <w:i/>
      <w:iCs/>
    </w:rPr>
  </w:style>
  <w:style w:type="character" w:customStyle="1" w:styleId="HTML-adresChar">
    <w:name w:val="HTML-adres Char"/>
    <w:basedOn w:val="Standaardalinea-lettertype"/>
    <w:link w:val="HTML-adres"/>
    <w:uiPriority w:val="99"/>
    <w:semiHidden/>
    <w:rsid w:val="00175302"/>
    <w:rPr>
      <w:i/>
      <w:iCs/>
    </w:rPr>
  </w:style>
  <w:style w:type="paragraph" w:styleId="Index1">
    <w:name w:val="index 1"/>
    <w:basedOn w:val="Standaard"/>
    <w:next w:val="Standaard"/>
    <w:autoRedefine/>
    <w:uiPriority w:val="99"/>
    <w:semiHidden/>
    <w:unhideWhenUsed/>
    <w:rsid w:val="00175302"/>
    <w:pPr>
      <w:spacing w:after="0" w:line="240" w:lineRule="auto"/>
      <w:ind w:left="220" w:hanging="220"/>
    </w:pPr>
  </w:style>
  <w:style w:type="paragraph" w:styleId="Index2">
    <w:name w:val="index 2"/>
    <w:basedOn w:val="Standaard"/>
    <w:next w:val="Standaard"/>
    <w:autoRedefine/>
    <w:uiPriority w:val="99"/>
    <w:semiHidden/>
    <w:unhideWhenUsed/>
    <w:rsid w:val="00175302"/>
    <w:pPr>
      <w:spacing w:after="0" w:line="240" w:lineRule="auto"/>
      <w:ind w:left="440" w:hanging="220"/>
    </w:pPr>
  </w:style>
  <w:style w:type="paragraph" w:styleId="Index3">
    <w:name w:val="index 3"/>
    <w:basedOn w:val="Standaard"/>
    <w:next w:val="Standaard"/>
    <w:autoRedefine/>
    <w:uiPriority w:val="99"/>
    <w:semiHidden/>
    <w:unhideWhenUsed/>
    <w:rsid w:val="00175302"/>
    <w:pPr>
      <w:spacing w:after="0" w:line="240" w:lineRule="auto"/>
      <w:ind w:left="660" w:hanging="220"/>
    </w:pPr>
  </w:style>
  <w:style w:type="paragraph" w:styleId="Index4">
    <w:name w:val="index 4"/>
    <w:basedOn w:val="Standaard"/>
    <w:next w:val="Standaard"/>
    <w:autoRedefine/>
    <w:uiPriority w:val="99"/>
    <w:semiHidden/>
    <w:unhideWhenUsed/>
    <w:rsid w:val="00175302"/>
    <w:pPr>
      <w:spacing w:after="0" w:line="240" w:lineRule="auto"/>
      <w:ind w:left="880" w:hanging="220"/>
    </w:pPr>
  </w:style>
  <w:style w:type="paragraph" w:styleId="Index5">
    <w:name w:val="index 5"/>
    <w:basedOn w:val="Standaard"/>
    <w:next w:val="Standaard"/>
    <w:autoRedefine/>
    <w:uiPriority w:val="99"/>
    <w:semiHidden/>
    <w:unhideWhenUsed/>
    <w:rsid w:val="00175302"/>
    <w:pPr>
      <w:spacing w:after="0" w:line="240" w:lineRule="auto"/>
      <w:ind w:left="1100" w:hanging="220"/>
    </w:pPr>
  </w:style>
  <w:style w:type="paragraph" w:styleId="Index6">
    <w:name w:val="index 6"/>
    <w:basedOn w:val="Standaard"/>
    <w:next w:val="Standaard"/>
    <w:autoRedefine/>
    <w:uiPriority w:val="99"/>
    <w:semiHidden/>
    <w:unhideWhenUsed/>
    <w:rsid w:val="00175302"/>
    <w:pPr>
      <w:spacing w:after="0" w:line="240" w:lineRule="auto"/>
      <w:ind w:left="1320" w:hanging="220"/>
    </w:pPr>
  </w:style>
  <w:style w:type="paragraph" w:styleId="Index7">
    <w:name w:val="index 7"/>
    <w:basedOn w:val="Standaard"/>
    <w:next w:val="Standaard"/>
    <w:autoRedefine/>
    <w:uiPriority w:val="99"/>
    <w:semiHidden/>
    <w:unhideWhenUsed/>
    <w:rsid w:val="00175302"/>
    <w:pPr>
      <w:spacing w:after="0" w:line="240" w:lineRule="auto"/>
      <w:ind w:left="1540" w:hanging="220"/>
    </w:pPr>
  </w:style>
  <w:style w:type="paragraph" w:styleId="Index8">
    <w:name w:val="index 8"/>
    <w:basedOn w:val="Standaard"/>
    <w:next w:val="Standaard"/>
    <w:autoRedefine/>
    <w:uiPriority w:val="99"/>
    <w:semiHidden/>
    <w:unhideWhenUsed/>
    <w:rsid w:val="00175302"/>
    <w:pPr>
      <w:spacing w:after="0" w:line="240" w:lineRule="auto"/>
      <w:ind w:left="1760" w:hanging="220"/>
    </w:pPr>
  </w:style>
  <w:style w:type="paragraph" w:styleId="Index9">
    <w:name w:val="index 9"/>
    <w:basedOn w:val="Standaard"/>
    <w:next w:val="Standaard"/>
    <w:autoRedefine/>
    <w:uiPriority w:val="99"/>
    <w:semiHidden/>
    <w:unhideWhenUsed/>
    <w:rsid w:val="00175302"/>
    <w:pPr>
      <w:spacing w:after="0" w:line="240" w:lineRule="auto"/>
      <w:ind w:left="1980" w:hanging="220"/>
    </w:pPr>
  </w:style>
  <w:style w:type="paragraph" w:styleId="Indexkop">
    <w:name w:val="index heading"/>
    <w:basedOn w:val="Standaard"/>
    <w:next w:val="Index1"/>
    <w:uiPriority w:val="99"/>
    <w:semiHidden/>
    <w:unhideWhenUsed/>
    <w:rsid w:val="00175302"/>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175302"/>
    <w:pPr>
      <w:spacing w:after="100"/>
    </w:pPr>
  </w:style>
  <w:style w:type="paragraph" w:styleId="Inhopg2">
    <w:name w:val="toc 2"/>
    <w:basedOn w:val="Standaard"/>
    <w:next w:val="Standaard"/>
    <w:autoRedefine/>
    <w:uiPriority w:val="39"/>
    <w:semiHidden/>
    <w:unhideWhenUsed/>
    <w:rsid w:val="00175302"/>
    <w:pPr>
      <w:spacing w:after="100"/>
      <w:ind w:left="220"/>
    </w:pPr>
  </w:style>
  <w:style w:type="paragraph" w:styleId="Inhopg3">
    <w:name w:val="toc 3"/>
    <w:basedOn w:val="Standaard"/>
    <w:next w:val="Standaard"/>
    <w:autoRedefine/>
    <w:uiPriority w:val="39"/>
    <w:semiHidden/>
    <w:unhideWhenUsed/>
    <w:rsid w:val="00175302"/>
    <w:pPr>
      <w:spacing w:after="100"/>
      <w:ind w:left="440"/>
    </w:pPr>
  </w:style>
  <w:style w:type="paragraph" w:styleId="Inhopg4">
    <w:name w:val="toc 4"/>
    <w:basedOn w:val="Standaard"/>
    <w:next w:val="Standaard"/>
    <w:autoRedefine/>
    <w:uiPriority w:val="39"/>
    <w:semiHidden/>
    <w:unhideWhenUsed/>
    <w:rsid w:val="00175302"/>
    <w:pPr>
      <w:spacing w:after="100"/>
      <w:ind w:left="660"/>
    </w:pPr>
  </w:style>
  <w:style w:type="paragraph" w:styleId="Inhopg5">
    <w:name w:val="toc 5"/>
    <w:basedOn w:val="Standaard"/>
    <w:next w:val="Standaard"/>
    <w:autoRedefine/>
    <w:uiPriority w:val="39"/>
    <w:semiHidden/>
    <w:unhideWhenUsed/>
    <w:rsid w:val="00175302"/>
    <w:pPr>
      <w:spacing w:after="100"/>
      <w:ind w:left="880"/>
    </w:pPr>
  </w:style>
  <w:style w:type="paragraph" w:styleId="Inhopg6">
    <w:name w:val="toc 6"/>
    <w:basedOn w:val="Standaard"/>
    <w:next w:val="Standaard"/>
    <w:autoRedefine/>
    <w:uiPriority w:val="39"/>
    <w:semiHidden/>
    <w:unhideWhenUsed/>
    <w:rsid w:val="00175302"/>
    <w:pPr>
      <w:spacing w:after="100"/>
      <w:ind w:left="1100"/>
    </w:pPr>
  </w:style>
  <w:style w:type="paragraph" w:styleId="Inhopg7">
    <w:name w:val="toc 7"/>
    <w:basedOn w:val="Standaard"/>
    <w:next w:val="Standaard"/>
    <w:autoRedefine/>
    <w:uiPriority w:val="39"/>
    <w:semiHidden/>
    <w:unhideWhenUsed/>
    <w:rsid w:val="00175302"/>
    <w:pPr>
      <w:spacing w:after="100"/>
      <w:ind w:left="1320"/>
    </w:pPr>
  </w:style>
  <w:style w:type="paragraph" w:styleId="Inhopg8">
    <w:name w:val="toc 8"/>
    <w:basedOn w:val="Standaard"/>
    <w:next w:val="Standaard"/>
    <w:autoRedefine/>
    <w:uiPriority w:val="39"/>
    <w:semiHidden/>
    <w:unhideWhenUsed/>
    <w:rsid w:val="00175302"/>
    <w:pPr>
      <w:spacing w:after="100"/>
      <w:ind w:left="1540"/>
    </w:pPr>
  </w:style>
  <w:style w:type="paragraph" w:styleId="Inhopg9">
    <w:name w:val="toc 9"/>
    <w:basedOn w:val="Standaard"/>
    <w:next w:val="Standaard"/>
    <w:autoRedefine/>
    <w:uiPriority w:val="39"/>
    <w:semiHidden/>
    <w:unhideWhenUsed/>
    <w:rsid w:val="00175302"/>
    <w:pPr>
      <w:spacing w:after="100"/>
      <w:ind w:left="1760"/>
    </w:pPr>
  </w:style>
  <w:style w:type="character" w:customStyle="1" w:styleId="Kop1Char">
    <w:name w:val="Kop 1 Char"/>
    <w:basedOn w:val="Standaardalinea-lettertype"/>
    <w:link w:val="Kop1"/>
    <w:uiPriority w:val="9"/>
    <w:rsid w:val="0017530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17530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7530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175302"/>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175302"/>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175302"/>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175302"/>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17530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75302"/>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175302"/>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175302"/>
    <w:pPr>
      <w:outlineLvl w:val="9"/>
    </w:pPr>
  </w:style>
  <w:style w:type="paragraph" w:styleId="Koptekst">
    <w:name w:val="header"/>
    <w:basedOn w:val="Standaard"/>
    <w:link w:val="KoptekstChar"/>
    <w:uiPriority w:val="99"/>
    <w:semiHidden/>
    <w:unhideWhenUsed/>
    <w:rsid w:val="00175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75302"/>
  </w:style>
  <w:style w:type="paragraph" w:styleId="Lijst">
    <w:name w:val="List"/>
    <w:basedOn w:val="Standaard"/>
    <w:uiPriority w:val="99"/>
    <w:semiHidden/>
    <w:unhideWhenUsed/>
    <w:rsid w:val="00175302"/>
    <w:pPr>
      <w:ind w:left="283" w:hanging="283"/>
      <w:contextualSpacing/>
    </w:pPr>
  </w:style>
  <w:style w:type="paragraph" w:styleId="Lijst2">
    <w:name w:val="List 2"/>
    <w:basedOn w:val="Standaard"/>
    <w:uiPriority w:val="99"/>
    <w:semiHidden/>
    <w:unhideWhenUsed/>
    <w:rsid w:val="00175302"/>
    <w:pPr>
      <w:ind w:left="566" w:hanging="283"/>
      <w:contextualSpacing/>
    </w:pPr>
  </w:style>
  <w:style w:type="paragraph" w:styleId="Lijst3">
    <w:name w:val="List 3"/>
    <w:basedOn w:val="Standaard"/>
    <w:uiPriority w:val="99"/>
    <w:semiHidden/>
    <w:unhideWhenUsed/>
    <w:rsid w:val="00175302"/>
    <w:pPr>
      <w:ind w:left="849" w:hanging="283"/>
      <w:contextualSpacing/>
    </w:pPr>
  </w:style>
  <w:style w:type="paragraph" w:styleId="Lijst4">
    <w:name w:val="List 4"/>
    <w:basedOn w:val="Standaard"/>
    <w:uiPriority w:val="99"/>
    <w:semiHidden/>
    <w:unhideWhenUsed/>
    <w:rsid w:val="00175302"/>
    <w:pPr>
      <w:ind w:left="1132" w:hanging="283"/>
      <w:contextualSpacing/>
    </w:pPr>
  </w:style>
  <w:style w:type="paragraph" w:styleId="Lijst5">
    <w:name w:val="List 5"/>
    <w:basedOn w:val="Standaard"/>
    <w:uiPriority w:val="99"/>
    <w:semiHidden/>
    <w:unhideWhenUsed/>
    <w:rsid w:val="00175302"/>
    <w:pPr>
      <w:ind w:left="1415" w:hanging="283"/>
      <w:contextualSpacing/>
    </w:pPr>
  </w:style>
  <w:style w:type="paragraph" w:styleId="Lijstmetafbeeldingen">
    <w:name w:val="table of figures"/>
    <w:basedOn w:val="Standaard"/>
    <w:next w:val="Standaard"/>
    <w:uiPriority w:val="99"/>
    <w:semiHidden/>
    <w:unhideWhenUsed/>
    <w:rsid w:val="00175302"/>
    <w:pPr>
      <w:spacing w:after="0"/>
    </w:pPr>
  </w:style>
  <w:style w:type="paragraph" w:styleId="Lijstopsomteken">
    <w:name w:val="List Bullet"/>
    <w:basedOn w:val="Standaard"/>
    <w:uiPriority w:val="99"/>
    <w:semiHidden/>
    <w:unhideWhenUsed/>
    <w:rsid w:val="00175302"/>
    <w:pPr>
      <w:numPr>
        <w:numId w:val="3"/>
      </w:numPr>
      <w:contextualSpacing/>
    </w:pPr>
  </w:style>
  <w:style w:type="paragraph" w:styleId="Lijstopsomteken2">
    <w:name w:val="List Bullet 2"/>
    <w:basedOn w:val="Standaard"/>
    <w:uiPriority w:val="99"/>
    <w:semiHidden/>
    <w:unhideWhenUsed/>
    <w:rsid w:val="00175302"/>
    <w:pPr>
      <w:numPr>
        <w:numId w:val="4"/>
      </w:numPr>
      <w:contextualSpacing/>
    </w:pPr>
  </w:style>
  <w:style w:type="paragraph" w:styleId="Lijstopsomteken3">
    <w:name w:val="List Bullet 3"/>
    <w:basedOn w:val="Standaard"/>
    <w:uiPriority w:val="99"/>
    <w:semiHidden/>
    <w:unhideWhenUsed/>
    <w:rsid w:val="00175302"/>
    <w:pPr>
      <w:numPr>
        <w:numId w:val="5"/>
      </w:numPr>
      <w:contextualSpacing/>
    </w:pPr>
  </w:style>
  <w:style w:type="paragraph" w:styleId="Lijstopsomteken4">
    <w:name w:val="List Bullet 4"/>
    <w:basedOn w:val="Standaard"/>
    <w:uiPriority w:val="99"/>
    <w:semiHidden/>
    <w:unhideWhenUsed/>
    <w:rsid w:val="00175302"/>
    <w:pPr>
      <w:numPr>
        <w:numId w:val="6"/>
      </w:numPr>
      <w:contextualSpacing/>
    </w:pPr>
  </w:style>
  <w:style w:type="paragraph" w:styleId="Lijstopsomteken5">
    <w:name w:val="List Bullet 5"/>
    <w:basedOn w:val="Standaard"/>
    <w:uiPriority w:val="99"/>
    <w:semiHidden/>
    <w:unhideWhenUsed/>
    <w:rsid w:val="00175302"/>
    <w:pPr>
      <w:numPr>
        <w:numId w:val="7"/>
      </w:numPr>
      <w:contextualSpacing/>
    </w:pPr>
  </w:style>
  <w:style w:type="paragraph" w:styleId="Lijstalinea">
    <w:name w:val="List Paragraph"/>
    <w:basedOn w:val="Standaard"/>
    <w:uiPriority w:val="34"/>
    <w:qFormat/>
    <w:rsid w:val="00175302"/>
    <w:pPr>
      <w:ind w:left="720"/>
      <w:contextualSpacing/>
    </w:pPr>
  </w:style>
  <w:style w:type="paragraph" w:styleId="Lijstnummering">
    <w:name w:val="List Number"/>
    <w:basedOn w:val="Standaard"/>
    <w:uiPriority w:val="99"/>
    <w:semiHidden/>
    <w:unhideWhenUsed/>
    <w:rsid w:val="00175302"/>
    <w:pPr>
      <w:numPr>
        <w:numId w:val="8"/>
      </w:numPr>
      <w:contextualSpacing/>
    </w:pPr>
  </w:style>
  <w:style w:type="paragraph" w:styleId="Lijstnummering2">
    <w:name w:val="List Number 2"/>
    <w:basedOn w:val="Standaard"/>
    <w:uiPriority w:val="99"/>
    <w:semiHidden/>
    <w:unhideWhenUsed/>
    <w:rsid w:val="00175302"/>
    <w:pPr>
      <w:numPr>
        <w:numId w:val="9"/>
      </w:numPr>
      <w:contextualSpacing/>
    </w:pPr>
  </w:style>
  <w:style w:type="paragraph" w:styleId="Lijstnummering3">
    <w:name w:val="List Number 3"/>
    <w:basedOn w:val="Standaard"/>
    <w:uiPriority w:val="99"/>
    <w:semiHidden/>
    <w:unhideWhenUsed/>
    <w:rsid w:val="00175302"/>
    <w:pPr>
      <w:numPr>
        <w:numId w:val="10"/>
      </w:numPr>
      <w:contextualSpacing/>
    </w:pPr>
  </w:style>
  <w:style w:type="paragraph" w:styleId="Lijstnummering4">
    <w:name w:val="List Number 4"/>
    <w:basedOn w:val="Standaard"/>
    <w:uiPriority w:val="99"/>
    <w:semiHidden/>
    <w:unhideWhenUsed/>
    <w:rsid w:val="00175302"/>
    <w:pPr>
      <w:numPr>
        <w:numId w:val="11"/>
      </w:numPr>
      <w:contextualSpacing/>
    </w:pPr>
  </w:style>
  <w:style w:type="paragraph" w:styleId="Lijstnummering5">
    <w:name w:val="List Number 5"/>
    <w:basedOn w:val="Standaard"/>
    <w:uiPriority w:val="99"/>
    <w:semiHidden/>
    <w:unhideWhenUsed/>
    <w:rsid w:val="00175302"/>
    <w:pPr>
      <w:numPr>
        <w:numId w:val="12"/>
      </w:numPr>
      <w:contextualSpacing/>
    </w:pPr>
  </w:style>
  <w:style w:type="paragraph" w:styleId="Lijstvoortzetting">
    <w:name w:val="List Continue"/>
    <w:basedOn w:val="Standaard"/>
    <w:uiPriority w:val="99"/>
    <w:semiHidden/>
    <w:unhideWhenUsed/>
    <w:rsid w:val="00175302"/>
    <w:pPr>
      <w:spacing w:after="120"/>
      <w:ind w:left="283"/>
      <w:contextualSpacing/>
    </w:pPr>
  </w:style>
  <w:style w:type="paragraph" w:styleId="Lijstvoortzetting2">
    <w:name w:val="List Continue 2"/>
    <w:basedOn w:val="Standaard"/>
    <w:uiPriority w:val="99"/>
    <w:semiHidden/>
    <w:unhideWhenUsed/>
    <w:rsid w:val="00175302"/>
    <w:pPr>
      <w:spacing w:after="120"/>
      <w:ind w:left="566"/>
      <w:contextualSpacing/>
    </w:pPr>
  </w:style>
  <w:style w:type="paragraph" w:styleId="Lijstvoortzetting3">
    <w:name w:val="List Continue 3"/>
    <w:basedOn w:val="Standaard"/>
    <w:uiPriority w:val="99"/>
    <w:semiHidden/>
    <w:unhideWhenUsed/>
    <w:rsid w:val="00175302"/>
    <w:pPr>
      <w:spacing w:after="120"/>
      <w:ind w:left="849"/>
      <w:contextualSpacing/>
    </w:pPr>
  </w:style>
  <w:style w:type="paragraph" w:styleId="Lijstvoortzetting4">
    <w:name w:val="List Continue 4"/>
    <w:basedOn w:val="Standaard"/>
    <w:uiPriority w:val="99"/>
    <w:semiHidden/>
    <w:unhideWhenUsed/>
    <w:rsid w:val="00175302"/>
    <w:pPr>
      <w:spacing w:after="120"/>
      <w:ind w:left="1132"/>
      <w:contextualSpacing/>
    </w:pPr>
  </w:style>
  <w:style w:type="paragraph" w:styleId="Lijstvoortzetting5">
    <w:name w:val="List Continue 5"/>
    <w:basedOn w:val="Standaard"/>
    <w:uiPriority w:val="99"/>
    <w:semiHidden/>
    <w:unhideWhenUsed/>
    <w:rsid w:val="00175302"/>
    <w:pPr>
      <w:spacing w:after="120"/>
      <w:ind w:left="1415"/>
      <w:contextualSpacing/>
    </w:pPr>
  </w:style>
  <w:style w:type="paragraph" w:styleId="Macrotekst">
    <w:name w:val="macro"/>
    <w:link w:val="MacrotekstChar"/>
    <w:uiPriority w:val="99"/>
    <w:semiHidden/>
    <w:unhideWhenUsed/>
    <w:rsid w:val="0017530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175302"/>
    <w:rPr>
      <w:rFonts w:ascii="Consolas" w:hAnsi="Consolas"/>
      <w:sz w:val="20"/>
      <w:szCs w:val="20"/>
    </w:rPr>
  </w:style>
  <w:style w:type="paragraph" w:styleId="Normaalweb">
    <w:name w:val="Normal (Web)"/>
    <w:basedOn w:val="Standaard"/>
    <w:uiPriority w:val="99"/>
    <w:semiHidden/>
    <w:unhideWhenUsed/>
    <w:rsid w:val="0017530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175302"/>
    <w:pPr>
      <w:spacing w:after="0" w:line="240" w:lineRule="auto"/>
    </w:pPr>
  </w:style>
  <w:style w:type="character" w:customStyle="1" w:styleId="NotitiekopChar">
    <w:name w:val="Notitiekop Char"/>
    <w:basedOn w:val="Standaardalinea-lettertype"/>
    <w:link w:val="Notitiekop"/>
    <w:uiPriority w:val="99"/>
    <w:semiHidden/>
    <w:rsid w:val="00175302"/>
  </w:style>
  <w:style w:type="paragraph" w:styleId="Ondertitel">
    <w:name w:val="Subtitle"/>
    <w:basedOn w:val="Standaard"/>
    <w:next w:val="Standaard"/>
    <w:link w:val="OndertitelChar"/>
    <w:uiPriority w:val="11"/>
    <w:qFormat/>
    <w:rsid w:val="0017530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75302"/>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1753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5302"/>
    <w:rPr>
      <w:sz w:val="20"/>
      <w:szCs w:val="20"/>
    </w:rPr>
  </w:style>
  <w:style w:type="paragraph" w:styleId="Onderwerpvanopmerking">
    <w:name w:val="annotation subject"/>
    <w:basedOn w:val="Tekstopmerking"/>
    <w:next w:val="Tekstopmerking"/>
    <w:link w:val="OnderwerpvanopmerkingChar"/>
    <w:uiPriority w:val="99"/>
    <w:semiHidden/>
    <w:unhideWhenUsed/>
    <w:rsid w:val="00175302"/>
    <w:rPr>
      <w:b/>
      <w:bCs/>
    </w:rPr>
  </w:style>
  <w:style w:type="character" w:customStyle="1" w:styleId="OnderwerpvanopmerkingChar">
    <w:name w:val="Onderwerp van opmerking Char"/>
    <w:basedOn w:val="TekstopmerkingChar"/>
    <w:link w:val="Onderwerpvanopmerking"/>
    <w:uiPriority w:val="99"/>
    <w:semiHidden/>
    <w:rsid w:val="00175302"/>
    <w:rPr>
      <w:b/>
      <w:bCs/>
      <w:sz w:val="20"/>
      <w:szCs w:val="20"/>
    </w:rPr>
  </w:style>
  <w:style w:type="paragraph" w:styleId="Plattetekst">
    <w:name w:val="Body Text"/>
    <w:basedOn w:val="Standaard"/>
    <w:link w:val="PlattetekstChar"/>
    <w:uiPriority w:val="99"/>
    <w:semiHidden/>
    <w:unhideWhenUsed/>
    <w:rsid w:val="00175302"/>
    <w:pPr>
      <w:spacing w:after="120"/>
    </w:pPr>
  </w:style>
  <w:style w:type="character" w:customStyle="1" w:styleId="PlattetekstChar">
    <w:name w:val="Platte tekst Char"/>
    <w:basedOn w:val="Standaardalinea-lettertype"/>
    <w:link w:val="Plattetekst"/>
    <w:uiPriority w:val="99"/>
    <w:semiHidden/>
    <w:rsid w:val="00175302"/>
  </w:style>
  <w:style w:type="paragraph" w:styleId="Plattetekst2">
    <w:name w:val="Body Text 2"/>
    <w:basedOn w:val="Standaard"/>
    <w:link w:val="Plattetekst2Char"/>
    <w:uiPriority w:val="99"/>
    <w:semiHidden/>
    <w:unhideWhenUsed/>
    <w:rsid w:val="00175302"/>
    <w:pPr>
      <w:spacing w:after="120" w:line="480" w:lineRule="auto"/>
    </w:pPr>
  </w:style>
  <w:style w:type="character" w:customStyle="1" w:styleId="Plattetekst2Char">
    <w:name w:val="Platte tekst 2 Char"/>
    <w:basedOn w:val="Standaardalinea-lettertype"/>
    <w:link w:val="Plattetekst2"/>
    <w:uiPriority w:val="99"/>
    <w:semiHidden/>
    <w:rsid w:val="00175302"/>
  </w:style>
  <w:style w:type="paragraph" w:styleId="Plattetekst3">
    <w:name w:val="Body Text 3"/>
    <w:basedOn w:val="Standaard"/>
    <w:link w:val="Plattetekst3Char"/>
    <w:uiPriority w:val="99"/>
    <w:semiHidden/>
    <w:unhideWhenUsed/>
    <w:rsid w:val="00175302"/>
    <w:pPr>
      <w:spacing w:after="120"/>
    </w:pPr>
    <w:rPr>
      <w:sz w:val="16"/>
      <w:szCs w:val="16"/>
    </w:rPr>
  </w:style>
  <w:style w:type="character" w:customStyle="1" w:styleId="Plattetekst3Char">
    <w:name w:val="Platte tekst 3 Char"/>
    <w:basedOn w:val="Standaardalinea-lettertype"/>
    <w:link w:val="Plattetekst3"/>
    <w:uiPriority w:val="99"/>
    <w:semiHidden/>
    <w:rsid w:val="00175302"/>
    <w:rPr>
      <w:sz w:val="16"/>
      <w:szCs w:val="16"/>
    </w:rPr>
  </w:style>
  <w:style w:type="paragraph" w:styleId="Platteteksteersteinspringing">
    <w:name w:val="Body Text First Indent"/>
    <w:basedOn w:val="Plattetekst"/>
    <w:link w:val="PlatteteksteersteinspringingChar"/>
    <w:uiPriority w:val="99"/>
    <w:semiHidden/>
    <w:unhideWhenUsed/>
    <w:rsid w:val="00175302"/>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175302"/>
  </w:style>
  <w:style w:type="paragraph" w:styleId="Plattetekstinspringen">
    <w:name w:val="Body Text Indent"/>
    <w:basedOn w:val="Standaard"/>
    <w:link w:val="PlattetekstinspringenChar"/>
    <w:uiPriority w:val="99"/>
    <w:semiHidden/>
    <w:unhideWhenUsed/>
    <w:rsid w:val="00175302"/>
    <w:pPr>
      <w:spacing w:after="120"/>
      <w:ind w:left="283"/>
    </w:pPr>
  </w:style>
  <w:style w:type="character" w:customStyle="1" w:styleId="PlattetekstinspringenChar">
    <w:name w:val="Platte tekst inspringen Char"/>
    <w:basedOn w:val="Standaardalinea-lettertype"/>
    <w:link w:val="Plattetekstinspringen"/>
    <w:uiPriority w:val="99"/>
    <w:semiHidden/>
    <w:rsid w:val="00175302"/>
  </w:style>
  <w:style w:type="paragraph" w:styleId="Platteteksteersteinspringing2">
    <w:name w:val="Body Text First Indent 2"/>
    <w:basedOn w:val="Plattetekstinspringen"/>
    <w:link w:val="Platteteksteersteinspringing2Char"/>
    <w:uiPriority w:val="99"/>
    <w:semiHidden/>
    <w:unhideWhenUsed/>
    <w:rsid w:val="00175302"/>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75302"/>
  </w:style>
  <w:style w:type="paragraph" w:styleId="Plattetekstinspringen2">
    <w:name w:val="Body Text Indent 2"/>
    <w:basedOn w:val="Standaard"/>
    <w:link w:val="Plattetekstinspringen2Char"/>
    <w:uiPriority w:val="99"/>
    <w:semiHidden/>
    <w:unhideWhenUsed/>
    <w:rsid w:val="0017530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75302"/>
  </w:style>
  <w:style w:type="paragraph" w:styleId="Plattetekstinspringen3">
    <w:name w:val="Body Text Indent 3"/>
    <w:basedOn w:val="Standaard"/>
    <w:link w:val="Plattetekstinspringen3Char"/>
    <w:uiPriority w:val="99"/>
    <w:semiHidden/>
    <w:unhideWhenUsed/>
    <w:rsid w:val="0017530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75302"/>
    <w:rPr>
      <w:sz w:val="16"/>
      <w:szCs w:val="16"/>
    </w:rPr>
  </w:style>
  <w:style w:type="paragraph" w:styleId="Standaardinspringing">
    <w:name w:val="Normal Indent"/>
    <w:basedOn w:val="Standaard"/>
    <w:uiPriority w:val="99"/>
    <w:semiHidden/>
    <w:unhideWhenUsed/>
    <w:rsid w:val="00175302"/>
    <w:pPr>
      <w:ind w:left="708"/>
    </w:pPr>
  </w:style>
  <w:style w:type="paragraph" w:styleId="Tekstzonderopmaak">
    <w:name w:val="Plain Text"/>
    <w:basedOn w:val="Standaard"/>
    <w:link w:val="TekstzonderopmaakChar"/>
    <w:uiPriority w:val="99"/>
    <w:semiHidden/>
    <w:unhideWhenUsed/>
    <w:rsid w:val="0017530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75302"/>
    <w:rPr>
      <w:rFonts w:ascii="Consolas" w:hAnsi="Consolas"/>
      <w:sz w:val="21"/>
      <w:szCs w:val="21"/>
    </w:rPr>
  </w:style>
  <w:style w:type="paragraph" w:styleId="Titel">
    <w:name w:val="Title"/>
    <w:basedOn w:val="Standaard"/>
    <w:next w:val="Standaard"/>
    <w:link w:val="TitelChar"/>
    <w:uiPriority w:val="10"/>
    <w:qFormat/>
    <w:rsid w:val="00175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5302"/>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17530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5302"/>
    <w:rPr>
      <w:sz w:val="20"/>
      <w:szCs w:val="20"/>
    </w:rPr>
  </w:style>
  <w:style w:type="paragraph" w:styleId="Voettekst">
    <w:name w:val="footer"/>
    <w:basedOn w:val="Standaard"/>
    <w:link w:val="VoettekstChar"/>
    <w:uiPriority w:val="99"/>
    <w:semiHidden/>
    <w:unhideWhenUsed/>
    <w:rsid w:val="00175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75302"/>
  </w:style>
  <w:style w:type="paragraph" w:styleId="Revisie">
    <w:name w:val="Revision"/>
    <w:hidden/>
    <w:uiPriority w:val="99"/>
    <w:semiHidden/>
    <w:rsid w:val="00FF3A5E"/>
    <w:pPr>
      <w:spacing w:after="0" w:line="240" w:lineRule="auto"/>
    </w:pPr>
  </w:style>
  <w:style w:type="character" w:styleId="Verwijzingopmerking">
    <w:name w:val="annotation reference"/>
    <w:basedOn w:val="Standaardalinea-lettertype"/>
    <w:uiPriority w:val="99"/>
    <w:semiHidden/>
    <w:unhideWhenUsed/>
    <w:rsid w:val="00AC41D7"/>
    <w:rPr>
      <w:sz w:val="16"/>
      <w:szCs w:val="16"/>
    </w:rPr>
  </w:style>
  <w:style w:type="character" w:styleId="Zwaar">
    <w:name w:val="Strong"/>
    <w:basedOn w:val="Standaardalinea-lettertype"/>
    <w:uiPriority w:val="22"/>
    <w:qFormat/>
    <w:rsid w:val="00DC0B9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0215">
      <w:bodyDiv w:val="1"/>
      <w:marLeft w:val="0"/>
      <w:marRight w:val="0"/>
      <w:marTop w:val="0"/>
      <w:marBottom w:val="0"/>
      <w:divBdr>
        <w:top w:val="none" w:sz="0" w:space="0" w:color="auto"/>
        <w:left w:val="none" w:sz="0" w:space="0" w:color="auto"/>
        <w:bottom w:val="none" w:sz="0" w:space="0" w:color="auto"/>
        <w:right w:val="none" w:sz="0" w:space="0" w:color="auto"/>
      </w:divBdr>
    </w:div>
    <w:div w:id="678629510">
      <w:bodyDiv w:val="1"/>
      <w:marLeft w:val="0"/>
      <w:marRight w:val="0"/>
      <w:marTop w:val="0"/>
      <w:marBottom w:val="0"/>
      <w:divBdr>
        <w:top w:val="none" w:sz="0" w:space="0" w:color="auto"/>
        <w:left w:val="none" w:sz="0" w:space="0" w:color="auto"/>
        <w:bottom w:val="none" w:sz="0" w:space="0" w:color="auto"/>
        <w:right w:val="none" w:sz="0" w:space="0" w:color="auto"/>
      </w:divBdr>
    </w:div>
    <w:div w:id="763383920">
      <w:bodyDiv w:val="1"/>
      <w:marLeft w:val="0"/>
      <w:marRight w:val="0"/>
      <w:marTop w:val="0"/>
      <w:marBottom w:val="0"/>
      <w:divBdr>
        <w:top w:val="none" w:sz="0" w:space="0" w:color="auto"/>
        <w:left w:val="none" w:sz="0" w:space="0" w:color="auto"/>
        <w:bottom w:val="none" w:sz="0" w:space="0" w:color="auto"/>
        <w:right w:val="none" w:sz="0" w:space="0" w:color="auto"/>
      </w:divBdr>
    </w:div>
    <w:div w:id="1362776489">
      <w:bodyDiv w:val="1"/>
      <w:marLeft w:val="0"/>
      <w:marRight w:val="0"/>
      <w:marTop w:val="0"/>
      <w:marBottom w:val="0"/>
      <w:divBdr>
        <w:top w:val="none" w:sz="0" w:space="0" w:color="auto"/>
        <w:left w:val="none" w:sz="0" w:space="0" w:color="auto"/>
        <w:bottom w:val="none" w:sz="0" w:space="0" w:color="auto"/>
        <w:right w:val="none" w:sz="0" w:space="0" w:color="auto"/>
      </w:divBdr>
    </w:div>
    <w:div w:id="1393457959">
      <w:bodyDiv w:val="1"/>
      <w:marLeft w:val="0"/>
      <w:marRight w:val="0"/>
      <w:marTop w:val="0"/>
      <w:marBottom w:val="0"/>
      <w:divBdr>
        <w:top w:val="none" w:sz="0" w:space="0" w:color="auto"/>
        <w:left w:val="none" w:sz="0" w:space="0" w:color="auto"/>
        <w:bottom w:val="none" w:sz="0" w:space="0" w:color="auto"/>
        <w:right w:val="none" w:sz="0" w:space="0" w:color="auto"/>
      </w:divBdr>
    </w:div>
    <w:div w:id="1908763917">
      <w:bodyDiv w:val="1"/>
      <w:marLeft w:val="0"/>
      <w:marRight w:val="0"/>
      <w:marTop w:val="0"/>
      <w:marBottom w:val="0"/>
      <w:divBdr>
        <w:top w:val="none" w:sz="0" w:space="0" w:color="auto"/>
        <w:left w:val="none" w:sz="0" w:space="0" w:color="auto"/>
        <w:bottom w:val="none" w:sz="0" w:space="0" w:color="auto"/>
        <w:right w:val="none" w:sz="0" w:space="0" w:color="auto"/>
      </w:divBdr>
    </w:div>
    <w:div w:id="19565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32543-C944-4783-A871-4231FED1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2168</Words>
  <Characters>11927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Mulder L.J. (Lammert)</cp:lastModifiedBy>
  <cp:revision>4</cp:revision>
  <cp:lastPrinted>2017-01-25T10:34:00Z</cp:lastPrinted>
  <dcterms:created xsi:type="dcterms:W3CDTF">2017-02-07T08:36:00Z</dcterms:created>
  <dcterms:modified xsi:type="dcterms:W3CDTF">2017-02-07T08:52:00Z</dcterms:modified>
</cp:coreProperties>
</file>