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1F1FD" w14:textId="77777777" w:rsidR="00985BD0" w:rsidRPr="005452AA" w:rsidRDefault="00851133" w:rsidP="005452AA">
      <w:pPr>
        <w:pStyle w:val="Kop1"/>
        <w:spacing w:line="280" w:lineRule="exact"/>
        <w:rPr>
          <w:color w:val="339933"/>
        </w:rPr>
      </w:pPr>
      <w:r w:rsidRPr="005452AA">
        <w:rPr>
          <w:color w:val="339933"/>
        </w:rPr>
        <w:t xml:space="preserve">Senior </w:t>
      </w:r>
      <w:r w:rsidR="007A75ED" w:rsidRPr="007A75ED">
        <w:rPr>
          <w:color w:val="339933"/>
        </w:rPr>
        <w:t>ITGC</w:t>
      </w:r>
      <w:r w:rsidR="007A75ED">
        <w:rPr>
          <w:color w:val="339933"/>
        </w:rPr>
        <w:t xml:space="preserve"> </w:t>
      </w:r>
      <w:r w:rsidR="007A75ED" w:rsidRPr="007A75ED">
        <w:rPr>
          <w:color w:val="339933"/>
        </w:rPr>
        <w:t>&amp;</w:t>
      </w:r>
      <w:r w:rsidR="007A75ED">
        <w:rPr>
          <w:color w:val="339933"/>
        </w:rPr>
        <w:t xml:space="preserve"> </w:t>
      </w:r>
      <w:r w:rsidR="007A75ED" w:rsidRPr="007A75ED">
        <w:rPr>
          <w:color w:val="339933"/>
        </w:rPr>
        <w:t xml:space="preserve">Proces Specialist &amp; Security Adviseur </w:t>
      </w:r>
      <w:r w:rsidRPr="005452AA">
        <w:rPr>
          <w:color w:val="339933"/>
        </w:rPr>
        <w:t>– cluster BCO</w:t>
      </w:r>
    </w:p>
    <w:p w14:paraId="35ED207F" w14:textId="77777777" w:rsidR="00985BD0" w:rsidRPr="005452AA" w:rsidRDefault="00985BD0" w:rsidP="005452AA">
      <w:pPr>
        <w:spacing w:line="280" w:lineRule="exact"/>
      </w:pPr>
    </w:p>
    <w:p w14:paraId="65047AB5" w14:textId="77777777" w:rsidR="00094A27" w:rsidRPr="005452AA" w:rsidRDefault="00094A27" w:rsidP="005452AA">
      <w:pPr>
        <w:pStyle w:val="Kop2"/>
        <w:spacing w:line="280" w:lineRule="exact"/>
      </w:pPr>
      <w:r w:rsidRPr="005452AA">
        <w:t>Ons aanbod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5295"/>
      </w:tblGrid>
      <w:tr w:rsidR="00851133" w:rsidRPr="005452AA" w14:paraId="6DF2B1D0" w14:textId="77777777" w:rsidTr="001C6FAE">
        <w:tc>
          <w:tcPr>
            <w:tcW w:w="3086" w:type="dxa"/>
          </w:tcPr>
          <w:p w14:paraId="77E45209" w14:textId="77777777" w:rsidR="00851133" w:rsidRPr="005452AA" w:rsidRDefault="00851133" w:rsidP="005452AA">
            <w:pPr>
              <w:spacing w:line="280" w:lineRule="exact"/>
              <w:rPr>
                <w:b/>
              </w:rPr>
            </w:pPr>
            <w:r w:rsidRPr="005452AA">
              <w:rPr>
                <w:b/>
              </w:rPr>
              <w:t>Werklocatie:</w:t>
            </w:r>
          </w:p>
        </w:tc>
        <w:tc>
          <w:tcPr>
            <w:tcW w:w="5295" w:type="dxa"/>
          </w:tcPr>
          <w:p w14:paraId="0D2C0CC6" w14:textId="77777777" w:rsidR="00851133" w:rsidRPr="005452AA" w:rsidRDefault="00851133" w:rsidP="005452AA">
            <w:pPr>
              <w:spacing w:line="280" w:lineRule="exact"/>
            </w:pPr>
            <w:r w:rsidRPr="005452AA">
              <w:t>De Rotterdam, Wilhelminakade 179</w:t>
            </w:r>
          </w:p>
        </w:tc>
      </w:tr>
      <w:tr w:rsidR="00851133" w:rsidRPr="005452AA" w14:paraId="4EE9CA6B" w14:textId="77777777" w:rsidTr="001C6FAE">
        <w:tc>
          <w:tcPr>
            <w:tcW w:w="3086" w:type="dxa"/>
          </w:tcPr>
          <w:p w14:paraId="129C6703" w14:textId="77777777" w:rsidR="00851133" w:rsidRPr="005452AA" w:rsidRDefault="00851133" w:rsidP="005452AA">
            <w:pPr>
              <w:spacing w:line="280" w:lineRule="exact"/>
              <w:rPr>
                <w:b/>
              </w:rPr>
            </w:pPr>
            <w:r w:rsidRPr="005452AA">
              <w:rPr>
                <w:b/>
              </w:rPr>
              <w:t>Startdatum:</w:t>
            </w:r>
          </w:p>
        </w:tc>
        <w:tc>
          <w:tcPr>
            <w:tcW w:w="5295" w:type="dxa"/>
          </w:tcPr>
          <w:p w14:paraId="152887AE" w14:textId="77777777" w:rsidR="00851133" w:rsidRPr="005452AA" w:rsidRDefault="00851133" w:rsidP="005452AA">
            <w:pPr>
              <w:spacing w:line="280" w:lineRule="exact"/>
            </w:pPr>
            <w:r w:rsidRPr="005452AA">
              <w:t>Z.s.m.</w:t>
            </w:r>
            <w:r w:rsidR="00E26B2B">
              <w:t>, naar verwachting medio oktober 2020</w:t>
            </w:r>
          </w:p>
        </w:tc>
      </w:tr>
      <w:tr w:rsidR="00851133" w:rsidRPr="005452AA" w14:paraId="60B5705E" w14:textId="77777777" w:rsidTr="001C6FAE">
        <w:tc>
          <w:tcPr>
            <w:tcW w:w="3086" w:type="dxa"/>
          </w:tcPr>
          <w:p w14:paraId="7A074B27" w14:textId="77777777" w:rsidR="00851133" w:rsidRPr="005452AA" w:rsidRDefault="00851133" w:rsidP="005452AA">
            <w:pPr>
              <w:spacing w:line="280" w:lineRule="exact"/>
              <w:rPr>
                <w:b/>
              </w:rPr>
            </w:pPr>
            <w:r w:rsidRPr="005452AA">
              <w:rPr>
                <w:b/>
              </w:rPr>
              <w:t>Aantal medewerkers:</w:t>
            </w:r>
          </w:p>
        </w:tc>
        <w:tc>
          <w:tcPr>
            <w:tcW w:w="5295" w:type="dxa"/>
          </w:tcPr>
          <w:p w14:paraId="04DB00AC" w14:textId="77777777" w:rsidR="00851133" w:rsidRPr="005452AA" w:rsidRDefault="00851133" w:rsidP="005452AA">
            <w:pPr>
              <w:spacing w:line="280" w:lineRule="exact"/>
            </w:pPr>
            <w:r w:rsidRPr="005452AA">
              <w:t>1</w:t>
            </w:r>
          </w:p>
        </w:tc>
      </w:tr>
      <w:tr w:rsidR="00851133" w:rsidRPr="005452AA" w14:paraId="689AB373" w14:textId="77777777" w:rsidTr="001C6FAE">
        <w:tc>
          <w:tcPr>
            <w:tcW w:w="3086" w:type="dxa"/>
          </w:tcPr>
          <w:p w14:paraId="2BA4B498" w14:textId="77777777" w:rsidR="00851133" w:rsidRPr="005452AA" w:rsidRDefault="00851133" w:rsidP="005452AA">
            <w:pPr>
              <w:spacing w:line="280" w:lineRule="exact"/>
              <w:rPr>
                <w:b/>
              </w:rPr>
            </w:pPr>
            <w:r w:rsidRPr="005452AA">
              <w:rPr>
                <w:b/>
              </w:rPr>
              <w:t>Uren per week:</w:t>
            </w:r>
          </w:p>
        </w:tc>
        <w:tc>
          <w:tcPr>
            <w:tcW w:w="5295" w:type="dxa"/>
          </w:tcPr>
          <w:p w14:paraId="68B0FB04" w14:textId="77777777" w:rsidR="00851133" w:rsidRPr="005452AA" w:rsidRDefault="00851133" w:rsidP="005452AA">
            <w:pPr>
              <w:spacing w:line="280" w:lineRule="exact"/>
            </w:pPr>
            <w:r w:rsidRPr="005452AA">
              <w:t>36-40</w:t>
            </w:r>
          </w:p>
        </w:tc>
      </w:tr>
      <w:tr w:rsidR="00851133" w:rsidRPr="005452AA" w14:paraId="6B11BD7F" w14:textId="77777777" w:rsidTr="001C6FAE">
        <w:tc>
          <w:tcPr>
            <w:tcW w:w="3086" w:type="dxa"/>
          </w:tcPr>
          <w:p w14:paraId="11E32B4E" w14:textId="77777777" w:rsidR="00851133" w:rsidRPr="005452AA" w:rsidRDefault="00851133" w:rsidP="005452AA">
            <w:pPr>
              <w:spacing w:line="280" w:lineRule="exact"/>
              <w:rPr>
                <w:b/>
              </w:rPr>
            </w:pPr>
            <w:r w:rsidRPr="005452AA">
              <w:rPr>
                <w:b/>
              </w:rPr>
              <w:t>Duur opdracht:</w:t>
            </w:r>
          </w:p>
        </w:tc>
        <w:tc>
          <w:tcPr>
            <w:tcW w:w="5295" w:type="dxa"/>
          </w:tcPr>
          <w:p w14:paraId="530111B9" w14:textId="77777777" w:rsidR="00851133" w:rsidRPr="005452AA" w:rsidRDefault="00851133" w:rsidP="005452AA">
            <w:pPr>
              <w:spacing w:line="280" w:lineRule="exact"/>
            </w:pPr>
            <w:r w:rsidRPr="005452AA">
              <w:t xml:space="preserve">6 maanden </w:t>
            </w:r>
          </w:p>
        </w:tc>
      </w:tr>
      <w:tr w:rsidR="00851133" w:rsidRPr="005452AA" w14:paraId="3550B4F1" w14:textId="77777777" w:rsidTr="001C6FAE">
        <w:tc>
          <w:tcPr>
            <w:tcW w:w="3086" w:type="dxa"/>
          </w:tcPr>
          <w:p w14:paraId="229FA26E" w14:textId="77777777" w:rsidR="00851133" w:rsidRPr="005452AA" w:rsidRDefault="00851133" w:rsidP="005452AA">
            <w:pPr>
              <w:spacing w:line="280" w:lineRule="exact"/>
              <w:rPr>
                <w:b/>
              </w:rPr>
            </w:pPr>
            <w:r w:rsidRPr="005452AA">
              <w:rPr>
                <w:b/>
              </w:rPr>
              <w:t>Verlengingsopties:</w:t>
            </w:r>
          </w:p>
        </w:tc>
        <w:tc>
          <w:tcPr>
            <w:tcW w:w="5295" w:type="dxa"/>
          </w:tcPr>
          <w:p w14:paraId="61272203" w14:textId="77777777" w:rsidR="00851133" w:rsidRPr="005452AA" w:rsidRDefault="00851133" w:rsidP="005452AA">
            <w:pPr>
              <w:spacing w:line="280" w:lineRule="exact"/>
            </w:pPr>
            <w:r w:rsidRPr="005452AA">
              <w:t>2</w:t>
            </w:r>
            <w:r w:rsidR="00E26B2B">
              <w:t xml:space="preserve"> </w:t>
            </w:r>
            <w:r w:rsidRPr="005452AA">
              <w:t xml:space="preserve">x </w:t>
            </w:r>
            <w:r w:rsidR="004E2FF3">
              <w:t>6</w:t>
            </w:r>
            <w:r w:rsidRPr="005452AA">
              <w:t xml:space="preserve"> maanden</w:t>
            </w:r>
          </w:p>
        </w:tc>
      </w:tr>
      <w:tr w:rsidR="00851133" w:rsidRPr="005452AA" w14:paraId="0A13042B" w14:textId="77777777" w:rsidTr="001C6FAE">
        <w:tc>
          <w:tcPr>
            <w:tcW w:w="3086" w:type="dxa"/>
          </w:tcPr>
          <w:p w14:paraId="743A51F2" w14:textId="77777777" w:rsidR="00851133" w:rsidRPr="005452AA" w:rsidRDefault="00851133" w:rsidP="005452AA">
            <w:pPr>
              <w:spacing w:line="280" w:lineRule="exact"/>
              <w:rPr>
                <w:b/>
              </w:rPr>
            </w:pPr>
            <w:r w:rsidRPr="005452AA">
              <w:rPr>
                <w:b/>
              </w:rPr>
              <w:t>FSK:</w:t>
            </w:r>
          </w:p>
        </w:tc>
        <w:tc>
          <w:tcPr>
            <w:tcW w:w="5295" w:type="dxa"/>
          </w:tcPr>
          <w:p w14:paraId="7C66AD4B" w14:textId="77777777" w:rsidR="00851133" w:rsidRPr="005452AA" w:rsidRDefault="00851133" w:rsidP="005452AA">
            <w:pPr>
              <w:spacing w:line="280" w:lineRule="exact"/>
            </w:pPr>
            <w:r w:rsidRPr="005452AA">
              <w:t>12</w:t>
            </w:r>
          </w:p>
        </w:tc>
      </w:tr>
      <w:tr w:rsidR="00851133" w:rsidRPr="005452AA" w14:paraId="20697C44" w14:textId="77777777" w:rsidTr="001C6FAE">
        <w:tc>
          <w:tcPr>
            <w:tcW w:w="3086" w:type="dxa"/>
          </w:tcPr>
          <w:p w14:paraId="1693AB15" w14:textId="77777777" w:rsidR="00851133" w:rsidRPr="005452AA" w:rsidRDefault="00851133" w:rsidP="005452AA">
            <w:pPr>
              <w:spacing w:line="280" w:lineRule="exact"/>
              <w:rPr>
                <w:b/>
              </w:rPr>
            </w:pPr>
            <w:r w:rsidRPr="005452AA">
              <w:rPr>
                <w:b/>
              </w:rPr>
              <w:t>Tariefrange:</w:t>
            </w:r>
          </w:p>
        </w:tc>
        <w:tc>
          <w:tcPr>
            <w:tcW w:w="5295" w:type="dxa"/>
          </w:tcPr>
          <w:p w14:paraId="3A1706B7" w14:textId="77777777" w:rsidR="00851133" w:rsidRPr="005452AA" w:rsidRDefault="006B360D" w:rsidP="005452AA">
            <w:pPr>
              <w:spacing w:line="280" w:lineRule="exact"/>
            </w:pPr>
            <w:r>
              <w:t>90</w:t>
            </w:r>
            <w:r w:rsidR="00851133" w:rsidRPr="005452AA">
              <w:t>-10</w:t>
            </w:r>
            <w:r w:rsidR="004E2FF3">
              <w:t>0</w:t>
            </w:r>
          </w:p>
        </w:tc>
      </w:tr>
      <w:tr w:rsidR="00851133" w:rsidRPr="005452AA" w14:paraId="704BC6B1" w14:textId="77777777" w:rsidTr="001C6FAE">
        <w:tc>
          <w:tcPr>
            <w:tcW w:w="3086" w:type="dxa"/>
          </w:tcPr>
          <w:p w14:paraId="09D0F1C2" w14:textId="77777777" w:rsidR="00851133" w:rsidRPr="005452AA" w:rsidRDefault="00851133" w:rsidP="005452AA">
            <w:pPr>
              <w:spacing w:line="280" w:lineRule="exact"/>
              <w:rPr>
                <w:b/>
              </w:rPr>
            </w:pPr>
            <w:r w:rsidRPr="005452AA">
              <w:rPr>
                <w:b/>
              </w:rPr>
              <w:t>Verhouding prijs/kwaliteit:</w:t>
            </w:r>
          </w:p>
        </w:tc>
        <w:tc>
          <w:tcPr>
            <w:tcW w:w="5295" w:type="dxa"/>
          </w:tcPr>
          <w:p w14:paraId="2FD743AB" w14:textId="77777777" w:rsidR="00851133" w:rsidRPr="005452AA" w:rsidRDefault="00851133" w:rsidP="005452AA">
            <w:pPr>
              <w:spacing w:line="280" w:lineRule="exact"/>
            </w:pPr>
            <w:r w:rsidRPr="005452AA">
              <w:t>30% - 70%</w:t>
            </w:r>
          </w:p>
        </w:tc>
      </w:tr>
      <w:tr w:rsidR="00851133" w:rsidRPr="005452AA" w14:paraId="41D6747F" w14:textId="77777777" w:rsidTr="00851133">
        <w:trPr>
          <w:trHeight w:val="323"/>
        </w:trPr>
        <w:tc>
          <w:tcPr>
            <w:tcW w:w="3086" w:type="dxa"/>
          </w:tcPr>
          <w:p w14:paraId="261270C2" w14:textId="77777777" w:rsidR="00851133" w:rsidRPr="005452AA" w:rsidRDefault="00851133" w:rsidP="005452AA">
            <w:pPr>
              <w:spacing w:line="280" w:lineRule="exact"/>
              <w:rPr>
                <w:b/>
              </w:rPr>
            </w:pPr>
          </w:p>
        </w:tc>
        <w:tc>
          <w:tcPr>
            <w:tcW w:w="5295" w:type="dxa"/>
          </w:tcPr>
          <w:p w14:paraId="2C7C9114" w14:textId="77777777" w:rsidR="00851133" w:rsidRPr="005452AA" w:rsidRDefault="00851133" w:rsidP="005452AA">
            <w:pPr>
              <w:spacing w:line="280" w:lineRule="exact"/>
            </w:pPr>
          </w:p>
        </w:tc>
      </w:tr>
    </w:tbl>
    <w:p w14:paraId="5B4009DF" w14:textId="77777777" w:rsidR="00985BD0" w:rsidRPr="005452AA" w:rsidRDefault="00E26C9F" w:rsidP="005452AA">
      <w:pPr>
        <w:pStyle w:val="Kop2"/>
        <w:spacing w:line="280" w:lineRule="exact"/>
      </w:pPr>
      <w:r w:rsidRPr="005452AA">
        <w:t>Jouw</w:t>
      </w:r>
      <w:r w:rsidR="00574E24" w:rsidRPr="005452AA">
        <w:t xml:space="preserve"> </w:t>
      </w:r>
      <w:r w:rsidRPr="005452AA">
        <w:t>opdracht</w:t>
      </w:r>
    </w:p>
    <w:p w14:paraId="42C792C4" w14:textId="77777777" w:rsidR="00574E24" w:rsidRPr="007A75ED" w:rsidRDefault="00574E24" w:rsidP="005452AA">
      <w:pPr>
        <w:spacing w:line="280" w:lineRule="exact"/>
        <w:rPr>
          <w:rFonts w:eastAsia="Times New Roman"/>
          <w:szCs w:val="20"/>
          <w:lang w:eastAsia="nl-NL"/>
        </w:rPr>
      </w:pPr>
      <w:r w:rsidRPr="007A75ED">
        <w:rPr>
          <w:rFonts w:eastAsia="Times New Roman"/>
          <w:szCs w:val="20"/>
          <w:lang w:eastAsia="nl-NL"/>
        </w:rPr>
        <w:t xml:space="preserve">Een Senior </w:t>
      </w:r>
      <w:r w:rsidR="007A75ED" w:rsidRPr="007A75ED">
        <w:rPr>
          <w:rFonts w:eastAsia="Times New Roman"/>
          <w:szCs w:val="20"/>
          <w:lang w:eastAsia="nl-NL"/>
        </w:rPr>
        <w:t>ITGC &amp; Proces – Specialist &amp; Security Adviseur</w:t>
      </w:r>
      <w:r w:rsidRPr="007A75ED">
        <w:rPr>
          <w:rFonts w:eastAsia="Times New Roman"/>
          <w:szCs w:val="20"/>
          <w:lang w:eastAsia="nl-NL"/>
        </w:rPr>
        <w:t xml:space="preserve"> is nodig voor</w:t>
      </w:r>
      <w:r w:rsidR="007A75ED" w:rsidRPr="007A75ED">
        <w:rPr>
          <w:rFonts w:eastAsia="Times New Roman"/>
          <w:szCs w:val="20"/>
          <w:lang w:eastAsia="nl-NL"/>
        </w:rPr>
        <w:t xml:space="preserve"> enerzijds</w:t>
      </w:r>
      <w:r w:rsidRPr="007A75ED">
        <w:rPr>
          <w:rFonts w:eastAsia="Times New Roman"/>
          <w:szCs w:val="20"/>
          <w:lang w:eastAsia="nl-NL"/>
        </w:rPr>
        <w:t xml:space="preserve"> het faciliteren van het Agile proces en de bijbehorende </w:t>
      </w:r>
      <w:r w:rsidR="007A75ED" w:rsidRPr="007A75ED">
        <w:rPr>
          <w:rFonts w:eastAsia="Times New Roman"/>
          <w:szCs w:val="20"/>
          <w:lang w:eastAsia="nl-NL"/>
        </w:rPr>
        <w:t>cultuurverandering en anderzijds voor het versterken van Q</w:t>
      </w:r>
      <w:r w:rsidR="004E2FF3">
        <w:rPr>
          <w:rFonts w:eastAsia="Times New Roman"/>
          <w:szCs w:val="20"/>
          <w:lang w:eastAsia="nl-NL"/>
        </w:rPr>
        <w:t>uality Assurance</w:t>
      </w:r>
      <w:r w:rsidR="007A75ED" w:rsidRPr="007A75ED">
        <w:rPr>
          <w:rFonts w:eastAsia="Times New Roman"/>
          <w:szCs w:val="20"/>
          <w:lang w:eastAsia="nl-NL"/>
        </w:rPr>
        <w:t xml:space="preserve"> team. Doel en verantwoordelijkheden in deze rol: </w:t>
      </w:r>
    </w:p>
    <w:p w14:paraId="7D565279" w14:textId="77777777" w:rsidR="007A75ED" w:rsidRPr="007A75ED" w:rsidRDefault="007A75ED" w:rsidP="005452AA">
      <w:pPr>
        <w:spacing w:line="280" w:lineRule="exact"/>
        <w:rPr>
          <w:rFonts w:eastAsia="Times New Roman"/>
          <w:szCs w:val="20"/>
          <w:lang w:eastAsia="nl-NL"/>
        </w:rPr>
      </w:pPr>
    </w:p>
    <w:p w14:paraId="73A6F406" w14:textId="77777777" w:rsidR="007A75ED" w:rsidRPr="007A75ED" w:rsidRDefault="007A75ED" w:rsidP="007A75ED">
      <w:pPr>
        <w:rPr>
          <w:szCs w:val="20"/>
        </w:rPr>
      </w:pPr>
      <w:r w:rsidRPr="007A75ED">
        <w:rPr>
          <w:iCs/>
          <w:color w:val="000000"/>
          <w:szCs w:val="20"/>
        </w:rPr>
        <w:t xml:space="preserve">•  De specialistische capaciteit te versterken in het </w:t>
      </w:r>
      <w:r w:rsidR="004E2FF3">
        <w:rPr>
          <w:iCs/>
          <w:color w:val="000000"/>
          <w:szCs w:val="20"/>
        </w:rPr>
        <w:t>K</w:t>
      </w:r>
      <w:r w:rsidRPr="007A75ED">
        <w:rPr>
          <w:iCs/>
          <w:color w:val="000000"/>
          <w:szCs w:val="20"/>
        </w:rPr>
        <w:t>IR team (</w:t>
      </w:r>
      <w:r w:rsidR="004E2FF3">
        <w:rPr>
          <w:iCs/>
          <w:color w:val="000000"/>
          <w:szCs w:val="20"/>
        </w:rPr>
        <w:t xml:space="preserve">Kwaliteit </w:t>
      </w:r>
      <w:r w:rsidRPr="007A75ED">
        <w:rPr>
          <w:iCs/>
          <w:color w:val="000000"/>
          <w:szCs w:val="20"/>
        </w:rPr>
        <w:t>Integratie en Release)</w:t>
      </w:r>
      <w:r w:rsidR="004E2FF3">
        <w:rPr>
          <w:iCs/>
          <w:color w:val="000000"/>
          <w:szCs w:val="20"/>
        </w:rPr>
        <w:br/>
        <w:t xml:space="preserve">   </w:t>
      </w:r>
      <w:r w:rsidRPr="007A75ED">
        <w:rPr>
          <w:iCs/>
          <w:color w:val="000000"/>
          <w:szCs w:val="20"/>
        </w:rPr>
        <w:t>en QA team;</w:t>
      </w:r>
    </w:p>
    <w:p w14:paraId="66EC84FC" w14:textId="77777777" w:rsidR="007A75ED" w:rsidRPr="007A75ED" w:rsidRDefault="007A75ED" w:rsidP="007A75ED">
      <w:pPr>
        <w:rPr>
          <w:szCs w:val="20"/>
        </w:rPr>
      </w:pPr>
      <w:r w:rsidRPr="007A75ED">
        <w:rPr>
          <w:iCs/>
          <w:color w:val="000000"/>
          <w:szCs w:val="20"/>
        </w:rPr>
        <w:t xml:space="preserve">•  compliant te zijn met </w:t>
      </w:r>
      <w:r w:rsidR="004E2FF3">
        <w:rPr>
          <w:iCs/>
          <w:color w:val="000000"/>
          <w:szCs w:val="20"/>
        </w:rPr>
        <w:t xml:space="preserve">de </w:t>
      </w:r>
      <w:r w:rsidRPr="007A75ED">
        <w:rPr>
          <w:iCs/>
          <w:color w:val="000000"/>
          <w:szCs w:val="20"/>
        </w:rPr>
        <w:t>ITGC;</w:t>
      </w:r>
      <w:r w:rsidR="004E2FF3">
        <w:rPr>
          <w:iCs/>
          <w:color w:val="000000"/>
          <w:szCs w:val="20"/>
        </w:rPr>
        <w:t>(IT General Controls)</w:t>
      </w:r>
    </w:p>
    <w:p w14:paraId="1AB6ACAA" w14:textId="77777777" w:rsidR="007A75ED" w:rsidRPr="007A75ED" w:rsidRDefault="007A75ED" w:rsidP="007A75ED">
      <w:pPr>
        <w:rPr>
          <w:szCs w:val="20"/>
        </w:rPr>
      </w:pPr>
      <w:r w:rsidRPr="007A75ED">
        <w:rPr>
          <w:iCs/>
          <w:color w:val="000000"/>
          <w:szCs w:val="20"/>
        </w:rPr>
        <w:t>•  de interne kwaliteit en toets daarop te verbeteren;</w:t>
      </w:r>
    </w:p>
    <w:p w14:paraId="6D0AA58F" w14:textId="77777777" w:rsidR="007A75ED" w:rsidRPr="007A75ED" w:rsidRDefault="007A75ED" w:rsidP="007A75ED">
      <w:pPr>
        <w:rPr>
          <w:szCs w:val="20"/>
        </w:rPr>
      </w:pPr>
      <w:r w:rsidRPr="007A75ED">
        <w:rPr>
          <w:iCs/>
          <w:color w:val="000000"/>
          <w:szCs w:val="20"/>
        </w:rPr>
        <w:t>•  te voldoen aan de stringentere eisen van de in en externe auditor;</w:t>
      </w:r>
    </w:p>
    <w:p w14:paraId="4C7E5ACE" w14:textId="77777777" w:rsidR="007A75ED" w:rsidRPr="007A75ED" w:rsidRDefault="007A75ED" w:rsidP="007A75ED">
      <w:pPr>
        <w:rPr>
          <w:szCs w:val="20"/>
        </w:rPr>
      </w:pPr>
      <w:r w:rsidRPr="007A75ED">
        <w:rPr>
          <w:iCs/>
          <w:color w:val="000000"/>
          <w:szCs w:val="20"/>
        </w:rPr>
        <w:t>•  in te spelen op nieuwe ontwikkelingen op het gebied van IT</w:t>
      </w:r>
      <w:r w:rsidR="004E2FF3">
        <w:rPr>
          <w:iCs/>
          <w:color w:val="000000"/>
          <w:szCs w:val="20"/>
        </w:rPr>
        <w:t xml:space="preserve">-beheer </w:t>
      </w:r>
      <w:r w:rsidRPr="007A75ED">
        <w:rPr>
          <w:iCs/>
          <w:color w:val="000000"/>
          <w:szCs w:val="20"/>
        </w:rPr>
        <w:t xml:space="preserve"> en Agile werken.</w:t>
      </w:r>
    </w:p>
    <w:p w14:paraId="266E746B" w14:textId="77777777" w:rsidR="007A75ED" w:rsidRPr="007A75ED" w:rsidRDefault="007A75ED" w:rsidP="007A75ED">
      <w:pPr>
        <w:rPr>
          <w:szCs w:val="20"/>
        </w:rPr>
      </w:pPr>
      <w:r w:rsidRPr="007A75ED">
        <w:rPr>
          <w:iCs/>
          <w:color w:val="000000"/>
          <w:szCs w:val="20"/>
        </w:rPr>
        <w:t> </w:t>
      </w:r>
    </w:p>
    <w:p w14:paraId="7674EFB4" w14:textId="77777777" w:rsidR="007A75ED" w:rsidRPr="007A75ED" w:rsidRDefault="007A75ED" w:rsidP="007A75ED">
      <w:pPr>
        <w:rPr>
          <w:szCs w:val="20"/>
        </w:rPr>
      </w:pPr>
      <w:r w:rsidRPr="007A75ED">
        <w:rPr>
          <w:iCs/>
          <w:color w:val="000000"/>
          <w:szCs w:val="20"/>
        </w:rPr>
        <w:t>Concrete taken en activiteiten:</w:t>
      </w:r>
    </w:p>
    <w:p w14:paraId="7F1CCD7D" w14:textId="77777777" w:rsidR="007A75ED" w:rsidRPr="007A75ED" w:rsidRDefault="007A75ED" w:rsidP="007A75ED">
      <w:pPr>
        <w:rPr>
          <w:szCs w:val="20"/>
        </w:rPr>
      </w:pPr>
      <w:r w:rsidRPr="007A75ED">
        <w:rPr>
          <w:iCs/>
          <w:color w:val="000000"/>
          <w:szCs w:val="20"/>
        </w:rPr>
        <w:t>•  voorbereiding controle van de in en externe IT-audit</w:t>
      </w:r>
    </w:p>
    <w:p w14:paraId="0F04336B" w14:textId="77777777" w:rsidR="007A75ED" w:rsidRPr="007A75ED" w:rsidRDefault="007A75ED" w:rsidP="007A75ED">
      <w:pPr>
        <w:rPr>
          <w:szCs w:val="20"/>
        </w:rPr>
      </w:pPr>
      <w:r w:rsidRPr="007A75ED">
        <w:rPr>
          <w:iCs/>
          <w:color w:val="000000"/>
          <w:szCs w:val="20"/>
        </w:rPr>
        <w:t>•  Sparringpartner van de in en externe IT-auditor</w:t>
      </w:r>
    </w:p>
    <w:p w14:paraId="2F353EDA" w14:textId="77777777" w:rsidR="007A75ED" w:rsidRPr="007A75ED" w:rsidRDefault="007A75ED" w:rsidP="007A75ED">
      <w:pPr>
        <w:rPr>
          <w:szCs w:val="20"/>
        </w:rPr>
      </w:pPr>
      <w:r w:rsidRPr="007A75ED">
        <w:rPr>
          <w:iCs/>
          <w:color w:val="000000"/>
          <w:szCs w:val="20"/>
        </w:rPr>
        <w:t>•  Opstellen van het IT-auditplan voor self</w:t>
      </w:r>
      <w:r w:rsidR="004E2FF3">
        <w:rPr>
          <w:iCs/>
          <w:color w:val="000000"/>
          <w:szCs w:val="20"/>
        </w:rPr>
        <w:t>-</w:t>
      </w:r>
      <w:r w:rsidRPr="007A75ED">
        <w:rPr>
          <w:iCs/>
          <w:color w:val="000000"/>
          <w:szCs w:val="20"/>
        </w:rPr>
        <w:t>assessment</w:t>
      </w:r>
    </w:p>
    <w:p w14:paraId="28B906C4" w14:textId="77777777" w:rsidR="007A75ED" w:rsidRPr="007A75ED" w:rsidRDefault="007A75ED" w:rsidP="007A75ED">
      <w:pPr>
        <w:rPr>
          <w:szCs w:val="20"/>
        </w:rPr>
      </w:pPr>
      <w:r w:rsidRPr="007A75ED">
        <w:rPr>
          <w:iCs/>
          <w:color w:val="000000"/>
          <w:szCs w:val="20"/>
        </w:rPr>
        <w:t xml:space="preserve">•  </w:t>
      </w:r>
      <w:r w:rsidR="004E2FF3">
        <w:rPr>
          <w:iCs/>
          <w:color w:val="000000"/>
          <w:szCs w:val="20"/>
        </w:rPr>
        <w:t>Bes</w:t>
      </w:r>
      <w:r w:rsidRPr="007A75ED">
        <w:rPr>
          <w:iCs/>
          <w:color w:val="000000"/>
          <w:szCs w:val="20"/>
        </w:rPr>
        <w:t>chrijven, bijhouden</w:t>
      </w:r>
      <w:r w:rsidR="004E2FF3">
        <w:rPr>
          <w:iCs/>
          <w:color w:val="000000"/>
          <w:szCs w:val="20"/>
        </w:rPr>
        <w:t xml:space="preserve"> en </w:t>
      </w:r>
      <w:r w:rsidRPr="007A75ED">
        <w:rPr>
          <w:iCs/>
          <w:color w:val="000000"/>
          <w:szCs w:val="20"/>
        </w:rPr>
        <w:t>verbeteren van het wijziging/autorisatie proces</w:t>
      </w:r>
    </w:p>
    <w:p w14:paraId="5D455150" w14:textId="77777777" w:rsidR="007A75ED" w:rsidRPr="007A75ED" w:rsidRDefault="007A75ED" w:rsidP="007A75ED">
      <w:pPr>
        <w:rPr>
          <w:szCs w:val="20"/>
        </w:rPr>
      </w:pPr>
      <w:r w:rsidRPr="007A75ED">
        <w:rPr>
          <w:iCs/>
          <w:color w:val="000000"/>
          <w:szCs w:val="20"/>
        </w:rPr>
        <w:t>•  Collega’s instrueren op het gebied van de verantwoordelijkheden binnen genoemde</w:t>
      </w:r>
      <w:r w:rsidR="004E2FF3">
        <w:rPr>
          <w:iCs/>
          <w:color w:val="000000"/>
          <w:szCs w:val="20"/>
        </w:rPr>
        <w:t xml:space="preserve">   </w:t>
      </w:r>
      <w:r w:rsidR="004E2FF3">
        <w:rPr>
          <w:iCs/>
          <w:color w:val="000000"/>
          <w:szCs w:val="20"/>
        </w:rPr>
        <w:br/>
        <w:t xml:space="preserve">    </w:t>
      </w:r>
      <w:r w:rsidRPr="007A75ED">
        <w:rPr>
          <w:iCs/>
          <w:color w:val="000000"/>
          <w:szCs w:val="20"/>
        </w:rPr>
        <w:t>processen.</w:t>
      </w:r>
    </w:p>
    <w:p w14:paraId="474D482C" w14:textId="77777777" w:rsidR="007A75ED" w:rsidRPr="007A75ED" w:rsidRDefault="007A75ED" w:rsidP="007A75ED">
      <w:pPr>
        <w:rPr>
          <w:szCs w:val="20"/>
        </w:rPr>
      </w:pPr>
      <w:r w:rsidRPr="007A75ED">
        <w:rPr>
          <w:iCs/>
          <w:color w:val="000000"/>
          <w:szCs w:val="20"/>
        </w:rPr>
        <w:t xml:space="preserve">•  Uitvoeren van diverse interne  IT-audits zoals voor </w:t>
      </w:r>
      <w:r w:rsidR="004E2FF3" w:rsidRPr="007A75ED">
        <w:rPr>
          <w:iCs/>
          <w:color w:val="000000"/>
          <w:szCs w:val="20"/>
        </w:rPr>
        <w:t>o.a.</w:t>
      </w:r>
      <w:r w:rsidRPr="007A75ED">
        <w:rPr>
          <w:iCs/>
          <w:color w:val="000000"/>
          <w:szCs w:val="20"/>
        </w:rPr>
        <w:t xml:space="preserve"> autorisatie en wijzigingsbeheer</w:t>
      </w:r>
    </w:p>
    <w:p w14:paraId="7AD69F37" w14:textId="77777777" w:rsidR="007A75ED" w:rsidRPr="007A75ED" w:rsidRDefault="007A75ED" w:rsidP="007A75ED">
      <w:pPr>
        <w:rPr>
          <w:szCs w:val="20"/>
        </w:rPr>
      </w:pPr>
      <w:r w:rsidRPr="007A75ED">
        <w:rPr>
          <w:iCs/>
          <w:color w:val="000000"/>
          <w:szCs w:val="20"/>
        </w:rPr>
        <w:t>•  Toetsen van de opzet, het bestaan en werking van de ITGC en application controls</w:t>
      </w:r>
    </w:p>
    <w:p w14:paraId="16A6FC04" w14:textId="77777777" w:rsidR="007A75ED" w:rsidRPr="007A75ED" w:rsidRDefault="007A75ED" w:rsidP="007A75ED">
      <w:pPr>
        <w:rPr>
          <w:szCs w:val="20"/>
        </w:rPr>
      </w:pPr>
      <w:r w:rsidRPr="007A75ED">
        <w:rPr>
          <w:iCs/>
          <w:color w:val="000000"/>
          <w:szCs w:val="20"/>
        </w:rPr>
        <w:t>•  Voorbereiden dossiers en eindverantwoordingen</w:t>
      </w:r>
      <w:r w:rsidR="004E2FF3">
        <w:rPr>
          <w:iCs/>
          <w:color w:val="000000"/>
          <w:szCs w:val="20"/>
        </w:rPr>
        <w:t xml:space="preserve"> </w:t>
      </w:r>
      <w:r w:rsidRPr="007A75ED">
        <w:rPr>
          <w:iCs/>
          <w:color w:val="000000"/>
          <w:szCs w:val="20"/>
        </w:rPr>
        <w:t>voor de audit</w:t>
      </w:r>
    </w:p>
    <w:p w14:paraId="1F1EE2D2" w14:textId="77777777" w:rsidR="004E2FF3" w:rsidRDefault="007A75ED" w:rsidP="007A75ED">
      <w:pPr>
        <w:rPr>
          <w:iCs/>
          <w:color w:val="000000"/>
          <w:szCs w:val="20"/>
        </w:rPr>
      </w:pPr>
      <w:r w:rsidRPr="007A75ED">
        <w:rPr>
          <w:iCs/>
          <w:color w:val="000000"/>
          <w:szCs w:val="20"/>
        </w:rPr>
        <w:t>•  Rapporteren van bevindingen</w:t>
      </w:r>
      <w:r w:rsidR="004E2FF3">
        <w:rPr>
          <w:iCs/>
          <w:color w:val="000000"/>
          <w:szCs w:val="20"/>
        </w:rPr>
        <w:t xml:space="preserve"> en uitwerken van de reactie en benodigde stappen om de</w:t>
      </w:r>
      <w:r w:rsidR="004E2FF3">
        <w:rPr>
          <w:iCs/>
          <w:color w:val="000000"/>
          <w:szCs w:val="20"/>
        </w:rPr>
        <w:br/>
        <w:t xml:space="preserve">   bevindingen te mitigeren.</w:t>
      </w:r>
      <w:r w:rsidRPr="007A75ED">
        <w:rPr>
          <w:iCs/>
          <w:color w:val="000000"/>
          <w:szCs w:val="20"/>
        </w:rPr>
        <w:t xml:space="preserve"> </w:t>
      </w:r>
    </w:p>
    <w:p w14:paraId="7EF0630F" w14:textId="77777777" w:rsidR="004E2FF3" w:rsidRDefault="004E2FF3" w:rsidP="007A75ED">
      <w:pPr>
        <w:rPr>
          <w:iCs/>
          <w:color w:val="000000"/>
          <w:szCs w:val="20"/>
        </w:rPr>
      </w:pPr>
    </w:p>
    <w:p w14:paraId="67152F4E" w14:textId="77777777" w:rsidR="007A75ED" w:rsidRPr="007A75ED" w:rsidRDefault="007A75ED" w:rsidP="007A75ED">
      <w:pPr>
        <w:rPr>
          <w:szCs w:val="20"/>
        </w:rPr>
      </w:pPr>
      <w:r w:rsidRPr="007A75ED">
        <w:rPr>
          <w:iCs/>
          <w:color w:val="000000"/>
          <w:szCs w:val="20"/>
        </w:rPr>
        <w:t>Daarnaast verwachten we een actieve, meedenkende en</w:t>
      </w:r>
      <w:r w:rsidR="004E2FF3">
        <w:rPr>
          <w:iCs/>
          <w:color w:val="000000"/>
          <w:szCs w:val="20"/>
        </w:rPr>
        <w:t xml:space="preserve"> </w:t>
      </w:r>
      <w:r w:rsidRPr="007A75ED">
        <w:rPr>
          <w:iCs/>
          <w:color w:val="000000"/>
          <w:szCs w:val="20"/>
        </w:rPr>
        <w:t>kritische houding richting de team</w:t>
      </w:r>
      <w:r w:rsidR="004E2FF3">
        <w:rPr>
          <w:iCs/>
          <w:color w:val="000000"/>
          <w:szCs w:val="20"/>
        </w:rPr>
        <w:t>leider en auditor</w:t>
      </w:r>
    </w:p>
    <w:p w14:paraId="32C4C317" w14:textId="77777777" w:rsidR="007A75ED" w:rsidRPr="007A75ED" w:rsidRDefault="007A75ED" w:rsidP="007A75ED">
      <w:pPr>
        <w:rPr>
          <w:iCs/>
          <w:color w:val="000000"/>
          <w:szCs w:val="20"/>
        </w:rPr>
      </w:pPr>
    </w:p>
    <w:p w14:paraId="417D1795" w14:textId="77777777" w:rsidR="00985BD0" w:rsidRPr="009A5012" w:rsidRDefault="007A75ED" w:rsidP="009A5012">
      <w:pPr>
        <w:rPr>
          <w:color w:val="000000"/>
          <w:szCs w:val="20"/>
        </w:rPr>
      </w:pPr>
      <w:r w:rsidRPr="007A75ED">
        <w:rPr>
          <w:iCs/>
          <w:color w:val="000000"/>
          <w:szCs w:val="20"/>
        </w:rPr>
        <w:lastRenderedPageBreak/>
        <w:t xml:space="preserve">Kortom een professional met inhoud en ervaring op het gebied van IT-audits en internal control. Iemand die continu kwaliteit nastreeft, kritisch blijft, zichzelf vaktechnisch en persoonlijk </w:t>
      </w:r>
      <w:r w:rsidR="004E2FF3">
        <w:rPr>
          <w:iCs/>
          <w:color w:val="000000"/>
          <w:szCs w:val="20"/>
        </w:rPr>
        <w:t>ontwikkelt</w:t>
      </w:r>
      <w:r w:rsidRPr="007A75ED">
        <w:rPr>
          <w:iCs/>
          <w:color w:val="000000"/>
          <w:szCs w:val="20"/>
        </w:rPr>
        <w:t xml:space="preserve">, die communicatief zeer vaardig is, verbindend is en een echte teamspeler is. </w:t>
      </w:r>
    </w:p>
    <w:p w14:paraId="76FE7AE1" w14:textId="77777777" w:rsidR="00985BD0" w:rsidRPr="005452AA" w:rsidRDefault="00E26C9F" w:rsidP="005452AA">
      <w:pPr>
        <w:pStyle w:val="Kop2"/>
        <w:spacing w:line="280" w:lineRule="exact"/>
      </w:pPr>
      <w:r w:rsidRPr="005452AA">
        <w:t>Jouw</w:t>
      </w:r>
      <w:r w:rsidR="00985BD0" w:rsidRPr="005452AA">
        <w:t xml:space="preserve"> profiel</w:t>
      </w:r>
    </w:p>
    <w:p w14:paraId="1BBCFC15" w14:textId="77777777" w:rsidR="00985BD0" w:rsidRPr="005452AA" w:rsidRDefault="00574E24" w:rsidP="005452AA">
      <w:pPr>
        <w:spacing w:line="280" w:lineRule="exact"/>
      </w:pPr>
      <w:r w:rsidRPr="005452AA">
        <w:t>Competenties;</w:t>
      </w:r>
    </w:p>
    <w:p w14:paraId="3C1F6C4C" w14:textId="77777777" w:rsidR="00574E24" w:rsidRPr="00D15284" w:rsidRDefault="00574E24" w:rsidP="00D15284">
      <w:pPr>
        <w:pStyle w:val="Lijstalinea"/>
        <w:numPr>
          <w:ilvl w:val="0"/>
          <w:numId w:val="2"/>
        </w:numPr>
        <w:spacing w:line="280" w:lineRule="exact"/>
        <w:rPr>
          <w:rFonts w:eastAsia="Calibri"/>
          <w:szCs w:val="20"/>
        </w:rPr>
      </w:pPr>
      <w:r w:rsidRPr="00D15284">
        <w:rPr>
          <w:rFonts w:eastAsia="Calibri"/>
          <w:szCs w:val="20"/>
        </w:rPr>
        <w:t>Kan op het juiste niveau zowel mondeling als schriftelijk communiceren;</w:t>
      </w:r>
    </w:p>
    <w:p w14:paraId="1C8A8211" w14:textId="77777777" w:rsidR="00574E24" w:rsidRPr="005452AA" w:rsidRDefault="00574E24" w:rsidP="005452AA">
      <w:pPr>
        <w:numPr>
          <w:ilvl w:val="0"/>
          <w:numId w:val="2"/>
        </w:numPr>
        <w:spacing w:line="280" w:lineRule="exact"/>
        <w:rPr>
          <w:rFonts w:eastAsia="Calibri"/>
          <w:szCs w:val="20"/>
        </w:rPr>
      </w:pPr>
      <w:r w:rsidRPr="005452AA">
        <w:rPr>
          <w:rFonts w:eastAsia="Calibri"/>
          <w:szCs w:val="20"/>
        </w:rPr>
        <w:t xml:space="preserve">Is in staat om zaken vanuit een breed perspectief te beoordelen (‘helicopterview’); </w:t>
      </w:r>
    </w:p>
    <w:p w14:paraId="08AC9395" w14:textId="77777777" w:rsidR="00574E24" w:rsidRPr="005452AA" w:rsidRDefault="00574E24" w:rsidP="005452AA">
      <w:pPr>
        <w:numPr>
          <w:ilvl w:val="0"/>
          <w:numId w:val="2"/>
        </w:numPr>
        <w:spacing w:line="280" w:lineRule="exact"/>
        <w:rPr>
          <w:rFonts w:eastAsia="Calibri"/>
          <w:szCs w:val="20"/>
        </w:rPr>
      </w:pPr>
      <w:r w:rsidRPr="005452AA">
        <w:rPr>
          <w:rFonts w:eastAsia="Calibri"/>
          <w:szCs w:val="20"/>
        </w:rPr>
        <w:t>Gevoel heeft voor verhoudingen tussen organisaties of onderdelen daarvan;</w:t>
      </w:r>
    </w:p>
    <w:p w14:paraId="5FA66097" w14:textId="77777777" w:rsidR="00574E24" w:rsidRPr="005452AA" w:rsidRDefault="00574E24" w:rsidP="005452AA">
      <w:pPr>
        <w:numPr>
          <w:ilvl w:val="0"/>
          <w:numId w:val="2"/>
        </w:numPr>
        <w:spacing w:line="280" w:lineRule="exact"/>
        <w:rPr>
          <w:rFonts w:eastAsia="Calibri"/>
          <w:szCs w:val="20"/>
        </w:rPr>
      </w:pPr>
      <w:r w:rsidRPr="005452AA">
        <w:rPr>
          <w:rFonts w:eastAsia="Calibri"/>
          <w:szCs w:val="20"/>
        </w:rPr>
        <w:t>Kan overtuigen;</w:t>
      </w:r>
    </w:p>
    <w:p w14:paraId="0CD47A2B" w14:textId="77777777" w:rsidR="00574E24" w:rsidRPr="005452AA" w:rsidRDefault="00574E24" w:rsidP="005452AA">
      <w:pPr>
        <w:numPr>
          <w:ilvl w:val="0"/>
          <w:numId w:val="2"/>
        </w:numPr>
        <w:spacing w:line="280" w:lineRule="exact"/>
        <w:rPr>
          <w:rFonts w:eastAsia="Calibri"/>
          <w:szCs w:val="20"/>
        </w:rPr>
      </w:pPr>
      <w:r w:rsidRPr="005452AA">
        <w:rPr>
          <w:rFonts w:eastAsia="Calibri"/>
          <w:szCs w:val="20"/>
        </w:rPr>
        <w:t>Kan zowel op team- als individueel niveau coachen;</w:t>
      </w:r>
    </w:p>
    <w:p w14:paraId="4E5F7A05" w14:textId="77777777" w:rsidR="00574E24" w:rsidRPr="005452AA" w:rsidRDefault="00574E24" w:rsidP="005452AA">
      <w:pPr>
        <w:numPr>
          <w:ilvl w:val="0"/>
          <w:numId w:val="2"/>
        </w:numPr>
        <w:spacing w:line="280" w:lineRule="exact"/>
        <w:rPr>
          <w:rFonts w:eastAsia="Calibri"/>
          <w:szCs w:val="20"/>
        </w:rPr>
      </w:pPr>
      <w:r w:rsidRPr="005452AA">
        <w:rPr>
          <w:rFonts w:eastAsia="Calibri"/>
          <w:color w:val="000000"/>
          <w:szCs w:val="20"/>
        </w:rPr>
        <w:t>Vanzelfsprekend kun je zowel zelfstandig als in teamverband functioneren.</w:t>
      </w:r>
    </w:p>
    <w:p w14:paraId="3FD8E6B6" w14:textId="77777777" w:rsidR="00574E24" w:rsidRPr="005452AA" w:rsidRDefault="00574E24" w:rsidP="005452AA">
      <w:pPr>
        <w:spacing w:line="280" w:lineRule="exact"/>
      </w:pPr>
    </w:p>
    <w:p w14:paraId="7F17A63C" w14:textId="77777777" w:rsidR="00985BD0" w:rsidRPr="005452AA" w:rsidRDefault="00985BD0" w:rsidP="005452AA">
      <w:pPr>
        <w:pStyle w:val="Kop2"/>
        <w:spacing w:line="280" w:lineRule="exact"/>
      </w:pPr>
      <w:r w:rsidRPr="005452AA">
        <w:t>Eisen</w:t>
      </w:r>
    </w:p>
    <w:p w14:paraId="49514EFF" w14:textId="5D2BEDE6" w:rsidR="00574E24" w:rsidRDefault="00405A7E" w:rsidP="005452AA">
      <w:pPr>
        <w:widowControl w:val="0"/>
        <w:numPr>
          <w:ilvl w:val="0"/>
          <w:numId w:val="1"/>
        </w:numPr>
        <w:spacing w:line="280" w:lineRule="exact"/>
        <w:rPr>
          <w:rFonts w:eastAsia="Times New Roman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t xml:space="preserve">Je beschikt over minimaal een afgeronde hbo-opleiding </w:t>
      </w:r>
    </w:p>
    <w:p w14:paraId="4F506893" w14:textId="691BFE1F" w:rsidR="009A5012" w:rsidRDefault="00575F03" w:rsidP="0031210B">
      <w:pPr>
        <w:widowControl w:val="0"/>
        <w:numPr>
          <w:ilvl w:val="0"/>
          <w:numId w:val="1"/>
        </w:numPr>
        <w:spacing w:line="280" w:lineRule="exact"/>
        <w:rPr>
          <w:rFonts w:eastAsia="Times New Roman"/>
          <w:szCs w:val="20"/>
          <w:lang w:eastAsia="nl-NL"/>
        </w:rPr>
      </w:pPr>
      <w:r w:rsidRPr="009A5012">
        <w:rPr>
          <w:rFonts w:eastAsia="Times New Roman"/>
          <w:szCs w:val="20"/>
          <w:lang w:eastAsia="nl-NL"/>
        </w:rPr>
        <w:t xml:space="preserve">Minimaal </w:t>
      </w:r>
      <w:r w:rsidR="009A5012" w:rsidRPr="009A5012">
        <w:rPr>
          <w:rFonts w:eastAsia="Times New Roman"/>
          <w:szCs w:val="20"/>
          <w:lang w:eastAsia="nl-NL"/>
        </w:rPr>
        <w:t>10 jaar ervaring in de vergelijkbare functie op het werkgebied van security, compliance, audit en ITGC area’s</w:t>
      </w:r>
    </w:p>
    <w:p w14:paraId="5AC8A45F" w14:textId="77777777" w:rsidR="009A5012" w:rsidRDefault="009A5012" w:rsidP="005452AA">
      <w:pPr>
        <w:widowControl w:val="0"/>
        <w:numPr>
          <w:ilvl w:val="0"/>
          <w:numId w:val="1"/>
        </w:numPr>
        <w:spacing w:line="280" w:lineRule="exact"/>
        <w:rPr>
          <w:rFonts w:eastAsia="Times New Roman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t>Aantoonbare ervaring op het gebied van Privileged Accountmanagement, Security en ITGC/ICF</w:t>
      </w:r>
    </w:p>
    <w:p w14:paraId="5E56A99A" w14:textId="77777777" w:rsidR="009A5012" w:rsidRDefault="009A5012" w:rsidP="005452AA">
      <w:pPr>
        <w:widowControl w:val="0"/>
        <w:numPr>
          <w:ilvl w:val="0"/>
          <w:numId w:val="1"/>
        </w:numPr>
        <w:spacing w:line="280" w:lineRule="exact"/>
        <w:rPr>
          <w:rFonts w:eastAsia="Times New Roman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t xml:space="preserve">Kennis en ervaring op het gebied van proces optimalisaties </w:t>
      </w:r>
    </w:p>
    <w:p w14:paraId="3DB551A9" w14:textId="77777777" w:rsidR="00574E24" w:rsidRPr="005452AA" w:rsidRDefault="00574E24" w:rsidP="005452AA">
      <w:pPr>
        <w:widowControl w:val="0"/>
        <w:numPr>
          <w:ilvl w:val="0"/>
          <w:numId w:val="1"/>
        </w:numPr>
        <w:spacing w:line="280" w:lineRule="exact"/>
        <w:rPr>
          <w:rFonts w:eastAsia="Times New Roman"/>
          <w:szCs w:val="20"/>
          <w:lang w:eastAsia="nl-NL"/>
        </w:rPr>
      </w:pPr>
      <w:r w:rsidRPr="005452AA">
        <w:rPr>
          <w:rFonts w:eastAsia="Times New Roman"/>
          <w:szCs w:val="20"/>
          <w:lang w:eastAsia="nl-NL"/>
        </w:rPr>
        <w:t xml:space="preserve">Kennis en ervaring van </w:t>
      </w:r>
      <w:r w:rsidR="009A5012">
        <w:rPr>
          <w:rFonts w:eastAsia="Times New Roman"/>
          <w:szCs w:val="20"/>
          <w:lang w:eastAsia="nl-NL"/>
        </w:rPr>
        <w:t>IT-Audits</w:t>
      </w:r>
    </w:p>
    <w:p w14:paraId="700A9CA1" w14:textId="77777777" w:rsidR="00574E24" w:rsidRDefault="00574E24" w:rsidP="005452AA">
      <w:pPr>
        <w:widowControl w:val="0"/>
        <w:numPr>
          <w:ilvl w:val="0"/>
          <w:numId w:val="1"/>
        </w:numPr>
        <w:spacing w:line="280" w:lineRule="exact"/>
        <w:rPr>
          <w:rFonts w:eastAsia="Times New Roman"/>
          <w:szCs w:val="20"/>
          <w:lang w:eastAsia="nl-NL"/>
        </w:rPr>
      </w:pPr>
      <w:r w:rsidRPr="005452AA">
        <w:rPr>
          <w:rFonts w:eastAsia="Times New Roman"/>
          <w:szCs w:val="20"/>
          <w:lang w:eastAsia="nl-NL"/>
        </w:rPr>
        <w:t xml:space="preserve">Minimaal </w:t>
      </w:r>
      <w:r w:rsidR="009A5012">
        <w:rPr>
          <w:rFonts w:eastAsia="Times New Roman"/>
          <w:szCs w:val="20"/>
          <w:lang w:eastAsia="nl-NL"/>
        </w:rPr>
        <w:t>drie</w:t>
      </w:r>
      <w:r w:rsidRPr="005452AA">
        <w:rPr>
          <w:rFonts w:eastAsia="Times New Roman"/>
          <w:szCs w:val="20"/>
          <w:lang w:eastAsia="nl-NL"/>
        </w:rPr>
        <w:t xml:space="preserve"> jaar aantoonbare ervaring in het werken in een Agile omgeving/team </w:t>
      </w:r>
    </w:p>
    <w:p w14:paraId="6227BD54" w14:textId="71F0D5E2" w:rsidR="00575F03" w:rsidRPr="005452AA" w:rsidRDefault="009A5012" w:rsidP="005452AA">
      <w:pPr>
        <w:widowControl w:val="0"/>
        <w:numPr>
          <w:ilvl w:val="0"/>
          <w:numId w:val="1"/>
        </w:numPr>
        <w:spacing w:line="280" w:lineRule="exact"/>
        <w:rPr>
          <w:rFonts w:eastAsia="Times New Roman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t>Ervaring werken binnen diverse IT beheer teams</w:t>
      </w:r>
    </w:p>
    <w:p w14:paraId="29972EA3" w14:textId="77777777" w:rsidR="00985BD0" w:rsidRPr="005452AA" w:rsidRDefault="00985BD0" w:rsidP="005452AA">
      <w:pPr>
        <w:spacing w:line="280" w:lineRule="exact"/>
      </w:pPr>
    </w:p>
    <w:p w14:paraId="27E4E501" w14:textId="77777777" w:rsidR="005452AA" w:rsidRDefault="00985BD0" w:rsidP="005452AA">
      <w:pPr>
        <w:pStyle w:val="Kop2"/>
        <w:spacing w:line="280" w:lineRule="exact"/>
      </w:pPr>
      <w:r w:rsidRPr="005452AA">
        <w:t>Wensen</w:t>
      </w:r>
    </w:p>
    <w:p w14:paraId="13321D46" w14:textId="4DC961EA" w:rsidR="005452AA" w:rsidRPr="005452AA" w:rsidRDefault="005452AA" w:rsidP="005452AA">
      <w:pPr>
        <w:widowControl w:val="0"/>
        <w:numPr>
          <w:ilvl w:val="0"/>
          <w:numId w:val="1"/>
        </w:numPr>
        <w:spacing w:line="280" w:lineRule="exact"/>
        <w:rPr>
          <w:rFonts w:eastAsia="Times New Roman"/>
          <w:szCs w:val="20"/>
          <w:lang w:eastAsia="nl-NL"/>
        </w:rPr>
      </w:pPr>
      <w:r w:rsidRPr="005452AA">
        <w:rPr>
          <w:rFonts w:eastAsia="Times New Roman"/>
          <w:szCs w:val="20"/>
          <w:lang w:eastAsia="nl-NL"/>
        </w:rPr>
        <w:t xml:space="preserve">Aantoonbare ervaring in </w:t>
      </w:r>
      <w:r w:rsidR="00405A7E">
        <w:rPr>
          <w:rFonts w:eastAsia="Times New Roman"/>
          <w:szCs w:val="20"/>
          <w:lang w:eastAsia="nl-NL"/>
        </w:rPr>
        <w:t>h</w:t>
      </w:r>
      <w:r w:rsidRPr="005452AA">
        <w:rPr>
          <w:rFonts w:eastAsia="Times New Roman"/>
          <w:szCs w:val="20"/>
          <w:lang w:eastAsia="nl-NL"/>
        </w:rPr>
        <w:t xml:space="preserve">et begeleiden van cultuurveranderingstrajecten </w:t>
      </w:r>
      <w:r w:rsidR="00405A7E">
        <w:rPr>
          <w:rFonts w:eastAsia="Times New Roman"/>
          <w:szCs w:val="20"/>
          <w:lang w:eastAsia="nl-NL"/>
        </w:rPr>
        <w:t xml:space="preserve">binnen het werkgebied van security, compliance, audit en ITGC area’s </w:t>
      </w:r>
    </w:p>
    <w:p w14:paraId="0499CBF8" w14:textId="47E3FC8C" w:rsidR="005452AA" w:rsidRPr="005452AA" w:rsidRDefault="005452AA" w:rsidP="005452AA">
      <w:pPr>
        <w:widowControl w:val="0"/>
        <w:numPr>
          <w:ilvl w:val="0"/>
          <w:numId w:val="1"/>
        </w:numPr>
        <w:spacing w:line="280" w:lineRule="exact"/>
        <w:rPr>
          <w:rFonts w:eastAsia="Times New Roman"/>
          <w:szCs w:val="20"/>
          <w:lang w:eastAsia="nl-NL"/>
        </w:rPr>
      </w:pPr>
      <w:r w:rsidRPr="005452AA">
        <w:rPr>
          <w:rFonts w:eastAsia="Times New Roman"/>
          <w:szCs w:val="20"/>
          <w:lang w:eastAsia="nl-NL"/>
        </w:rPr>
        <w:t xml:space="preserve">Ervaring </w:t>
      </w:r>
      <w:r w:rsidR="00575F03">
        <w:rPr>
          <w:rFonts w:eastAsia="Times New Roman"/>
          <w:szCs w:val="20"/>
          <w:lang w:eastAsia="nl-NL"/>
        </w:rPr>
        <w:t>in een soortgelijke functie binnen</w:t>
      </w:r>
      <w:r w:rsidRPr="005452AA">
        <w:rPr>
          <w:rFonts w:eastAsia="Times New Roman"/>
          <w:szCs w:val="20"/>
          <w:lang w:eastAsia="nl-NL"/>
        </w:rPr>
        <w:t xml:space="preserve"> </w:t>
      </w:r>
      <w:r w:rsidR="00575F03">
        <w:rPr>
          <w:rFonts w:eastAsia="Times New Roman"/>
          <w:szCs w:val="20"/>
          <w:lang w:eastAsia="nl-NL"/>
        </w:rPr>
        <w:t xml:space="preserve">een </w:t>
      </w:r>
      <w:r w:rsidRPr="005452AA">
        <w:rPr>
          <w:rFonts w:eastAsia="Times New Roman"/>
          <w:szCs w:val="20"/>
          <w:lang w:eastAsia="nl-NL"/>
        </w:rPr>
        <w:t>organisaties met</w:t>
      </w:r>
      <w:r w:rsidR="00575F03">
        <w:rPr>
          <w:rFonts w:eastAsia="Times New Roman"/>
          <w:szCs w:val="20"/>
          <w:lang w:eastAsia="nl-NL"/>
        </w:rPr>
        <w:t xml:space="preserve"> &gt;</w:t>
      </w:r>
      <w:r w:rsidRPr="005452AA">
        <w:rPr>
          <w:rFonts w:eastAsia="Times New Roman"/>
          <w:szCs w:val="20"/>
          <w:lang w:eastAsia="nl-NL"/>
        </w:rPr>
        <w:t xml:space="preserve"> 10.000 medewerkers</w:t>
      </w:r>
    </w:p>
    <w:p w14:paraId="1B328BCA" w14:textId="3F4A2B26" w:rsidR="00575F03" w:rsidRDefault="005452AA" w:rsidP="00575F03">
      <w:pPr>
        <w:widowControl w:val="0"/>
        <w:numPr>
          <w:ilvl w:val="0"/>
          <w:numId w:val="1"/>
        </w:numPr>
        <w:spacing w:line="280" w:lineRule="exact"/>
        <w:rPr>
          <w:rFonts w:eastAsia="Times New Roman"/>
          <w:szCs w:val="20"/>
          <w:lang w:eastAsia="nl-NL"/>
        </w:rPr>
      </w:pPr>
      <w:r w:rsidRPr="005452AA">
        <w:rPr>
          <w:rFonts w:eastAsia="Times New Roman"/>
          <w:szCs w:val="20"/>
          <w:lang w:eastAsia="nl-NL"/>
        </w:rPr>
        <w:t xml:space="preserve">Ervaring in een vergelijkbare functie, </w:t>
      </w:r>
      <w:r w:rsidR="00575F03">
        <w:rPr>
          <w:rFonts w:eastAsia="Times New Roman"/>
          <w:szCs w:val="20"/>
          <w:lang w:eastAsia="nl-NL"/>
        </w:rPr>
        <w:t xml:space="preserve">bij </w:t>
      </w:r>
      <w:r w:rsidR="009A5012">
        <w:rPr>
          <w:rFonts w:eastAsia="Times New Roman"/>
          <w:szCs w:val="20"/>
          <w:lang w:eastAsia="nl-NL"/>
        </w:rPr>
        <w:t>diverse organisaties</w:t>
      </w:r>
      <w:r w:rsidR="00575F03">
        <w:rPr>
          <w:rFonts w:eastAsia="Times New Roman"/>
          <w:szCs w:val="20"/>
          <w:lang w:eastAsia="nl-NL"/>
        </w:rPr>
        <w:t xml:space="preserve"> in de afgelopen 5 jaar</w:t>
      </w:r>
    </w:p>
    <w:p w14:paraId="7D297BAD" w14:textId="105C6725" w:rsidR="005452AA" w:rsidRPr="009A5012" w:rsidRDefault="00575F03" w:rsidP="005452AA">
      <w:pPr>
        <w:widowControl w:val="0"/>
        <w:numPr>
          <w:ilvl w:val="0"/>
          <w:numId w:val="1"/>
        </w:numPr>
        <w:spacing w:line="280" w:lineRule="exact"/>
      </w:pPr>
      <w:r w:rsidRPr="00D86CE0">
        <w:rPr>
          <w:rFonts w:eastAsia="Times New Roman"/>
          <w:szCs w:val="20"/>
          <w:lang w:eastAsia="nl-NL"/>
        </w:rPr>
        <w:t>Aantoonbare ervaring</w:t>
      </w:r>
      <w:r w:rsidR="005452AA" w:rsidRPr="00D86CE0">
        <w:rPr>
          <w:rFonts w:eastAsia="Times New Roman"/>
          <w:szCs w:val="20"/>
          <w:lang w:eastAsia="nl-NL"/>
        </w:rPr>
        <w:t xml:space="preserve"> met het opstellen van proces ontwerpen en functionele documentatie</w:t>
      </w:r>
      <w:bookmarkStart w:id="0" w:name="_GoBack"/>
      <w:bookmarkEnd w:id="0"/>
      <w:r w:rsidRPr="00D86CE0">
        <w:rPr>
          <w:rFonts w:eastAsia="Times New Roman"/>
          <w:color w:val="FF0000"/>
          <w:szCs w:val="20"/>
          <w:lang w:eastAsia="nl-NL"/>
        </w:rPr>
        <w:t xml:space="preserve"> </w:t>
      </w:r>
    </w:p>
    <w:p w14:paraId="3B7A9E00" w14:textId="77777777" w:rsidR="009A5012" w:rsidRPr="005452AA" w:rsidRDefault="009A5012" w:rsidP="009A5012">
      <w:pPr>
        <w:widowControl w:val="0"/>
        <w:spacing w:line="280" w:lineRule="exact"/>
        <w:ind w:left="720"/>
      </w:pPr>
    </w:p>
    <w:p w14:paraId="6A0C2D1B" w14:textId="77777777" w:rsidR="00985BD0" w:rsidRPr="005452AA" w:rsidRDefault="00985BD0" w:rsidP="005452AA">
      <w:pPr>
        <w:pStyle w:val="Kop2"/>
        <w:spacing w:line="280" w:lineRule="exact"/>
      </w:pPr>
      <w:r w:rsidRPr="005452AA">
        <w:t>De afdeling</w:t>
      </w:r>
    </w:p>
    <w:p w14:paraId="702B4D1B" w14:textId="77777777" w:rsidR="005452AA" w:rsidRPr="005452AA" w:rsidRDefault="005452AA" w:rsidP="00575F03">
      <w:pPr>
        <w:spacing w:line="280" w:lineRule="exact"/>
      </w:pPr>
      <w:r w:rsidRPr="005452AA">
        <w:t xml:space="preserve">Team CBS bestaat uit </w:t>
      </w:r>
      <w:r w:rsidR="00D15284">
        <w:t>45</w:t>
      </w:r>
      <w:r w:rsidRPr="005452AA">
        <w:t xml:space="preserve"> medewerkers (Functioneel beheerders, Architect / Adviseur ERP, Quality control, gebruikersondersteuning) die het functioneel beheer uitvoeren voor met name Oracle EBS, APRO Betaalverkeer en Imaging, LIAS (de applicatie welke het plannings- en begrotingsproces ondersteunt), koppeling met HR en, een stukje treasury. Het team CBS ondersteunt alle clusters van de Gemeente Rotterdam welke met genoemde applicaties werken, een onderdeel in deze ondersteuning is </w:t>
      </w:r>
      <w:r w:rsidR="00D15284">
        <w:t>het functioneel beheerteam</w:t>
      </w:r>
      <w:r w:rsidRPr="005452AA">
        <w:t xml:space="preserve">. Dit is de </w:t>
      </w:r>
      <w:r w:rsidR="00D15284">
        <w:t>ingang</w:t>
      </w:r>
      <w:r w:rsidRPr="005452AA">
        <w:t xml:space="preserve"> waar alle Oracle EBS (en Oracle EBS gerelateerde) issues, vragen, verzoeken en problemen via Planon binnenkomen.</w:t>
      </w:r>
    </w:p>
    <w:p w14:paraId="4839FF04" w14:textId="77777777" w:rsidR="005452AA" w:rsidRPr="005452AA" w:rsidRDefault="005452AA" w:rsidP="00575F03">
      <w:pPr>
        <w:spacing w:line="280" w:lineRule="exact"/>
      </w:pPr>
      <w:r w:rsidRPr="005452AA">
        <w:lastRenderedPageBreak/>
        <w:t>Naast het beheer voorziet het team de business van advies, lost issues op en faciliteert wijzigingen op aanvraag van de clusters.</w:t>
      </w:r>
    </w:p>
    <w:p w14:paraId="73F9202E" w14:textId="77777777" w:rsidR="005452AA" w:rsidRPr="005452AA" w:rsidRDefault="005452AA" w:rsidP="00575F03">
      <w:pPr>
        <w:spacing w:line="280" w:lineRule="exact"/>
      </w:pPr>
      <w:r w:rsidRPr="005452AA">
        <w:t>Het team neemt deel aan projecten en denkt mee met veranderingen om de software samen met de organisatie optimaal te laten werken voor de Gemeente Rotterdam.</w:t>
      </w:r>
    </w:p>
    <w:p w14:paraId="37547BD9" w14:textId="77777777" w:rsidR="005452AA" w:rsidRPr="005452AA" w:rsidRDefault="005452AA" w:rsidP="00575F03">
      <w:pPr>
        <w:spacing w:line="280" w:lineRule="exact"/>
      </w:pPr>
      <w:r w:rsidRPr="005452AA">
        <w:t xml:space="preserve">Dit team </w:t>
      </w:r>
      <w:r w:rsidR="007F1773">
        <w:t xml:space="preserve">werkt sinds maart </w:t>
      </w:r>
      <w:r w:rsidRPr="005452AA">
        <w:t xml:space="preserve">2020 </w:t>
      </w:r>
      <w:r w:rsidR="007F1773">
        <w:t>via de Agile werkwijze</w:t>
      </w:r>
      <w:r w:rsidRPr="005452AA">
        <w:t xml:space="preserve">. Hierbij wordt </w:t>
      </w:r>
      <w:r w:rsidR="007F1773">
        <w:t>in scrum</w:t>
      </w:r>
      <w:r w:rsidRPr="005452AA">
        <w:t xml:space="preserve"> teams elke vier weken een release</w:t>
      </w:r>
      <w:r w:rsidR="007F1773">
        <w:t>moment gepland</w:t>
      </w:r>
      <w:r w:rsidRPr="005452AA">
        <w:t xml:space="preserve"> Ook de teams die niet ingezet worden voor werk aan </w:t>
      </w:r>
      <w:r w:rsidR="007F1773">
        <w:t xml:space="preserve">een </w:t>
      </w:r>
      <w:r w:rsidRPr="005452AA">
        <w:t>release, gaan hun werk op een meer Agile manier inrichten.</w:t>
      </w:r>
    </w:p>
    <w:p w14:paraId="3F20067A" w14:textId="77777777" w:rsidR="00985BD0" w:rsidRPr="005452AA" w:rsidRDefault="00985BD0" w:rsidP="005452AA">
      <w:pPr>
        <w:spacing w:line="280" w:lineRule="exact"/>
      </w:pPr>
    </w:p>
    <w:p w14:paraId="4AA55D92" w14:textId="77777777" w:rsidR="00985BD0" w:rsidRPr="005452AA" w:rsidRDefault="00985BD0" w:rsidP="005452AA">
      <w:pPr>
        <w:pStyle w:val="Kop2"/>
        <w:spacing w:line="280" w:lineRule="exact"/>
      </w:pPr>
      <w:r w:rsidRPr="005452AA">
        <w:t>Onze organisatie</w:t>
      </w:r>
    </w:p>
    <w:p w14:paraId="45038F6B" w14:textId="77777777" w:rsidR="00575F03" w:rsidRDefault="00575F03" w:rsidP="00575F03">
      <w:r>
        <w:rPr>
          <w:color w:val="000000" w:themeColor="text1"/>
          <w:szCs w:val="20"/>
        </w:rPr>
        <w:t>Het team CBS is onderdeel van de Afdeling Strategie &amp; Ondersteuning</w:t>
      </w:r>
      <w:r w:rsidRPr="00FC2CF8">
        <w:rPr>
          <w:color w:val="000000" w:themeColor="text1"/>
          <w:szCs w:val="20"/>
        </w:rPr>
        <w:t>, welke gepositioneerd is binnen de BCO (Bestuurs</w:t>
      </w:r>
      <w:r>
        <w:rPr>
          <w:color w:val="000000" w:themeColor="text1"/>
          <w:szCs w:val="20"/>
        </w:rPr>
        <w:t>-</w:t>
      </w:r>
      <w:r w:rsidRPr="00FC2CF8">
        <w:rPr>
          <w:color w:val="000000" w:themeColor="text1"/>
          <w:szCs w:val="20"/>
        </w:rPr>
        <w:t xml:space="preserve"> en Concern Ondersteuning) van de Gemeente Rotterdam.</w:t>
      </w:r>
      <w:r>
        <w:rPr>
          <w:color w:val="000000" w:themeColor="text1"/>
          <w:szCs w:val="20"/>
        </w:rPr>
        <w:t xml:space="preserve"> </w:t>
      </w:r>
    </w:p>
    <w:p w14:paraId="34A1CC7F" w14:textId="77777777" w:rsidR="00397E10" w:rsidRPr="005452AA" w:rsidRDefault="00397E10" w:rsidP="005452AA">
      <w:pPr>
        <w:spacing w:line="280" w:lineRule="exact"/>
      </w:pPr>
    </w:p>
    <w:p w14:paraId="3E2EE8B2" w14:textId="77777777" w:rsidR="00397E10" w:rsidRPr="005452AA" w:rsidRDefault="00397E10" w:rsidP="005452AA">
      <w:pPr>
        <w:spacing w:line="280" w:lineRule="exact"/>
      </w:pPr>
    </w:p>
    <w:p w14:paraId="28A1D639" w14:textId="77777777" w:rsidR="00397E10" w:rsidRPr="005452AA" w:rsidRDefault="00397E10" w:rsidP="005452AA">
      <w:pPr>
        <w:spacing w:line="280" w:lineRule="exact"/>
      </w:pPr>
    </w:p>
    <w:p w14:paraId="63A40F36" w14:textId="77777777" w:rsidR="00397E10" w:rsidRPr="005452AA" w:rsidRDefault="00397E10" w:rsidP="005452AA">
      <w:pPr>
        <w:spacing w:line="280" w:lineRule="exact"/>
      </w:pPr>
    </w:p>
    <w:sectPr w:rsidR="00397E10" w:rsidRPr="005452AA" w:rsidSect="005E2C40">
      <w:headerReference w:type="default" r:id="rId8"/>
      <w:footerReference w:type="default" r:id="rId9"/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EDFBE" w14:textId="77777777" w:rsidR="00D67380" w:rsidRDefault="00D67380" w:rsidP="00985BD0">
      <w:pPr>
        <w:spacing w:line="240" w:lineRule="auto"/>
      </w:pPr>
      <w:r>
        <w:separator/>
      </w:r>
    </w:p>
  </w:endnote>
  <w:endnote w:type="continuationSeparator" w:id="0">
    <w:p w14:paraId="45CB3C9D" w14:textId="77777777" w:rsidR="00D67380" w:rsidRDefault="00D67380" w:rsidP="00985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2DA7C" w14:textId="77777777" w:rsidR="00985BD0" w:rsidRDefault="00985BD0" w:rsidP="00985BD0">
    <w:pPr>
      <w:pStyle w:val="Voettekst"/>
      <w:jc w:val="right"/>
    </w:pPr>
    <w:r w:rsidRPr="00985BD0">
      <w:rPr>
        <w:noProof/>
        <w:lang w:eastAsia="nl-NL"/>
      </w:rPr>
      <w:drawing>
        <wp:inline distT="0" distB="0" distL="0" distR="0" wp14:anchorId="1C9F6AB4" wp14:editId="2ACD4100">
          <wp:extent cx="990000" cy="550800"/>
          <wp:effectExtent l="0" t="0" r="635" b="190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0A6AD" w14:textId="77777777" w:rsidR="00D67380" w:rsidRDefault="00D67380" w:rsidP="00985BD0">
      <w:pPr>
        <w:spacing w:line="240" w:lineRule="auto"/>
      </w:pPr>
      <w:r>
        <w:separator/>
      </w:r>
    </w:p>
  </w:footnote>
  <w:footnote w:type="continuationSeparator" w:id="0">
    <w:p w14:paraId="09FA3655" w14:textId="77777777" w:rsidR="00D67380" w:rsidRDefault="00D67380" w:rsidP="00985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94A4C" w14:textId="77777777" w:rsidR="00985BD0" w:rsidRDefault="00985BD0" w:rsidP="00985BD0">
    <w:pPr>
      <w:pStyle w:val="Koptekst"/>
      <w:jc w:val="right"/>
    </w:pPr>
    <w:r w:rsidRPr="00985BD0">
      <w:rPr>
        <w:noProof/>
        <w:lang w:eastAsia="nl-NL"/>
      </w:rPr>
      <w:drawing>
        <wp:inline distT="0" distB="0" distL="0" distR="0" wp14:anchorId="5931BD16" wp14:editId="642FE635">
          <wp:extent cx="2746800" cy="2736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800" cy="27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D412E"/>
    <w:multiLevelType w:val="hybridMultilevel"/>
    <w:tmpl w:val="AD1A74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D7D68"/>
    <w:multiLevelType w:val="hybridMultilevel"/>
    <w:tmpl w:val="C164A1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D0"/>
    <w:rsid w:val="00094A27"/>
    <w:rsid w:val="001C472E"/>
    <w:rsid w:val="001C6FAE"/>
    <w:rsid w:val="00223448"/>
    <w:rsid w:val="003475CB"/>
    <w:rsid w:val="00397E10"/>
    <w:rsid w:val="003A37D7"/>
    <w:rsid w:val="00405A7E"/>
    <w:rsid w:val="004E2FF3"/>
    <w:rsid w:val="005452AA"/>
    <w:rsid w:val="0056054F"/>
    <w:rsid w:val="00574E24"/>
    <w:rsid w:val="00575F03"/>
    <w:rsid w:val="005E2C40"/>
    <w:rsid w:val="006960EF"/>
    <w:rsid w:val="006B360D"/>
    <w:rsid w:val="007A75ED"/>
    <w:rsid w:val="007F1773"/>
    <w:rsid w:val="00851133"/>
    <w:rsid w:val="0088610C"/>
    <w:rsid w:val="00985BD0"/>
    <w:rsid w:val="009A5012"/>
    <w:rsid w:val="00A914AF"/>
    <w:rsid w:val="00AC7D2F"/>
    <w:rsid w:val="00B55D50"/>
    <w:rsid w:val="00BA42DB"/>
    <w:rsid w:val="00BB5ABD"/>
    <w:rsid w:val="00C70947"/>
    <w:rsid w:val="00D15284"/>
    <w:rsid w:val="00D67380"/>
    <w:rsid w:val="00D86CE0"/>
    <w:rsid w:val="00E26B2B"/>
    <w:rsid w:val="00E26C9F"/>
    <w:rsid w:val="00F7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BA58B7"/>
  <w15:chartTrackingRefBased/>
  <w15:docId w15:val="{BD45380C-C6FD-4E95-B7C1-16B4C32C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85BD0"/>
    <w:pPr>
      <w:spacing w:before="120" w:after="240"/>
      <w:outlineLvl w:val="0"/>
    </w:pPr>
    <w:rPr>
      <w:b/>
      <w:color w:val="00B050"/>
      <w:sz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26C9F"/>
    <w:pPr>
      <w:spacing w:before="240" w:after="120"/>
      <w:outlineLvl w:val="1"/>
    </w:pPr>
    <w:rPr>
      <w:b/>
      <w:color w:val="008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5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5BD0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5BD0"/>
    <w:rPr>
      <w:rFonts w:ascii="Arial" w:hAnsi="Arial" w:cs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985BD0"/>
    <w:rPr>
      <w:rFonts w:ascii="Arial" w:hAnsi="Arial" w:cs="Arial"/>
      <w:b/>
      <w:color w:val="00B050"/>
      <w:sz w:val="36"/>
    </w:rPr>
  </w:style>
  <w:style w:type="character" w:customStyle="1" w:styleId="Kop2Char">
    <w:name w:val="Kop 2 Char"/>
    <w:basedOn w:val="Standaardalinea-lettertype"/>
    <w:link w:val="Kop2"/>
    <w:uiPriority w:val="9"/>
    <w:rsid w:val="00E26C9F"/>
    <w:rPr>
      <w:rFonts w:ascii="Arial" w:hAnsi="Arial" w:cs="Arial"/>
      <w:b/>
      <w:color w:val="008000"/>
      <w:sz w:val="24"/>
    </w:rPr>
  </w:style>
  <w:style w:type="table" w:styleId="Tabelraster">
    <w:name w:val="Table Grid"/>
    <w:basedOn w:val="Standaardtabel"/>
    <w:uiPriority w:val="39"/>
    <w:rsid w:val="0088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511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1133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D1528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26B2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26B2B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26B2B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26B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26B2B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7772C-7ED2-4BCE-824C-66D2AC57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740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 M.M. van der (Matthias)</dc:creator>
  <cp:keywords/>
  <dc:description/>
  <cp:lastModifiedBy>Haanappel J.F.M. (Juliette)</cp:lastModifiedBy>
  <cp:revision>3</cp:revision>
  <dcterms:created xsi:type="dcterms:W3CDTF">2020-09-25T07:12:00Z</dcterms:created>
  <dcterms:modified xsi:type="dcterms:W3CDTF">2020-09-28T16:28:00Z</dcterms:modified>
</cp:coreProperties>
</file>