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8A52BB" w:rsidP="00985BD0">
      <w:pPr>
        <w:pStyle w:val="Kop1"/>
        <w:rPr>
          <w:color w:val="339933"/>
        </w:rPr>
      </w:pPr>
      <w:proofErr w:type="spellStart"/>
      <w:r>
        <w:rPr>
          <w:color w:val="339933"/>
        </w:rPr>
        <w:t>Medior</w:t>
      </w:r>
      <w:proofErr w:type="spellEnd"/>
      <w:r>
        <w:rPr>
          <w:color w:val="339933"/>
        </w:rPr>
        <w:t xml:space="preserve"> Juridisch Adviseur</w:t>
      </w:r>
      <w:r w:rsidR="003A0C11">
        <w:rPr>
          <w:color w:val="339933"/>
        </w:rPr>
        <w:t>/behandelaar bezwaarschriften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A52BB" w:rsidP="00D24F8E">
            <w:r>
              <w:t>De Rotterdam, GGD</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B7957" w:rsidP="00D24F8E">
            <w:r>
              <w:t>z.s.m. Naar verwachting medio Maart</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8A52BB"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8A52BB" w:rsidRDefault="008A52BB" w:rsidP="00D24F8E">
            <w:r>
              <w:t>16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8A52BB"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A52BB" w:rsidP="00D24F8E">
            <w:r>
              <w:t>1x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A0C11" w:rsidP="00D24F8E">
            <w:r>
              <w:t>10/</w:t>
            </w:r>
            <w:r w:rsidR="008A52BB">
              <w:t>11</w:t>
            </w:r>
          </w:p>
        </w:tc>
      </w:tr>
      <w:tr w:rsidR="00BB5ABD" w:rsidTr="001C6FAE">
        <w:tc>
          <w:tcPr>
            <w:tcW w:w="3086" w:type="dxa"/>
          </w:tcPr>
          <w:p w:rsidR="00BB5ABD" w:rsidRPr="001C6FAE" w:rsidRDefault="00BB5ABD" w:rsidP="00D24F8E">
            <w:pPr>
              <w:rPr>
                <w:b/>
                <w:highlight w:val="yellow"/>
              </w:rPr>
            </w:pPr>
          </w:p>
        </w:tc>
        <w:tc>
          <w:tcPr>
            <w:tcW w:w="5295" w:type="dxa"/>
          </w:tcPr>
          <w:p w:rsidR="00BB5ABD" w:rsidRPr="001C6FAE" w:rsidRDefault="00BB5ABD" w:rsidP="00D24F8E">
            <w:pPr>
              <w:rPr>
                <w:b/>
                <w:highlight w:val="yellow"/>
              </w:rPr>
            </w:pPr>
          </w:p>
        </w:tc>
      </w:tr>
    </w:tbl>
    <w:p w:rsidR="00985BD0" w:rsidRDefault="008A52BB" w:rsidP="00E26C9F">
      <w:pPr>
        <w:pStyle w:val="Kop2"/>
      </w:pPr>
      <w:r>
        <w:t>Jouw functie</w:t>
      </w:r>
    </w:p>
    <w:p w:rsidR="003A0C11" w:rsidRDefault="003A0C11" w:rsidP="003A0C11">
      <w:r w:rsidRPr="00751723">
        <w:t xml:space="preserve">Je behandelt </w:t>
      </w:r>
      <w:r>
        <w:t>bezwaarschriften ingediend</w:t>
      </w:r>
      <w:r w:rsidRPr="00444A9A">
        <w:t xml:space="preserve"> tegen besluiten genomen </w:t>
      </w:r>
      <w:r>
        <w:t xml:space="preserve">op grond van </w:t>
      </w:r>
      <w:r w:rsidR="006D0538">
        <w:t>de WMO</w:t>
      </w:r>
      <w:bookmarkStart w:id="0" w:name="_GoBack"/>
      <w:bookmarkEnd w:id="0"/>
      <w:r w:rsidR="006D0538">
        <w:t xml:space="preserve">, </w:t>
      </w:r>
      <w:r>
        <w:t>van (digitale) ontvangst tot afronding.</w:t>
      </w:r>
    </w:p>
    <w:p w:rsidR="003A0C11" w:rsidRDefault="003A0C11" w:rsidP="003A0C11"/>
    <w:p w:rsidR="003A0C11" w:rsidRDefault="003A0C11" w:rsidP="003A0C11">
      <w:r>
        <w:t>Hieronder valt in ieder geval:</w:t>
      </w:r>
    </w:p>
    <w:p w:rsidR="003A0C11" w:rsidRDefault="003A0C11" w:rsidP="003A0C11">
      <w:pPr>
        <w:numPr>
          <w:ilvl w:val="0"/>
          <w:numId w:val="1"/>
        </w:numPr>
        <w:spacing w:line="240" w:lineRule="auto"/>
      </w:pPr>
      <w:r>
        <w:t>Contact met bezwaarmaker of diens</w:t>
      </w:r>
      <w:r w:rsidR="006D0538">
        <w:t xml:space="preserve"> gemachtigde over de procedure</w:t>
      </w:r>
      <w:r w:rsidR="00754B8C">
        <w:t>;</w:t>
      </w:r>
    </w:p>
    <w:p w:rsidR="003A0C11" w:rsidRDefault="003A0C11" w:rsidP="003A0C11">
      <w:pPr>
        <w:numPr>
          <w:ilvl w:val="0"/>
          <w:numId w:val="1"/>
        </w:numPr>
        <w:spacing w:line="240" w:lineRule="auto"/>
      </w:pPr>
      <w:r>
        <w:t>Dossiervorming via collega’s die betrokken zijn geweest bij het bestreden besluit</w:t>
      </w:r>
      <w:r w:rsidR="00754B8C">
        <w:t>;</w:t>
      </w:r>
    </w:p>
    <w:p w:rsidR="003A0C11" w:rsidRDefault="003A0C11" w:rsidP="003A0C11">
      <w:pPr>
        <w:numPr>
          <w:ilvl w:val="0"/>
          <w:numId w:val="1"/>
        </w:numPr>
        <w:spacing w:line="240" w:lineRule="auto"/>
      </w:pPr>
      <w:r>
        <w:t>Ambtelijk horen of voorbereiding v</w:t>
      </w:r>
      <w:r w:rsidR="006D0538">
        <w:t>oor een hoorzitting door de ABC</w:t>
      </w:r>
      <w:r w:rsidR="00754B8C">
        <w:t>;</w:t>
      </w:r>
    </w:p>
    <w:p w:rsidR="003A0C11" w:rsidRDefault="003A0C11" w:rsidP="003A0C11">
      <w:pPr>
        <w:numPr>
          <w:ilvl w:val="0"/>
          <w:numId w:val="1"/>
        </w:numPr>
        <w:spacing w:line="240" w:lineRule="auto"/>
      </w:pPr>
      <w:r>
        <w:t xml:space="preserve">Het opstellen </w:t>
      </w:r>
      <w:r w:rsidR="006D0538">
        <w:t xml:space="preserve">van een advies aan het </w:t>
      </w:r>
      <w:r w:rsidR="00754B8C">
        <w:t>C</w:t>
      </w:r>
      <w:r w:rsidR="006D0538">
        <w:t>ollege</w:t>
      </w:r>
      <w:r w:rsidR="00754B8C">
        <w:t>.</w:t>
      </w:r>
    </w:p>
    <w:p w:rsidR="003A0C11" w:rsidRDefault="003A0C11" w:rsidP="003A0C11"/>
    <w:p w:rsidR="003A0C11" w:rsidRDefault="003A0C11" w:rsidP="003A0C11">
      <w:r>
        <w:t xml:space="preserve">Je werkt zelfstandig in een team met andere juristen, met wie je kunt sparren. </w:t>
      </w:r>
    </w:p>
    <w:p w:rsidR="003A0C11" w:rsidRDefault="003A0C11" w:rsidP="003A0C11">
      <w:r>
        <w:t xml:space="preserve">De ABC én de Juridisch Adviseur die ambtelijk hoort, hebben een </w:t>
      </w:r>
      <w:r w:rsidRPr="00C82A4C">
        <w:t>onafhankelijke</w:t>
      </w:r>
      <w:r>
        <w:t xml:space="preserve"> taak en positie die ook een verantwoordelijkheid </w:t>
      </w:r>
      <w:r w:rsidR="00754B8C">
        <w:t xml:space="preserve">met zich </w:t>
      </w:r>
      <w:r>
        <w:t>meebrengt om in bezwaar een objectieve</w:t>
      </w:r>
      <w:r w:rsidR="00754B8C">
        <w:t xml:space="preserve"> en </w:t>
      </w:r>
      <w:r>
        <w:t>integrale heroverweging te maken.</w:t>
      </w:r>
    </w:p>
    <w:p w:rsidR="003A0C11" w:rsidRDefault="003A0C11" w:rsidP="003A0C11"/>
    <w:p w:rsidR="003A0C11" w:rsidRDefault="003A0C11" w:rsidP="003A0C11">
      <w:r>
        <w:t xml:space="preserve">We werken –binnen de juridische kaders- oplossingsgericht, dus naast de gebruikelijke procedure kunnen zaken ook in overleg met collega’s in het primair proces en bezwaarmaker anders worden afgedaan, bijvoorbeeld door tegemoetkoming of intrekking. </w:t>
      </w:r>
    </w:p>
    <w:p w:rsidR="00985BD0" w:rsidRDefault="00985BD0" w:rsidP="00985BD0"/>
    <w:p w:rsidR="00985BD0" w:rsidRDefault="00E26C9F" w:rsidP="00E26C9F">
      <w:pPr>
        <w:pStyle w:val="Kop2"/>
      </w:pPr>
      <w:r w:rsidRPr="00E26C9F">
        <w:t>Jouw</w:t>
      </w:r>
      <w:r w:rsidR="00985BD0" w:rsidRPr="00E26C9F">
        <w:t xml:space="preserve"> </w:t>
      </w:r>
      <w:r w:rsidR="003A0C11" w:rsidRPr="00E26C9F">
        <w:t>profiel</w:t>
      </w:r>
      <w:r w:rsidR="003A0C11">
        <w:t>/</w:t>
      </w:r>
      <w:r w:rsidR="00985BD0">
        <w:t>Eisen</w:t>
      </w:r>
    </w:p>
    <w:p w:rsidR="008A52BB" w:rsidRDefault="008A52BB" w:rsidP="008A52BB">
      <w:pPr>
        <w:numPr>
          <w:ilvl w:val="0"/>
          <w:numId w:val="2"/>
        </w:numPr>
        <w:spacing w:line="240" w:lineRule="auto"/>
      </w:pPr>
      <w:r>
        <w:t xml:space="preserve">WO-opleiding Nederlands Recht </w:t>
      </w:r>
    </w:p>
    <w:p w:rsidR="008A52BB" w:rsidRDefault="00754B8C" w:rsidP="008A52BB">
      <w:pPr>
        <w:numPr>
          <w:ilvl w:val="0"/>
          <w:numId w:val="2"/>
        </w:numPr>
        <w:spacing w:line="240" w:lineRule="auto"/>
      </w:pPr>
      <w:r>
        <w:t>Minimaal 3 jaar w</w:t>
      </w:r>
      <w:r w:rsidR="008A52BB">
        <w:t xml:space="preserve">erkervaring </w:t>
      </w:r>
      <w:r w:rsidR="00041E9D">
        <w:t>in bezwaarzaken en</w:t>
      </w:r>
      <w:r w:rsidR="008A52BB">
        <w:t xml:space="preserve"> in WMO-zaken minimaal 1 jaar</w:t>
      </w:r>
      <w:r>
        <w:t xml:space="preserve"> werkervaring;</w:t>
      </w:r>
    </w:p>
    <w:p w:rsidR="009A5028" w:rsidRDefault="009A5028" w:rsidP="008A52BB">
      <w:pPr>
        <w:numPr>
          <w:ilvl w:val="0"/>
          <w:numId w:val="2"/>
        </w:numPr>
        <w:spacing w:line="240" w:lineRule="auto"/>
      </w:pPr>
      <w:r>
        <w:t>Kennis van en e</w:t>
      </w:r>
      <w:r w:rsidR="008A52BB">
        <w:t>rvaring met Octopus Bezwaar en Beroep</w:t>
      </w:r>
      <w:r w:rsidR="00754B8C">
        <w:t>;</w:t>
      </w:r>
      <w:r w:rsidR="008A52BB">
        <w:t xml:space="preserve"> </w:t>
      </w:r>
    </w:p>
    <w:p w:rsidR="008A52BB" w:rsidRPr="00860D84" w:rsidRDefault="009A5028" w:rsidP="008A52BB">
      <w:pPr>
        <w:numPr>
          <w:ilvl w:val="0"/>
          <w:numId w:val="2"/>
        </w:numPr>
        <w:spacing w:line="240" w:lineRule="auto"/>
      </w:pPr>
      <w:r w:rsidRPr="00860D84">
        <w:t>Ervaring met het systeem</w:t>
      </w:r>
      <w:r w:rsidR="00860D84">
        <w:t xml:space="preserve"> </w:t>
      </w:r>
      <w:r w:rsidR="008A52BB" w:rsidRPr="00860D84">
        <w:t>Socrates</w:t>
      </w:r>
      <w:r w:rsidR="00754B8C">
        <w:t>;</w:t>
      </w:r>
    </w:p>
    <w:p w:rsidR="008A52BB" w:rsidRDefault="008A52BB" w:rsidP="008A52BB">
      <w:pPr>
        <w:numPr>
          <w:ilvl w:val="0"/>
          <w:numId w:val="2"/>
        </w:numPr>
        <w:spacing w:line="240" w:lineRule="auto"/>
      </w:pPr>
      <w:r>
        <w:t>Specifieke kennis</w:t>
      </w:r>
      <w:r w:rsidR="009A5028">
        <w:t xml:space="preserve"> van en ervaring</w:t>
      </w:r>
      <w:r>
        <w:t xml:space="preserve"> </w:t>
      </w:r>
      <w:r w:rsidR="00860D84">
        <w:t xml:space="preserve">met </w:t>
      </w:r>
      <w:r>
        <w:t>WMO</w:t>
      </w:r>
      <w:r w:rsidR="00860D84">
        <w:t xml:space="preserve"> (Wet Maatschappelijke ondersteuning)</w:t>
      </w:r>
    </w:p>
    <w:p w:rsidR="00860D84" w:rsidRDefault="00860D84" w:rsidP="00E26C9F">
      <w:pPr>
        <w:pStyle w:val="Kop2"/>
      </w:pPr>
    </w:p>
    <w:p w:rsidR="00860D84" w:rsidRDefault="00860D84" w:rsidP="00E26C9F">
      <w:pPr>
        <w:pStyle w:val="Kop2"/>
      </w:pPr>
    </w:p>
    <w:p w:rsidR="00985BD0" w:rsidRDefault="00985BD0" w:rsidP="00E26C9F">
      <w:pPr>
        <w:pStyle w:val="Kop2"/>
      </w:pPr>
      <w:r>
        <w:lastRenderedPageBreak/>
        <w:t>Wensen</w:t>
      </w:r>
    </w:p>
    <w:p w:rsidR="008A52BB" w:rsidRDefault="008A52BB" w:rsidP="008A52BB">
      <w:pPr>
        <w:pStyle w:val="Lijstalinea"/>
        <w:numPr>
          <w:ilvl w:val="0"/>
          <w:numId w:val="3"/>
        </w:numPr>
      </w:pPr>
      <w:r w:rsidRPr="00BC3508">
        <w:t>Ervaring binnen een gemeent</w:t>
      </w:r>
      <w:r w:rsidR="006D0538">
        <w:t>elijke instelling met meer dan 3</w:t>
      </w:r>
      <w:r w:rsidRPr="00BC3508">
        <w:t>00.000 inwoners</w:t>
      </w:r>
      <w:r w:rsidR="00754B8C">
        <w:t>;</w:t>
      </w:r>
    </w:p>
    <w:p w:rsidR="008A52BB" w:rsidRDefault="008A52BB" w:rsidP="008A52BB">
      <w:pPr>
        <w:pStyle w:val="Lijstalinea"/>
        <w:numPr>
          <w:ilvl w:val="0"/>
          <w:numId w:val="3"/>
        </w:numPr>
      </w:pPr>
      <w:r>
        <w:t>Meer dan 3 jaar ervaring in bezwaarzaken</w:t>
      </w:r>
      <w:r w:rsidR="009A5028">
        <w:t xml:space="preserve"> is een pré</w:t>
      </w:r>
      <w:r w:rsidR="00754B8C">
        <w:t>;</w:t>
      </w:r>
      <w:r w:rsidR="009A5028">
        <w:t xml:space="preserve"> </w:t>
      </w:r>
    </w:p>
    <w:p w:rsidR="008A52BB" w:rsidRDefault="008A52BB" w:rsidP="008A52BB">
      <w:pPr>
        <w:pStyle w:val="Lijstalinea"/>
        <w:numPr>
          <w:ilvl w:val="0"/>
          <w:numId w:val="3"/>
        </w:numPr>
      </w:pPr>
      <w:r>
        <w:t>Meer dan 1 jaar ervaring in WMO-zaken</w:t>
      </w:r>
      <w:r w:rsidR="009A5028">
        <w:t xml:space="preserve"> is een pré</w:t>
      </w:r>
      <w:r w:rsidR="00754B8C">
        <w:t>;</w:t>
      </w:r>
    </w:p>
    <w:p w:rsidR="0088610C" w:rsidRDefault="0088610C" w:rsidP="00BB5ABD"/>
    <w:p w:rsidR="003A0C11" w:rsidRDefault="003A0C11" w:rsidP="003A0C11">
      <w:pPr>
        <w:pStyle w:val="Kop2"/>
      </w:pPr>
      <w:r>
        <w:t>Competenties</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Resultaatgericht</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Integ</w:t>
      </w:r>
      <w:r w:rsidR="00754B8C">
        <w:rPr>
          <w:rFonts w:eastAsia="Times New Roman"/>
          <w:color w:val="333333"/>
          <w:szCs w:val="20"/>
          <w:lang w:eastAsia="nl-NL"/>
        </w:rPr>
        <w:t>er</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Communicatief vaardig</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Initiatiefrijk</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Sociaal</w:t>
      </w:r>
      <w:r w:rsidR="00754B8C">
        <w:rPr>
          <w:rFonts w:eastAsia="Times New Roman"/>
          <w:color w:val="333333"/>
          <w:szCs w:val="20"/>
          <w:lang w:eastAsia="nl-NL"/>
        </w:rPr>
        <w:t xml:space="preserve"> </w:t>
      </w:r>
      <w:r w:rsidRPr="00860D84">
        <w:rPr>
          <w:rFonts w:eastAsia="Times New Roman"/>
          <w:color w:val="333333"/>
          <w:szCs w:val="20"/>
          <w:lang w:eastAsia="nl-NL"/>
        </w:rPr>
        <w:t>vaardig</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Conceptueel vermogen</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Inlevingsvermogen</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Verantwoordelijk</w:t>
      </w:r>
    </w:p>
    <w:p w:rsidR="00860D84"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Discipline</w:t>
      </w:r>
    </w:p>
    <w:p w:rsidR="003A0C11" w:rsidRPr="00860D84" w:rsidRDefault="00860D84" w:rsidP="00860D84">
      <w:pPr>
        <w:numPr>
          <w:ilvl w:val="0"/>
          <w:numId w:val="4"/>
        </w:numPr>
        <w:spacing w:before="100" w:beforeAutospacing="1" w:after="100" w:afterAutospacing="1" w:line="336" w:lineRule="atLeast"/>
        <w:rPr>
          <w:rFonts w:eastAsia="Times New Roman"/>
          <w:color w:val="333333"/>
          <w:szCs w:val="20"/>
          <w:lang w:eastAsia="nl-NL"/>
        </w:rPr>
      </w:pPr>
      <w:r w:rsidRPr="00860D84">
        <w:rPr>
          <w:rFonts w:eastAsia="Times New Roman"/>
          <w:color w:val="333333"/>
          <w:szCs w:val="20"/>
          <w:lang w:eastAsia="nl-NL"/>
        </w:rPr>
        <w:t>Zelfstandigheid</w:t>
      </w:r>
    </w:p>
    <w:p w:rsidR="00985BD0" w:rsidRDefault="00985BD0" w:rsidP="00E26C9F">
      <w:pPr>
        <w:pStyle w:val="Kop2"/>
      </w:pPr>
      <w:r>
        <w:t>De afdeling</w:t>
      </w:r>
    </w:p>
    <w:p w:rsidR="008A52BB" w:rsidRDefault="008A52BB" w:rsidP="008A52BB">
      <w:r w:rsidRPr="00444A9A">
        <w:t xml:space="preserve">Juridische </w:t>
      </w:r>
      <w:r>
        <w:t>d</w:t>
      </w:r>
      <w:r w:rsidRPr="00444A9A">
        <w:t>iensten</w:t>
      </w:r>
      <w:r>
        <w:t xml:space="preserve"> (JD), onderdeel van het cluster </w:t>
      </w:r>
      <w:r w:rsidRPr="00444A9A">
        <w:t>Bestuurs- en Concernondersteuning, is het gemeentelijk kenniscentrum op het gebied van bestuurs- en privaatrecht, verzorgt juridische procedures (bezwaar en beroep) en adviseert</w:t>
      </w:r>
      <w:r>
        <w:t xml:space="preserve"> h</w:t>
      </w:r>
      <w:r w:rsidRPr="00444A9A">
        <w:t xml:space="preserve">et gemeentebestuur, </w:t>
      </w:r>
      <w:r>
        <w:t xml:space="preserve">de </w:t>
      </w:r>
      <w:r w:rsidRPr="00444A9A">
        <w:t>clusters, gebieds</w:t>
      </w:r>
      <w:r>
        <w:t>-</w:t>
      </w:r>
      <w:r w:rsidRPr="00444A9A">
        <w:t xml:space="preserve">commissies en derden. </w:t>
      </w:r>
    </w:p>
    <w:p w:rsidR="008A52BB" w:rsidRDefault="008A52BB" w:rsidP="008A52BB"/>
    <w:p w:rsidR="008A52BB" w:rsidRDefault="008A52BB" w:rsidP="008A52BB">
      <w:r w:rsidRPr="00444A9A">
        <w:t>J</w:t>
      </w:r>
      <w:r>
        <w:t>D</w:t>
      </w:r>
      <w:r w:rsidRPr="00444A9A">
        <w:t xml:space="preserve"> bestaat uit </w:t>
      </w:r>
      <w:r>
        <w:t>5</w:t>
      </w:r>
      <w:r w:rsidRPr="00444A9A">
        <w:t xml:space="preserve"> teams</w:t>
      </w:r>
      <w:r>
        <w:t>:</w:t>
      </w:r>
      <w:r w:rsidRPr="00444A9A">
        <w:t xml:space="preserve"> </w:t>
      </w:r>
      <w:r>
        <w:t xml:space="preserve">Bezwaar, </w:t>
      </w:r>
      <w:r w:rsidRPr="00444A9A">
        <w:t>B</w:t>
      </w:r>
      <w:r>
        <w:t xml:space="preserve">ijstand, </w:t>
      </w:r>
      <w:r w:rsidRPr="00444A9A">
        <w:t xml:space="preserve">Proces </w:t>
      </w:r>
      <w:r>
        <w:t xml:space="preserve">&amp; </w:t>
      </w:r>
      <w:r w:rsidRPr="00444A9A">
        <w:t xml:space="preserve">Advies, </w:t>
      </w:r>
      <w:r>
        <w:t>C</w:t>
      </w:r>
      <w:r w:rsidRPr="00444A9A">
        <w:t>luster</w:t>
      </w:r>
      <w:r>
        <w:t>ondersteuning</w:t>
      </w:r>
      <w:r w:rsidRPr="00444A9A">
        <w:t xml:space="preserve"> en </w:t>
      </w:r>
      <w:r>
        <w:t>A</w:t>
      </w:r>
      <w:r w:rsidRPr="00444A9A">
        <w:t xml:space="preserve">dministratieve Ondersteuning. </w:t>
      </w:r>
      <w:r>
        <w:t>T</w:t>
      </w:r>
      <w:r w:rsidRPr="00444A9A">
        <w:t>eam B</w:t>
      </w:r>
      <w:r>
        <w:t>ezwaar b</w:t>
      </w:r>
      <w:r w:rsidRPr="00444A9A">
        <w:t xml:space="preserve">ehandelt bezwaarschriften ingediend tegen besluiten genomen </w:t>
      </w:r>
      <w:r>
        <w:t xml:space="preserve">op grond van alle wet- en regelgeving, uitgezonderd de Participatiewet en </w:t>
      </w:r>
      <w:r w:rsidR="00754B8C">
        <w:t>B</w:t>
      </w:r>
      <w:r>
        <w:t xml:space="preserve">elastingen. Het betreft ruim 5.000 bezwaarschriften per jaar. </w:t>
      </w:r>
    </w:p>
    <w:p w:rsidR="00985BD0" w:rsidRDefault="00985BD0" w:rsidP="00985BD0"/>
    <w:p w:rsidR="00985BD0" w:rsidRPr="00985BD0" w:rsidRDefault="00985BD0" w:rsidP="00E26C9F">
      <w:pPr>
        <w:pStyle w:val="Kop2"/>
      </w:pPr>
      <w:r>
        <w:t>Onze organisatie</w:t>
      </w:r>
    </w:p>
    <w:p w:rsidR="003A0C11" w:rsidRDefault="003A0C11" w:rsidP="003A0C11">
      <w:r>
        <w:t xml:space="preserve">Jouw werkgebied voor deze vacature is het cluster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 </w:t>
      </w:r>
    </w:p>
    <w:p w:rsidR="00397E10" w:rsidRDefault="003A0C11" w:rsidP="003A0C11">
      <w:r>
        <w:t>Bij de gemeente Rotterdam staat centraal dat je je als medewerker kunt ontwikkelen. Dat stimuleren we ook. Want hoe beter jij je werk kunt doen, hoe beter het resultaat voor onze stad.</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5B" w:rsidRDefault="006B0F5B" w:rsidP="00985BD0">
      <w:pPr>
        <w:spacing w:line="240" w:lineRule="auto"/>
      </w:pPr>
      <w:r>
        <w:separator/>
      </w:r>
    </w:p>
  </w:endnote>
  <w:endnote w:type="continuationSeparator" w:id="0">
    <w:p w:rsidR="006B0F5B" w:rsidRDefault="006B0F5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5B" w:rsidRDefault="006B0F5B" w:rsidP="00985BD0">
      <w:pPr>
        <w:spacing w:line="240" w:lineRule="auto"/>
      </w:pPr>
      <w:r>
        <w:separator/>
      </w:r>
    </w:p>
  </w:footnote>
  <w:footnote w:type="continuationSeparator" w:id="0">
    <w:p w:rsidR="006B0F5B" w:rsidRDefault="006B0F5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81"/>
    <w:multiLevelType w:val="hybridMultilevel"/>
    <w:tmpl w:val="004E025C"/>
    <w:lvl w:ilvl="0" w:tplc="44BAED30">
      <w:start w:val="1"/>
      <w:numFmt w:val="bullet"/>
      <w:lvlText w:val=""/>
      <w:lvlJc w:val="left"/>
      <w:pPr>
        <w:ind w:left="1080" w:hanging="360"/>
      </w:pPr>
      <w:rPr>
        <w:rFonts w:ascii="Symbol" w:eastAsia="Times New Roman"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807710"/>
    <w:multiLevelType w:val="hybridMultilevel"/>
    <w:tmpl w:val="E4CE5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E43D5"/>
    <w:multiLevelType w:val="multilevel"/>
    <w:tmpl w:val="233A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C2E65"/>
    <w:multiLevelType w:val="multilevel"/>
    <w:tmpl w:val="05A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71B4B"/>
    <w:multiLevelType w:val="hybridMultilevel"/>
    <w:tmpl w:val="89CCF3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8F73FC"/>
    <w:multiLevelType w:val="hybridMultilevel"/>
    <w:tmpl w:val="99A6F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41E9D"/>
    <w:rsid w:val="00094A27"/>
    <w:rsid w:val="000B7957"/>
    <w:rsid w:val="001C6FAE"/>
    <w:rsid w:val="00397E10"/>
    <w:rsid w:val="003A0C11"/>
    <w:rsid w:val="004417BB"/>
    <w:rsid w:val="0056054F"/>
    <w:rsid w:val="005E2C40"/>
    <w:rsid w:val="006B0F5B"/>
    <w:rsid w:val="006D0538"/>
    <w:rsid w:val="00754B8C"/>
    <w:rsid w:val="007610FA"/>
    <w:rsid w:val="00860D84"/>
    <w:rsid w:val="0088610C"/>
    <w:rsid w:val="008A52BB"/>
    <w:rsid w:val="00912961"/>
    <w:rsid w:val="00985BD0"/>
    <w:rsid w:val="009A5028"/>
    <w:rsid w:val="00B55D50"/>
    <w:rsid w:val="00BA42DB"/>
    <w:rsid w:val="00BB5AB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3585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52BB"/>
    <w:pPr>
      <w:spacing w:line="240" w:lineRule="auto"/>
      <w:ind w:left="720"/>
      <w:contextualSpacing/>
    </w:pPr>
    <w:rPr>
      <w:rFonts w:eastAsia="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7737">
      <w:bodyDiv w:val="1"/>
      <w:marLeft w:val="150"/>
      <w:marRight w:val="150"/>
      <w:marTop w:val="150"/>
      <w:marBottom w:val="150"/>
      <w:divBdr>
        <w:top w:val="none" w:sz="0" w:space="0" w:color="auto"/>
        <w:left w:val="none" w:sz="0" w:space="0" w:color="auto"/>
        <w:bottom w:val="none" w:sz="0" w:space="0" w:color="auto"/>
        <w:right w:val="none" w:sz="0" w:space="0" w:color="auto"/>
      </w:divBdr>
    </w:div>
    <w:div w:id="806820118">
      <w:bodyDiv w:val="1"/>
      <w:marLeft w:val="0"/>
      <w:marRight w:val="0"/>
      <w:marTop w:val="0"/>
      <w:marBottom w:val="0"/>
      <w:divBdr>
        <w:top w:val="none" w:sz="0" w:space="0" w:color="auto"/>
        <w:left w:val="none" w:sz="0" w:space="0" w:color="auto"/>
        <w:bottom w:val="none" w:sz="0" w:space="0" w:color="auto"/>
        <w:right w:val="none" w:sz="0" w:space="0" w:color="auto"/>
      </w:divBdr>
      <w:divsChild>
        <w:div w:id="2015955766">
          <w:marLeft w:val="0"/>
          <w:marRight w:val="0"/>
          <w:marTop w:val="0"/>
          <w:marBottom w:val="0"/>
          <w:divBdr>
            <w:top w:val="none" w:sz="0" w:space="0" w:color="auto"/>
            <w:left w:val="none" w:sz="0" w:space="0" w:color="auto"/>
            <w:bottom w:val="none" w:sz="0" w:space="0" w:color="auto"/>
            <w:right w:val="none" w:sz="0" w:space="0" w:color="auto"/>
          </w:divBdr>
          <w:divsChild>
            <w:div w:id="835072307">
              <w:marLeft w:val="0"/>
              <w:marRight w:val="0"/>
              <w:marTop w:val="0"/>
              <w:marBottom w:val="0"/>
              <w:divBdr>
                <w:top w:val="none" w:sz="0" w:space="0" w:color="auto"/>
                <w:left w:val="none" w:sz="0" w:space="0" w:color="auto"/>
                <w:bottom w:val="none" w:sz="0" w:space="0" w:color="auto"/>
                <w:right w:val="none" w:sz="0" w:space="0" w:color="auto"/>
              </w:divBdr>
              <w:divsChild>
                <w:div w:id="234584838">
                  <w:marLeft w:val="0"/>
                  <w:marRight w:val="0"/>
                  <w:marTop w:val="0"/>
                  <w:marBottom w:val="0"/>
                  <w:divBdr>
                    <w:top w:val="none" w:sz="0" w:space="0" w:color="auto"/>
                    <w:left w:val="none" w:sz="0" w:space="0" w:color="auto"/>
                    <w:bottom w:val="none" w:sz="0" w:space="0" w:color="auto"/>
                    <w:right w:val="none" w:sz="0" w:space="0" w:color="auto"/>
                  </w:divBdr>
                  <w:divsChild>
                    <w:div w:id="21175408">
                      <w:marLeft w:val="0"/>
                      <w:marRight w:val="3900"/>
                      <w:marTop w:val="0"/>
                      <w:marBottom w:val="0"/>
                      <w:divBdr>
                        <w:top w:val="none" w:sz="0" w:space="0" w:color="auto"/>
                        <w:left w:val="none" w:sz="0" w:space="0" w:color="auto"/>
                        <w:bottom w:val="none" w:sz="0" w:space="0" w:color="auto"/>
                        <w:right w:val="none" w:sz="0" w:space="0" w:color="auto"/>
                      </w:divBdr>
                      <w:divsChild>
                        <w:div w:id="1196457646">
                          <w:marLeft w:val="0"/>
                          <w:marRight w:val="0"/>
                          <w:marTop w:val="0"/>
                          <w:marBottom w:val="0"/>
                          <w:divBdr>
                            <w:top w:val="none" w:sz="0" w:space="0" w:color="auto"/>
                            <w:left w:val="none" w:sz="0" w:space="0" w:color="auto"/>
                            <w:bottom w:val="none" w:sz="0" w:space="0" w:color="auto"/>
                            <w:right w:val="none" w:sz="0" w:space="0" w:color="auto"/>
                          </w:divBdr>
                          <w:divsChild>
                            <w:div w:id="652833902">
                              <w:marLeft w:val="0"/>
                              <w:marRight w:val="0"/>
                              <w:marTop w:val="0"/>
                              <w:marBottom w:val="0"/>
                              <w:divBdr>
                                <w:top w:val="none" w:sz="0" w:space="0" w:color="auto"/>
                                <w:left w:val="none" w:sz="0" w:space="0" w:color="auto"/>
                                <w:bottom w:val="none" w:sz="0" w:space="0" w:color="auto"/>
                                <w:right w:val="none" w:sz="0" w:space="0" w:color="auto"/>
                              </w:divBdr>
                              <w:divsChild>
                                <w:div w:id="926577903">
                                  <w:marLeft w:val="0"/>
                                  <w:marRight w:val="0"/>
                                  <w:marTop w:val="0"/>
                                  <w:marBottom w:val="0"/>
                                  <w:divBdr>
                                    <w:top w:val="single" w:sz="6" w:space="8" w:color="CEDDE2"/>
                                    <w:left w:val="single" w:sz="6" w:space="8" w:color="CEDDE2"/>
                                    <w:bottom w:val="single" w:sz="6" w:space="8" w:color="CEDDE2"/>
                                    <w:right w:val="single" w:sz="6" w:space="8" w:color="CEDDE2"/>
                                  </w:divBdr>
                                  <w:divsChild>
                                    <w:div w:id="909851357">
                                      <w:marLeft w:val="0"/>
                                      <w:marRight w:val="0"/>
                                      <w:marTop w:val="0"/>
                                      <w:marBottom w:val="0"/>
                                      <w:divBdr>
                                        <w:top w:val="none" w:sz="0" w:space="0" w:color="auto"/>
                                        <w:left w:val="none" w:sz="0" w:space="0" w:color="auto"/>
                                        <w:bottom w:val="none" w:sz="0" w:space="0" w:color="auto"/>
                                        <w:right w:val="none" w:sz="0" w:space="0" w:color="auto"/>
                                      </w:divBdr>
                                      <w:divsChild>
                                        <w:div w:id="1652247452">
                                          <w:marLeft w:val="0"/>
                                          <w:marRight w:val="0"/>
                                          <w:marTop w:val="0"/>
                                          <w:marBottom w:val="0"/>
                                          <w:divBdr>
                                            <w:top w:val="none" w:sz="0" w:space="0" w:color="auto"/>
                                            <w:left w:val="none" w:sz="0" w:space="0" w:color="auto"/>
                                            <w:bottom w:val="none" w:sz="0" w:space="0" w:color="auto"/>
                                            <w:right w:val="none" w:sz="0" w:space="0" w:color="auto"/>
                                          </w:divBdr>
                                          <w:divsChild>
                                            <w:div w:id="8129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6EDA7BFA</Template>
  <TotalTime>1</TotalTime>
  <Pages>2</Pages>
  <Words>515</Words>
  <Characters>2838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2019-02-19T15:34:00Z</dcterms:created>
  <dcterms:modified xsi:type="dcterms:W3CDTF">2019-02-19T15:34:00Z</dcterms:modified>
</cp:coreProperties>
</file>