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04" w:rsidRPr="00717B04" w:rsidRDefault="00717B04" w:rsidP="00717B04">
      <w:pPr>
        <w:rPr>
          <w:rFonts w:ascii="Arial" w:hAnsi="Arial"/>
          <w:b/>
          <w:bCs/>
          <w:sz w:val="28"/>
          <w:szCs w:val="28"/>
        </w:rPr>
      </w:pPr>
      <w:bookmarkStart w:id="0" w:name="_GoBack"/>
      <w:r w:rsidRPr="00717B04">
        <w:rPr>
          <w:rFonts w:ascii="Arial" w:hAnsi="Arial"/>
          <w:b/>
          <w:bCs/>
          <w:sz w:val="28"/>
          <w:szCs w:val="28"/>
        </w:rPr>
        <w:t xml:space="preserve">Toelichting opdrachtomschrijving </w:t>
      </w:r>
    </w:p>
    <w:p w:rsidR="00717B04" w:rsidRDefault="00717B04" w:rsidP="00717B04">
      <w:pPr>
        <w:rPr>
          <w:rFonts w:ascii="Arial" w:hAnsi="Arial"/>
          <w:b/>
          <w:bCs/>
          <w:sz w:val="20"/>
          <w:szCs w:val="20"/>
        </w:rPr>
      </w:pPr>
    </w:p>
    <w:p w:rsidR="00717B04" w:rsidRDefault="00717B04" w:rsidP="00717B04">
      <w:pPr>
        <w:rPr>
          <w:rFonts w:ascii="Arial" w:hAnsi="Arial"/>
          <w:b/>
          <w:bCs/>
          <w:sz w:val="20"/>
          <w:szCs w:val="20"/>
        </w:rPr>
      </w:pPr>
      <w:r>
        <w:rPr>
          <w:rFonts w:ascii="Arial" w:hAnsi="Arial"/>
          <w:b/>
          <w:bCs/>
          <w:sz w:val="20"/>
          <w:szCs w:val="20"/>
        </w:rPr>
        <w:t>Afdeling Bouw- en Woningtoezicht</w:t>
      </w:r>
    </w:p>
    <w:p w:rsidR="00717B04" w:rsidRDefault="00717B04" w:rsidP="00717B04">
      <w:pPr>
        <w:rPr>
          <w:rFonts w:ascii="Arial" w:eastAsia="Arial" w:hAnsi="Arial" w:cs="Arial"/>
          <w:b/>
          <w:bCs/>
          <w:sz w:val="20"/>
          <w:szCs w:val="20"/>
        </w:rPr>
      </w:pPr>
    </w:p>
    <w:p w:rsidR="00717B04" w:rsidRDefault="00717B04" w:rsidP="00717B04">
      <w:pPr>
        <w:rPr>
          <w:rFonts w:ascii="Arial" w:hAnsi="Arial" w:cs="Arial"/>
          <w:sz w:val="20"/>
          <w:szCs w:val="20"/>
        </w:rPr>
      </w:pPr>
      <w:r w:rsidRPr="007D5F74">
        <w:rPr>
          <w:rFonts w:ascii="Arial" w:hAnsi="Arial" w:cs="Arial"/>
          <w:sz w:val="20"/>
          <w:szCs w:val="20"/>
        </w:rPr>
        <w:t>De afdeling Bouw- en Woningtoezicht is verantwoordelijk voor het verlenen van en toezicht houden op diverse vergunningen. Het belangrijkste werkproces betreft de omgevingsvergunningen op basis van de Wet Algemene Bepalingen Omgevingsvergunning (WABO) voor de onderdelen bouwen,</w:t>
      </w:r>
      <w:r>
        <w:rPr>
          <w:rFonts w:ascii="Arial" w:hAnsi="Arial" w:cs="Arial"/>
          <w:sz w:val="20"/>
          <w:szCs w:val="20"/>
        </w:rPr>
        <w:t xml:space="preserve"> monumenten,</w:t>
      </w:r>
      <w:r w:rsidRPr="007D5F74">
        <w:rPr>
          <w:rFonts w:ascii="Arial" w:hAnsi="Arial" w:cs="Arial"/>
          <w:sz w:val="20"/>
          <w:szCs w:val="20"/>
        </w:rPr>
        <w:t xml:space="preserve"> slopen, asbest en kap- en inrit. De afdeling is ook procesmatig verantwoordelijk (niet inhoudelijk) voor de besluiten over de overige aangevraagde omgevingsvergunningen. Dit betreft vooral de vergunningen en meldingen voor milieu en gebruik. Daarnaast worden overige vergunningen verleend zoals splitsing, onttrekking, standplaats, promotie en vergunningen op basis van de Leegstandswet. </w:t>
      </w:r>
    </w:p>
    <w:p w:rsidR="00717B04" w:rsidRDefault="00717B04" w:rsidP="00717B04">
      <w:pPr>
        <w:rPr>
          <w:rFonts w:ascii="Arial" w:hAnsi="Arial" w:cs="Arial"/>
          <w:sz w:val="20"/>
          <w:szCs w:val="20"/>
        </w:rPr>
      </w:pPr>
    </w:p>
    <w:p w:rsidR="00717B04" w:rsidRPr="007D5F74" w:rsidRDefault="00717B04" w:rsidP="00717B04">
      <w:pPr>
        <w:rPr>
          <w:rFonts w:ascii="Arial" w:hAnsi="Arial" w:cs="Arial"/>
          <w:sz w:val="20"/>
          <w:szCs w:val="20"/>
        </w:rPr>
      </w:pPr>
      <w:r w:rsidRPr="007D5F74">
        <w:rPr>
          <w:rFonts w:ascii="Arial" w:hAnsi="Arial" w:cs="Arial"/>
          <w:sz w:val="20"/>
          <w:szCs w:val="20"/>
        </w:rPr>
        <w:t>In alle werkprocessen wordt de klant centraal gesteld. 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rsidR="00717B04" w:rsidRPr="007D5F74" w:rsidRDefault="00717B04" w:rsidP="00717B04">
      <w:pPr>
        <w:rPr>
          <w:rFonts w:ascii="Arial" w:hAnsi="Arial" w:cs="Arial"/>
          <w:sz w:val="20"/>
          <w:szCs w:val="20"/>
        </w:rPr>
      </w:pPr>
    </w:p>
    <w:p w:rsidR="00717B04" w:rsidRPr="007D5F74" w:rsidRDefault="00717B04" w:rsidP="00717B04">
      <w:pPr>
        <w:rPr>
          <w:rFonts w:ascii="Arial" w:hAnsi="Arial"/>
          <w:b/>
          <w:bCs/>
          <w:sz w:val="20"/>
          <w:szCs w:val="20"/>
        </w:rPr>
      </w:pPr>
      <w:r>
        <w:rPr>
          <w:rFonts w:ascii="Arial" w:hAnsi="Arial"/>
          <w:b/>
          <w:bCs/>
          <w:sz w:val="20"/>
          <w:szCs w:val="20"/>
        </w:rPr>
        <w:t xml:space="preserve">De werkzaamheden </w:t>
      </w:r>
    </w:p>
    <w:p w:rsidR="00717B04" w:rsidRDefault="00717B04" w:rsidP="00717B04">
      <w:pPr>
        <w:rPr>
          <w:rFonts w:ascii="Arial" w:hAnsi="Arial" w:cs="Arial"/>
          <w:sz w:val="20"/>
          <w:szCs w:val="20"/>
        </w:rPr>
      </w:pPr>
      <w:r w:rsidRPr="007D5F74">
        <w:rPr>
          <w:rFonts w:ascii="Arial" w:hAnsi="Arial" w:cs="Arial"/>
          <w:sz w:val="20"/>
          <w:szCs w:val="20"/>
        </w:rPr>
        <w:t xml:space="preserve">De gemeente Rotterdam behoort tot de grote monumentengemeenten van Nederland. De stad heeft in 2016 haar ambities met betrekking op het erfgoed geformuleerd in de Erfgoedagenda Rotterdam 2017 – 2020. Goede restauraties, herbestemmingen en transformaties van beschermde monumenten en de omgang met de gebouwen binnen beschermde stadsgezichten maken onderdeel uit van deze erfgoedambities. De bouwopgave in de stad vraagt om goede en kundige begeleiding, waar het gaat om de vaak zeer specifieke monumentenaspecten die komen kijken bij het verlenen van een omgevingsvergunning voor een beschermd monument. </w:t>
      </w:r>
    </w:p>
    <w:p w:rsidR="00717B04" w:rsidRPr="007D5F74" w:rsidRDefault="00717B04" w:rsidP="00717B04">
      <w:pPr>
        <w:rPr>
          <w:rFonts w:ascii="Arial" w:eastAsia="Arial" w:hAnsi="Arial" w:cs="Arial"/>
          <w:sz w:val="20"/>
          <w:szCs w:val="20"/>
        </w:rPr>
      </w:pPr>
    </w:p>
    <w:p w:rsidR="00717B04" w:rsidRDefault="00717B04" w:rsidP="00717B04">
      <w:pPr>
        <w:rPr>
          <w:rFonts w:ascii="Arial" w:hAnsi="Arial"/>
          <w:sz w:val="20"/>
          <w:szCs w:val="20"/>
        </w:rPr>
      </w:pPr>
      <w:r>
        <w:rPr>
          <w:rFonts w:ascii="Arial" w:hAnsi="Arial"/>
          <w:sz w:val="20"/>
          <w:szCs w:val="20"/>
        </w:rPr>
        <w:t>De monumenteninspecteur begeleidt en beoordeelt plannen voor herstel, verbouw, restauratie en transformatie van beschermde monumenten en panden in beschermde stadsgezichten. Je begeleidt de aanvrager, verzorgt de schriftelijke analyses ten behoeve van de adviserende instanties en je maakt de deelbeschikkingen voor te verlenen vergunningen. Hiervoor werk je nauw samen met de overige plantoetsers, vergunningverleners, toezichthoudende inspecteurs en adviserende partijen. Je behandelt wanneer nodig aanvragen voor (restauratie)subsidie, onderliggende restauratieplannen, inclusief bestekken, bouwhistorische onderzoeken en begrotingen. Er wordt van je verwacht dat je de relevante ontwikkelingen binnen het vakgebied kunt signaleren en analyseren.</w:t>
      </w:r>
    </w:p>
    <w:bookmarkEnd w:id="0"/>
    <w:p w:rsidR="00EB6F01" w:rsidRDefault="00EB6F01" w:rsidP="00717B04"/>
    <w:p w:rsidR="00717B04" w:rsidRDefault="00717B04" w:rsidP="00717B04"/>
    <w:sectPr w:rsidR="00717B04"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04"/>
    <w:rsid w:val="000751BA"/>
    <w:rsid w:val="000F7506"/>
    <w:rsid w:val="001B7F60"/>
    <w:rsid w:val="0024651C"/>
    <w:rsid w:val="002A3440"/>
    <w:rsid w:val="004A55A7"/>
    <w:rsid w:val="00717B04"/>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3BE05-55E1-4631-ACB5-0A27F74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17B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86A68317</Template>
  <TotalTime>1</TotalTime>
  <Pages>1</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Oosten R. van den (Robin)</cp:lastModifiedBy>
  <cp:revision>1</cp:revision>
  <dcterms:created xsi:type="dcterms:W3CDTF">2017-11-23T12:36:00Z</dcterms:created>
  <dcterms:modified xsi:type="dcterms:W3CDTF">2017-11-23T12:37:00Z</dcterms:modified>
</cp:coreProperties>
</file>