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048A" w:rsidRDefault="00E9048A" w:rsidP="00435A35">
      <w:pPr>
        <w:widowControl/>
        <w:adjustRightInd/>
        <w:spacing w:line="240" w:lineRule="auto"/>
      </w:pPr>
    </w:p>
    <w:p w:rsidR="00897DD6" w:rsidRDefault="00897DD6" w:rsidP="00435A35">
      <w:pPr>
        <w:widowControl/>
        <w:adjustRightInd/>
        <w:spacing w:line="240" w:lineRule="auto"/>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2901BC" w:rsidTr="002901BC">
        <w:tc>
          <w:tcPr>
            <w:tcW w:w="9639" w:type="dxa"/>
          </w:tcPr>
          <w:p w:rsidR="0079655D" w:rsidRPr="00A9165B" w:rsidRDefault="0079655D" w:rsidP="00435A35">
            <w:pPr>
              <w:jc w:val="center"/>
              <w:rPr>
                <w:rFonts w:cs="Arial"/>
                <w:b/>
                <w:sz w:val="26"/>
                <w:szCs w:val="26"/>
                <w:lang w:val="en-US"/>
              </w:rPr>
            </w:pPr>
            <w:r w:rsidRPr="00A9165B">
              <w:rPr>
                <w:rFonts w:cs="Arial"/>
                <w:b/>
                <w:sz w:val="26"/>
                <w:szCs w:val="26"/>
                <w:lang w:val="en-US"/>
              </w:rPr>
              <w:t>One-Sided</w:t>
            </w:r>
            <w:r w:rsidRPr="00A9165B">
              <w:rPr>
                <w:rFonts w:cs="Arial"/>
                <w:b/>
                <w:sz w:val="26"/>
                <w:szCs w:val="26"/>
                <w:lang w:val="en-US"/>
              </w:rPr>
              <w:br/>
              <w:t>Non-disclosure agreement</w:t>
            </w:r>
          </w:p>
          <w:p w:rsidR="0079655D" w:rsidRPr="00A9165B" w:rsidRDefault="0079655D" w:rsidP="00435A35">
            <w:pPr>
              <w:jc w:val="center"/>
              <w:rPr>
                <w:rFonts w:cs="Arial"/>
                <w:sz w:val="26"/>
                <w:szCs w:val="26"/>
                <w:lang w:val="en-US"/>
              </w:rPr>
            </w:pPr>
          </w:p>
          <w:p w:rsidR="0079655D" w:rsidRPr="00A9165B" w:rsidRDefault="0079655D" w:rsidP="00435A35">
            <w:pPr>
              <w:jc w:val="center"/>
              <w:rPr>
                <w:rFonts w:cs="Arial"/>
                <w:sz w:val="26"/>
                <w:szCs w:val="26"/>
                <w:lang w:val="en-US" w:eastAsia="de-DE"/>
              </w:rPr>
            </w:pPr>
          </w:p>
        </w:tc>
      </w:tr>
      <w:tr w:rsidR="0079655D" w:rsidRPr="00A752E3" w:rsidTr="002901BC">
        <w:tc>
          <w:tcPr>
            <w:tcW w:w="9639" w:type="dxa"/>
          </w:tcPr>
          <w:p w:rsidR="0079655D" w:rsidRPr="0081480A" w:rsidRDefault="0079655D" w:rsidP="00435A35">
            <w:pPr>
              <w:jc w:val="center"/>
              <w:rPr>
                <w:rFonts w:cs="Arial"/>
              </w:rPr>
            </w:pPr>
            <w:r w:rsidRPr="0081480A">
              <w:rPr>
                <w:rFonts w:cs="Arial"/>
              </w:rPr>
              <w:t>between</w:t>
            </w:r>
          </w:p>
          <w:p w:rsidR="0079655D" w:rsidRPr="0081480A" w:rsidRDefault="0079655D" w:rsidP="00435A35">
            <w:pPr>
              <w:jc w:val="center"/>
              <w:rPr>
                <w:rFonts w:cs="Arial"/>
              </w:rPr>
            </w:pPr>
          </w:p>
          <w:p w:rsidR="0079655D" w:rsidRPr="00A752E3" w:rsidRDefault="0079655D" w:rsidP="00435A35">
            <w:pPr>
              <w:rPr>
                <w:rFonts w:cs="Arial"/>
                <w:lang w:eastAsia="de-DE"/>
              </w:rPr>
            </w:pPr>
          </w:p>
        </w:tc>
      </w:tr>
      <w:tr w:rsidR="0079655D" w:rsidRPr="00632FD7" w:rsidTr="002901BC">
        <w:trPr>
          <w:trHeight w:val="20"/>
        </w:trPr>
        <w:tc>
          <w:tcPr>
            <w:tcW w:w="9639" w:type="dxa"/>
          </w:tcPr>
          <w:p w:rsidR="004A0469" w:rsidRPr="00A12422" w:rsidRDefault="004A0469" w:rsidP="004A0469">
            <w:pPr>
              <w:autoSpaceDE w:val="0"/>
              <w:autoSpaceDN w:val="0"/>
              <w:ind w:right="-1"/>
              <w:jc w:val="center"/>
              <w:rPr>
                <w:rFonts w:eastAsia="SimSun" w:cs="Arial"/>
                <w:b/>
                <w:lang w:val="en-US" w:eastAsia="zh-CN"/>
              </w:rPr>
            </w:pPr>
            <w:r w:rsidRPr="00A12422">
              <w:rPr>
                <w:rFonts w:eastAsia="SimSun" w:cs="Arial"/>
                <w:b/>
                <w:lang w:val="en-US" w:eastAsia="zh-CN"/>
              </w:rPr>
              <w:t xml:space="preserve">TenneT Offshore GmbH </w:t>
            </w:r>
            <w:bookmarkStart w:id="0" w:name="_DV_M5"/>
            <w:bookmarkEnd w:id="0"/>
          </w:p>
          <w:p w:rsidR="004A0469" w:rsidRPr="00A12422" w:rsidRDefault="004A0469" w:rsidP="004A0469">
            <w:pPr>
              <w:autoSpaceDE w:val="0"/>
              <w:autoSpaceDN w:val="0"/>
              <w:ind w:right="-1"/>
              <w:jc w:val="center"/>
              <w:rPr>
                <w:rFonts w:eastAsia="SimSun" w:cs="Arial"/>
                <w:b/>
                <w:lang w:val="en-US" w:eastAsia="zh-CN"/>
              </w:rPr>
            </w:pPr>
            <w:r w:rsidRPr="00A12422">
              <w:rPr>
                <w:rFonts w:eastAsia="SimSun" w:cs="Arial"/>
                <w:b/>
                <w:lang w:val="en-US" w:eastAsia="zh-CN"/>
              </w:rPr>
              <w:t xml:space="preserve">Bernecker Str. 70 </w:t>
            </w:r>
            <w:bookmarkStart w:id="1" w:name="_DV_M6"/>
            <w:bookmarkEnd w:id="1"/>
            <w:r w:rsidRPr="00A12422">
              <w:rPr>
                <w:rFonts w:eastAsia="SimSun" w:cs="Arial"/>
                <w:b/>
                <w:lang w:val="en-US" w:eastAsia="zh-CN"/>
              </w:rPr>
              <w:t>95448 Bayreuth,</w:t>
            </w:r>
          </w:p>
          <w:p w:rsidR="0079655D" w:rsidRPr="006609C7" w:rsidRDefault="0079655D" w:rsidP="00435A35">
            <w:pPr>
              <w:jc w:val="center"/>
              <w:rPr>
                <w:rFonts w:cs="Arial"/>
                <w:lang w:val="en-US"/>
              </w:rPr>
            </w:pPr>
          </w:p>
          <w:p w:rsidR="0079655D" w:rsidRPr="006609C7" w:rsidRDefault="0079655D" w:rsidP="00B3320D">
            <w:pPr>
              <w:tabs>
                <w:tab w:val="left" w:pos="3481"/>
              </w:tabs>
              <w:rPr>
                <w:rFonts w:cs="Arial"/>
                <w:lang w:val="en-US"/>
              </w:rPr>
            </w:pPr>
            <w:r>
              <w:rPr>
                <w:rFonts w:cs="Arial"/>
                <w:lang w:val="en-US"/>
              </w:rPr>
              <w:tab/>
            </w:r>
          </w:p>
          <w:p w:rsidR="0079655D" w:rsidRPr="006609C7" w:rsidRDefault="0079655D" w:rsidP="00435A35">
            <w:pPr>
              <w:jc w:val="center"/>
              <w:rPr>
                <w:rFonts w:cs="Arial"/>
                <w:lang w:val="en-US"/>
              </w:rPr>
            </w:pPr>
            <w:r w:rsidRPr="006609C7">
              <w:rPr>
                <w:rFonts w:cs="Arial"/>
                <w:lang w:val="en-US"/>
              </w:rPr>
              <w:t xml:space="preserve">- hereinafter referred to </w:t>
            </w:r>
            <w:r w:rsidRPr="007E2175">
              <w:rPr>
                <w:rFonts w:cs="Arial"/>
                <w:lang w:val="en-US"/>
              </w:rPr>
              <w:t>as „TenneT“</w:t>
            </w:r>
            <w:r w:rsidRPr="006609C7">
              <w:rPr>
                <w:rFonts w:cs="Arial"/>
                <w:lang w:val="en-US"/>
              </w:rPr>
              <w:t xml:space="preserve"> -</w:t>
            </w:r>
          </w:p>
          <w:p w:rsidR="0079655D" w:rsidRPr="006609C7" w:rsidRDefault="0079655D" w:rsidP="00435A35">
            <w:pPr>
              <w:jc w:val="center"/>
              <w:rPr>
                <w:rFonts w:cs="Arial"/>
                <w:lang w:val="en-US"/>
              </w:rPr>
            </w:pPr>
          </w:p>
          <w:p w:rsidR="0079655D" w:rsidRPr="006F2803" w:rsidRDefault="0079655D" w:rsidP="00435A35">
            <w:pPr>
              <w:rPr>
                <w:rFonts w:cs="Arial"/>
                <w:lang w:val="en-US" w:eastAsia="de-DE"/>
              </w:rPr>
            </w:pPr>
          </w:p>
        </w:tc>
      </w:tr>
      <w:tr w:rsidR="0079655D" w:rsidRPr="00897DD6" w:rsidTr="002901BC">
        <w:trPr>
          <w:trHeight w:val="20"/>
        </w:trPr>
        <w:tc>
          <w:tcPr>
            <w:tcW w:w="9639" w:type="dxa"/>
          </w:tcPr>
          <w:p w:rsidR="0079655D" w:rsidRPr="006609C7" w:rsidRDefault="0079655D" w:rsidP="00435A35">
            <w:pPr>
              <w:jc w:val="center"/>
              <w:rPr>
                <w:rFonts w:cs="Arial"/>
                <w:lang w:val="en-US"/>
              </w:rPr>
            </w:pPr>
          </w:p>
          <w:p w:rsidR="0079655D" w:rsidRPr="006609C7" w:rsidRDefault="0079655D" w:rsidP="00435A35">
            <w:pPr>
              <w:jc w:val="center"/>
              <w:rPr>
                <w:rFonts w:cs="Arial"/>
                <w:lang w:val="en-US"/>
              </w:rPr>
            </w:pPr>
            <w:r w:rsidRPr="006609C7">
              <w:rPr>
                <w:rFonts w:cs="Arial"/>
                <w:lang w:val="en-US"/>
              </w:rPr>
              <w:t>and</w:t>
            </w:r>
          </w:p>
          <w:p w:rsidR="0079655D" w:rsidRPr="000801E2" w:rsidRDefault="0079655D" w:rsidP="00435A35">
            <w:pPr>
              <w:jc w:val="center"/>
              <w:rPr>
                <w:rFonts w:cs="Arial"/>
                <w:lang w:val="en-US"/>
              </w:rPr>
            </w:pPr>
          </w:p>
          <w:p w:rsidR="0079655D" w:rsidRPr="00897DD6" w:rsidRDefault="0079655D" w:rsidP="00435A35">
            <w:pPr>
              <w:rPr>
                <w:rFonts w:cs="Arial"/>
                <w:lang w:eastAsia="de-DE"/>
              </w:rPr>
            </w:pPr>
          </w:p>
        </w:tc>
      </w:tr>
      <w:tr w:rsidR="0079655D" w:rsidRPr="00B3320D" w:rsidTr="002901BC">
        <w:trPr>
          <w:trHeight w:val="20"/>
        </w:trPr>
        <w:tc>
          <w:tcPr>
            <w:tcW w:w="9639" w:type="dxa"/>
          </w:tcPr>
          <w:p w:rsidR="0079655D" w:rsidRPr="00B3320D" w:rsidRDefault="0079655D" w:rsidP="00435A35">
            <w:pPr>
              <w:jc w:val="center"/>
              <w:rPr>
                <w:rFonts w:cs="Arial"/>
                <w:highlight w:val="yellow"/>
                <w:lang w:val="en-US"/>
              </w:rPr>
            </w:pPr>
            <w:r w:rsidRPr="00640E03">
              <w:rPr>
                <w:rFonts w:cs="Arial"/>
                <w:highlight w:val="yellow"/>
                <w:lang w:val="en-US"/>
              </w:rPr>
              <w:t>Name of the company,</w:t>
            </w:r>
          </w:p>
          <w:p w:rsidR="0079655D" w:rsidRPr="00B3320D" w:rsidRDefault="0079655D" w:rsidP="00435A35">
            <w:pPr>
              <w:jc w:val="center"/>
              <w:rPr>
                <w:rFonts w:cs="Arial"/>
                <w:highlight w:val="yellow"/>
                <w:lang w:val="en-US"/>
              </w:rPr>
            </w:pPr>
            <w:r w:rsidRPr="00B3320D">
              <w:rPr>
                <w:rFonts w:cs="Arial"/>
                <w:highlight w:val="yellow"/>
                <w:lang w:val="en-US"/>
              </w:rPr>
              <w:t>street name and house number, postal code,</w:t>
            </w:r>
          </w:p>
          <w:p w:rsidR="0079655D" w:rsidRPr="00B3320D" w:rsidRDefault="0079655D" w:rsidP="00435A35">
            <w:pPr>
              <w:jc w:val="center"/>
              <w:rPr>
                <w:rFonts w:cs="Arial"/>
                <w:lang w:val="en-US"/>
              </w:rPr>
            </w:pPr>
            <w:r w:rsidRPr="00B3320D">
              <w:rPr>
                <w:rFonts w:cs="Arial"/>
                <w:highlight w:val="yellow"/>
                <w:lang w:val="en-US"/>
              </w:rPr>
              <w:t>town,</w:t>
            </w:r>
          </w:p>
          <w:p w:rsidR="0079655D" w:rsidRPr="00B3320D" w:rsidRDefault="0079655D" w:rsidP="00435A35">
            <w:pPr>
              <w:jc w:val="center"/>
              <w:rPr>
                <w:rFonts w:cs="Arial"/>
                <w:lang w:val="en-US"/>
              </w:rPr>
            </w:pPr>
          </w:p>
          <w:p w:rsidR="0079655D" w:rsidRPr="00640E03" w:rsidRDefault="0079655D" w:rsidP="00435A35">
            <w:pPr>
              <w:jc w:val="center"/>
              <w:rPr>
                <w:rFonts w:cs="Arial"/>
                <w:lang w:val="en-US"/>
              </w:rPr>
            </w:pPr>
          </w:p>
          <w:p w:rsidR="0079655D" w:rsidRPr="00B3320D" w:rsidRDefault="0079655D" w:rsidP="00435A35">
            <w:pPr>
              <w:jc w:val="center"/>
              <w:rPr>
                <w:rFonts w:cs="Arial"/>
                <w:lang w:val="en-US"/>
              </w:rPr>
            </w:pPr>
            <w:r w:rsidRPr="00B3320D">
              <w:rPr>
                <w:rFonts w:cs="Arial"/>
                <w:lang w:val="en-US"/>
              </w:rPr>
              <w:t xml:space="preserve">- hereinafter referred to as </w:t>
            </w:r>
            <w:r w:rsidRPr="00B3320D">
              <w:rPr>
                <w:rFonts w:cs="Arial"/>
                <w:highlight w:val="yellow"/>
                <w:lang w:val="en-US"/>
              </w:rPr>
              <w:t>„……“</w:t>
            </w:r>
            <w:r w:rsidRPr="00B3320D">
              <w:rPr>
                <w:rFonts w:cs="Arial"/>
                <w:lang w:val="en-US"/>
              </w:rPr>
              <w:t xml:space="preserve"> </w:t>
            </w:r>
            <w:r w:rsidRPr="00B3320D">
              <w:rPr>
                <w:rFonts w:cs="Arial"/>
                <w:lang w:val="en-US"/>
              </w:rPr>
              <w:br/>
              <w:t>or as “Recipient Party”, -</w:t>
            </w:r>
          </w:p>
          <w:p w:rsidR="0079655D" w:rsidRPr="00B3320D" w:rsidRDefault="0079655D" w:rsidP="00435A35">
            <w:pPr>
              <w:jc w:val="center"/>
              <w:rPr>
                <w:rFonts w:cs="Arial"/>
                <w:lang w:val="en-US"/>
              </w:rPr>
            </w:pPr>
          </w:p>
          <w:p w:rsidR="0079655D" w:rsidRPr="00B3320D" w:rsidRDefault="0079655D" w:rsidP="00B3320D">
            <w:pPr>
              <w:jc w:val="center"/>
              <w:rPr>
                <w:rFonts w:cs="Arial"/>
                <w:lang w:val="en-US"/>
              </w:rPr>
            </w:pPr>
          </w:p>
        </w:tc>
      </w:tr>
      <w:tr w:rsidR="0079655D" w:rsidRPr="00D60F65" w:rsidTr="002901BC">
        <w:trPr>
          <w:trHeight w:val="20"/>
        </w:trPr>
        <w:tc>
          <w:tcPr>
            <w:tcW w:w="9639" w:type="dxa"/>
          </w:tcPr>
          <w:p w:rsidR="0079655D" w:rsidRPr="00B3320D" w:rsidRDefault="0079655D" w:rsidP="00B3320D">
            <w:pPr>
              <w:spacing w:line="240" w:lineRule="atLeast"/>
              <w:jc w:val="center"/>
              <w:rPr>
                <w:rFonts w:cs="Arial"/>
                <w:lang w:val="en-US"/>
              </w:rPr>
            </w:pPr>
          </w:p>
          <w:p w:rsidR="0079655D" w:rsidRPr="00B3320D" w:rsidRDefault="0079655D" w:rsidP="00B3320D">
            <w:pPr>
              <w:spacing w:line="240" w:lineRule="atLeast"/>
              <w:jc w:val="center"/>
              <w:rPr>
                <w:rFonts w:cs="Arial"/>
                <w:lang w:val="en-US"/>
              </w:rPr>
            </w:pPr>
            <w:r w:rsidRPr="00B3320D">
              <w:rPr>
                <w:rFonts w:cs="Arial"/>
                <w:lang w:val="en-US"/>
              </w:rPr>
              <w:t>The contracting parties collectively are hereinafter referred to as "Parties"</w:t>
            </w:r>
          </w:p>
          <w:p w:rsidR="0079655D" w:rsidRPr="00B3320D" w:rsidRDefault="0079655D" w:rsidP="00B3320D">
            <w:pPr>
              <w:spacing w:line="240" w:lineRule="atLeast"/>
              <w:jc w:val="center"/>
              <w:rPr>
                <w:rFonts w:cs="Arial"/>
              </w:rPr>
            </w:pPr>
            <w:r w:rsidRPr="00B3320D">
              <w:rPr>
                <w:rFonts w:cs="Arial"/>
              </w:rPr>
              <w:t>or individually as "Party".</w:t>
            </w:r>
          </w:p>
          <w:p w:rsidR="0079655D" w:rsidRPr="00B3320D" w:rsidRDefault="0079655D" w:rsidP="00B3320D">
            <w:pPr>
              <w:spacing w:line="240" w:lineRule="atLeast"/>
              <w:jc w:val="center"/>
              <w:rPr>
                <w:rFonts w:cs="Arial"/>
              </w:rPr>
            </w:pPr>
          </w:p>
          <w:p w:rsidR="0079655D" w:rsidRPr="00B3320D" w:rsidRDefault="0079655D" w:rsidP="00B3320D">
            <w:pPr>
              <w:spacing w:line="240" w:lineRule="atLeast"/>
              <w:jc w:val="center"/>
              <w:rPr>
                <w:rFonts w:cs="Arial"/>
              </w:rPr>
            </w:pPr>
          </w:p>
          <w:p w:rsidR="0079655D" w:rsidRPr="00B3320D" w:rsidRDefault="0079655D" w:rsidP="002901BC">
            <w:pPr>
              <w:ind w:right="-16"/>
              <w:jc w:val="center"/>
              <w:rPr>
                <w:rFonts w:cs="Arial"/>
                <w:lang w:eastAsia="de-DE"/>
              </w:rPr>
            </w:pPr>
          </w:p>
        </w:tc>
      </w:tr>
      <w:tr w:rsidR="004A1A1B" w:rsidRPr="00D60F65" w:rsidTr="0079655D">
        <w:trPr>
          <w:trHeight w:val="20"/>
        </w:trPr>
        <w:tc>
          <w:tcPr>
            <w:tcW w:w="9639" w:type="dxa"/>
          </w:tcPr>
          <w:p w:rsidR="004A1A1B" w:rsidRPr="00B3320D" w:rsidRDefault="004A1A1B" w:rsidP="004A1A1B">
            <w:pPr>
              <w:rPr>
                <w:rFonts w:cs="Arial"/>
                <w:lang w:eastAsia="de-DE"/>
              </w:rPr>
            </w:pPr>
          </w:p>
          <w:p w:rsidR="004A1A1B" w:rsidRDefault="004A1A1B" w:rsidP="004A1A1B">
            <w:pPr>
              <w:ind w:right="-16"/>
              <w:jc w:val="center"/>
              <w:rPr>
                <w:rFonts w:cs="Arial"/>
                <w:b/>
                <w:sz w:val="22"/>
                <w:szCs w:val="22"/>
                <w:lang w:val="en-US"/>
              </w:rPr>
            </w:pPr>
          </w:p>
          <w:p w:rsidR="004A1A1B" w:rsidRPr="00B3320D" w:rsidRDefault="004A1A1B" w:rsidP="004A1A1B">
            <w:pPr>
              <w:ind w:right="-16"/>
              <w:jc w:val="center"/>
              <w:rPr>
                <w:rFonts w:cs="Arial"/>
                <w:b/>
                <w:sz w:val="22"/>
                <w:szCs w:val="22"/>
                <w:lang w:val="en-US"/>
              </w:rPr>
            </w:pPr>
            <w:r w:rsidRPr="00640E03">
              <w:rPr>
                <w:rFonts w:cs="Arial"/>
                <w:b/>
                <w:sz w:val="22"/>
                <w:szCs w:val="22"/>
                <w:lang w:val="en-US"/>
              </w:rPr>
              <w:lastRenderedPageBreak/>
              <w:t>Preamble</w:t>
            </w:r>
          </w:p>
          <w:p w:rsidR="004A1A1B" w:rsidRPr="00B3320D" w:rsidRDefault="004A1A1B" w:rsidP="00B3320D">
            <w:pPr>
              <w:spacing w:line="240" w:lineRule="atLeast"/>
              <w:jc w:val="center"/>
              <w:rPr>
                <w:rFonts w:cs="Arial"/>
                <w:lang w:val="en-US"/>
              </w:rPr>
            </w:pPr>
          </w:p>
        </w:tc>
      </w:tr>
      <w:tr w:rsidR="0079655D" w:rsidRPr="00632FD7" w:rsidTr="002901BC">
        <w:trPr>
          <w:trHeight w:val="20"/>
        </w:trPr>
        <w:tc>
          <w:tcPr>
            <w:tcW w:w="9639" w:type="dxa"/>
          </w:tcPr>
          <w:p w:rsidR="0079655D" w:rsidRPr="009B2C32" w:rsidRDefault="0079655D" w:rsidP="00435A35">
            <w:pPr>
              <w:pStyle w:val="Abstze"/>
              <w:numPr>
                <w:ilvl w:val="0"/>
                <w:numId w:val="48"/>
              </w:numPr>
              <w:tabs>
                <w:tab w:val="clear" w:pos="851"/>
                <w:tab w:val="num" w:pos="567"/>
              </w:tabs>
              <w:ind w:left="567"/>
              <w:jc w:val="left"/>
              <w:rPr>
                <w:lang w:val="en-US"/>
              </w:rPr>
            </w:pPr>
            <w:r>
              <w:rPr>
                <w:rFonts w:ascii="Arial" w:hAnsi="Arial" w:cs="Arial"/>
                <w:szCs w:val="20"/>
                <w:lang w:val="en-US"/>
              </w:rPr>
              <w:lastRenderedPageBreak/>
              <w:t>TenneT</w:t>
            </w:r>
            <w:r w:rsidRPr="006609C7">
              <w:rPr>
                <w:rFonts w:ascii="Arial" w:hAnsi="Arial" w:cs="Arial"/>
                <w:szCs w:val="20"/>
                <w:lang w:val="en-US"/>
              </w:rPr>
              <w:t xml:space="preserve"> will </w:t>
            </w:r>
            <w:r>
              <w:rPr>
                <w:rFonts w:ascii="Arial" w:hAnsi="Arial" w:cs="Arial"/>
                <w:szCs w:val="20"/>
                <w:lang w:val="en-US"/>
              </w:rPr>
              <w:t>disclose</w:t>
            </w:r>
            <w:r w:rsidRPr="006609C7">
              <w:rPr>
                <w:rFonts w:ascii="Arial" w:hAnsi="Arial" w:cs="Arial"/>
                <w:szCs w:val="20"/>
                <w:lang w:val="en-US"/>
              </w:rPr>
              <w:t xml:space="preserve"> confidential information in respect of the project </w:t>
            </w:r>
            <w:r w:rsidR="00632FD7">
              <w:rPr>
                <w:rFonts w:cs="Arial"/>
                <w:lang w:val="en-US"/>
              </w:rPr>
              <w:t>Service Level Agreement Cable SLA Lot 1 Cable Fault Location</w:t>
            </w:r>
            <w:r w:rsidRPr="006609C7">
              <w:rPr>
                <w:rFonts w:ascii="Arial" w:hAnsi="Arial" w:cs="Arial"/>
                <w:szCs w:val="20"/>
                <w:lang w:val="en-US"/>
              </w:rPr>
              <w:t xml:space="preserve"> (hereinafter referred to as “Project”) and/or intend</w:t>
            </w:r>
            <w:r>
              <w:rPr>
                <w:rFonts w:ascii="Arial" w:hAnsi="Arial" w:cs="Arial"/>
                <w:szCs w:val="20"/>
                <w:lang w:val="en-US"/>
              </w:rPr>
              <w:t>s</w:t>
            </w:r>
            <w:r w:rsidRPr="006609C7">
              <w:rPr>
                <w:rFonts w:ascii="Arial" w:hAnsi="Arial" w:cs="Arial"/>
                <w:szCs w:val="20"/>
                <w:lang w:val="en-US"/>
              </w:rPr>
              <w:t xml:space="preserve"> to </w:t>
            </w:r>
            <w:r>
              <w:rPr>
                <w:rFonts w:ascii="Arial" w:hAnsi="Arial" w:cs="Arial"/>
                <w:szCs w:val="20"/>
                <w:lang w:val="en-US"/>
              </w:rPr>
              <w:t>disclose</w:t>
            </w:r>
            <w:r w:rsidRPr="006609C7">
              <w:rPr>
                <w:rFonts w:ascii="Arial" w:hAnsi="Arial" w:cs="Arial"/>
                <w:szCs w:val="20"/>
                <w:lang w:val="en-US"/>
              </w:rPr>
              <w:t xml:space="preserve"> such information.</w:t>
            </w:r>
          </w:p>
          <w:p w:rsidR="0079655D" w:rsidRPr="006609C7" w:rsidRDefault="0079655D" w:rsidP="00435A35">
            <w:pPr>
              <w:pStyle w:val="Abstze"/>
              <w:numPr>
                <w:ilvl w:val="0"/>
                <w:numId w:val="0"/>
              </w:numPr>
              <w:spacing w:after="0"/>
              <w:ind w:right="-299" w:hanging="1134"/>
              <w:rPr>
                <w:rFonts w:ascii="Arial" w:hAnsi="Arial" w:cs="Arial"/>
                <w:szCs w:val="20"/>
                <w:lang w:val="en-US"/>
              </w:rPr>
            </w:pPr>
          </w:p>
          <w:p w:rsidR="0079655D" w:rsidRPr="00175320" w:rsidRDefault="0079655D" w:rsidP="00435A35">
            <w:pPr>
              <w:rPr>
                <w:rFonts w:cs="Arial"/>
                <w:lang w:val="en-US" w:eastAsia="de-DE"/>
              </w:rPr>
            </w:pPr>
          </w:p>
        </w:tc>
      </w:tr>
      <w:tr w:rsidR="0079655D" w:rsidRPr="00632FD7" w:rsidTr="002901BC">
        <w:trPr>
          <w:trHeight w:val="20"/>
        </w:trPr>
        <w:tc>
          <w:tcPr>
            <w:tcW w:w="9639" w:type="dxa"/>
          </w:tcPr>
          <w:p w:rsidR="0079655D" w:rsidRPr="00664E62" w:rsidRDefault="0079655D" w:rsidP="00B3320D">
            <w:pPr>
              <w:pStyle w:val="Abstze"/>
              <w:numPr>
                <w:ilvl w:val="0"/>
                <w:numId w:val="0"/>
              </w:numPr>
              <w:spacing w:after="0"/>
              <w:ind w:left="567" w:hanging="567"/>
              <w:jc w:val="left"/>
              <w:rPr>
                <w:rFonts w:ascii="Arial" w:hAnsi="Arial" w:cs="Arial"/>
                <w:szCs w:val="20"/>
                <w:lang w:val="en-US"/>
              </w:rPr>
            </w:pPr>
            <w:r w:rsidRPr="0040655C">
              <w:rPr>
                <w:rFonts w:cs="Arial"/>
                <w:lang w:val="en-US"/>
              </w:rPr>
              <w:t>(2)</w:t>
            </w:r>
            <w:r w:rsidRPr="0040655C">
              <w:rPr>
                <w:rFonts w:cs="Arial"/>
                <w:lang w:val="en-US"/>
              </w:rPr>
              <w:tab/>
            </w:r>
            <w:r w:rsidRPr="00664E62">
              <w:rPr>
                <w:rFonts w:ascii="Arial" w:hAnsi="Arial" w:cs="Arial"/>
                <w:szCs w:val="20"/>
                <w:lang w:val="en-US"/>
              </w:rPr>
              <w:t>However, TenneT is only prepared to disclose the said information under the condition that it is recognised and treated as confidential by the Recipient Party.</w:t>
            </w:r>
          </w:p>
          <w:p w:rsidR="0079655D" w:rsidRPr="00B64F66" w:rsidRDefault="0079655D" w:rsidP="009D39B6">
            <w:pPr>
              <w:pStyle w:val="Abstze"/>
              <w:numPr>
                <w:ilvl w:val="0"/>
                <w:numId w:val="0"/>
              </w:numPr>
              <w:spacing w:after="0" w:line="240" w:lineRule="atLeast"/>
              <w:jc w:val="left"/>
              <w:rPr>
                <w:lang w:val="en-US"/>
              </w:rPr>
            </w:pPr>
          </w:p>
          <w:p w:rsidR="0079655D" w:rsidRDefault="0079655D" w:rsidP="00AF77B3">
            <w:pPr>
              <w:spacing w:line="240" w:lineRule="atLeast"/>
              <w:rPr>
                <w:rFonts w:cs="Arial"/>
                <w:lang w:val="en-US"/>
              </w:rPr>
            </w:pPr>
          </w:p>
          <w:p w:rsidR="0079655D" w:rsidRPr="0040655C" w:rsidRDefault="0079655D" w:rsidP="00B3320D">
            <w:pPr>
              <w:spacing w:line="240" w:lineRule="atLeast"/>
              <w:rPr>
                <w:rFonts w:cs="Arial"/>
                <w:lang w:val="en-US" w:eastAsia="de-DE"/>
              </w:rPr>
            </w:pPr>
            <w:r w:rsidRPr="007634B5">
              <w:rPr>
                <w:rFonts w:cs="Arial"/>
                <w:lang w:val="en-US"/>
              </w:rPr>
              <w:t>This being said, the Parties enter into the following Non-Disclosure-Agreement:</w:t>
            </w:r>
          </w:p>
        </w:tc>
      </w:tr>
      <w:tr w:rsidR="0079655D" w:rsidRPr="00D60F65" w:rsidTr="002901BC">
        <w:trPr>
          <w:trHeight w:val="20"/>
        </w:trPr>
        <w:tc>
          <w:tcPr>
            <w:tcW w:w="9639" w:type="dxa"/>
          </w:tcPr>
          <w:p w:rsidR="0079655D" w:rsidRPr="00274499" w:rsidRDefault="0079655D" w:rsidP="00B3320D">
            <w:pPr>
              <w:spacing w:line="260" w:lineRule="atLeast"/>
              <w:ind w:right="-299" w:hanging="1134"/>
              <w:jc w:val="center"/>
              <w:rPr>
                <w:rFonts w:cs="Arial"/>
                <w:b/>
                <w:sz w:val="22"/>
                <w:szCs w:val="22"/>
                <w:lang w:val="en-US"/>
              </w:rPr>
            </w:pPr>
          </w:p>
          <w:p w:rsidR="004A1A1B" w:rsidRPr="00274499" w:rsidRDefault="004A1A1B" w:rsidP="00B3320D">
            <w:pPr>
              <w:spacing w:line="260" w:lineRule="atLeast"/>
              <w:ind w:right="-299" w:hanging="1134"/>
              <w:jc w:val="center"/>
              <w:rPr>
                <w:rFonts w:cs="Arial"/>
                <w:b/>
                <w:sz w:val="22"/>
                <w:szCs w:val="22"/>
                <w:lang w:val="en-US"/>
              </w:rPr>
            </w:pPr>
          </w:p>
          <w:p w:rsidR="0079655D" w:rsidRPr="00D60F65" w:rsidRDefault="0079655D" w:rsidP="00B3320D">
            <w:pPr>
              <w:pStyle w:val="Paragraph"/>
              <w:spacing w:before="0" w:after="0"/>
              <w:ind w:left="0" w:right="266" w:firstLine="0"/>
              <w:rPr>
                <w:rFonts w:ascii="Arial" w:hAnsi="Arial" w:cs="Arial"/>
                <w:b w:val="0"/>
                <w:szCs w:val="22"/>
              </w:rPr>
            </w:pPr>
            <w:r w:rsidRPr="00D60F65">
              <w:rPr>
                <w:rFonts w:ascii="Arial" w:hAnsi="Arial" w:cs="Arial"/>
                <w:szCs w:val="22"/>
              </w:rPr>
              <w:t>Article 1 - Confidential Information</w:t>
            </w:r>
          </w:p>
          <w:p w:rsidR="0079655D" w:rsidRPr="00D60F65" w:rsidRDefault="0079655D" w:rsidP="00435A35">
            <w:pPr>
              <w:rPr>
                <w:rFonts w:cs="Arial"/>
                <w:sz w:val="22"/>
                <w:szCs w:val="22"/>
                <w:lang w:eastAsia="de-DE"/>
              </w:rPr>
            </w:pPr>
          </w:p>
        </w:tc>
      </w:tr>
      <w:tr w:rsidR="0079655D" w:rsidRPr="00632FD7" w:rsidTr="002901BC">
        <w:trPr>
          <w:trHeight w:val="20"/>
        </w:trPr>
        <w:tc>
          <w:tcPr>
            <w:tcW w:w="9639" w:type="dxa"/>
          </w:tcPr>
          <w:p w:rsidR="0079655D" w:rsidRPr="0040655C" w:rsidRDefault="0079655D" w:rsidP="001E5D79">
            <w:pPr>
              <w:pStyle w:val="Listenabsatz"/>
              <w:numPr>
                <w:ilvl w:val="0"/>
                <w:numId w:val="51"/>
              </w:numPr>
              <w:ind w:left="567" w:hanging="567"/>
              <w:jc w:val="left"/>
              <w:rPr>
                <w:rFonts w:cs="Arial"/>
                <w:lang w:val="en-US"/>
              </w:rPr>
            </w:pPr>
            <w:r w:rsidRPr="006609C7">
              <w:rPr>
                <w:rFonts w:ascii="Arial" w:hAnsi="Arial" w:cs="Arial"/>
                <w:szCs w:val="20"/>
                <w:lang w:val="en-US"/>
              </w:rPr>
              <w:t xml:space="preserve">Confidential </w:t>
            </w:r>
            <w:r>
              <w:rPr>
                <w:rFonts w:ascii="Arial" w:hAnsi="Arial" w:cs="Arial"/>
                <w:szCs w:val="20"/>
                <w:lang w:val="en-US"/>
              </w:rPr>
              <w:t>I</w:t>
            </w:r>
            <w:r w:rsidRPr="006609C7">
              <w:rPr>
                <w:rFonts w:ascii="Arial" w:hAnsi="Arial" w:cs="Arial"/>
                <w:szCs w:val="20"/>
                <w:lang w:val="en-US"/>
              </w:rPr>
              <w:t xml:space="preserve">nformation according to this agreement shall be all records, documents, names and data, as well as other economic, operational, financial or technical information, and/or information which is otherwise sensitive from a competition point of view, in particular business contacts, knowledge, capabilities, experience, financial, production or sales data and or/development services or procedures, operating and business secrets, employee information </w:t>
            </w:r>
            <w:r>
              <w:rPr>
                <w:rFonts w:ascii="Arial" w:hAnsi="Arial" w:cs="Arial"/>
                <w:szCs w:val="20"/>
                <w:lang w:val="en-US"/>
              </w:rPr>
              <w:t xml:space="preserve">of TenneT </w:t>
            </w:r>
            <w:r w:rsidRPr="006609C7">
              <w:rPr>
                <w:rFonts w:ascii="Arial" w:hAnsi="Arial" w:cs="Arial"/>
                <w:szCs w:val="20"/>
                <w:lang w:val="en-US"/>
              </w:rPr>
              <w:t xml:space="preserve">and/or data concerning </w:t>
            </w:r>
            <w:r>
              <w:rPr>
                <w:rFonts w:ascii="Arial" w:hAnsi="Arial" w:cs="Arial"/>
                <w:szCs w:val="20"/>
                <w:lang w:val="en-US"/>
              </w:rPr>
              <w:t>TenneT</w:t>
            </w:r>
            <w:r w:rsidRPr="006609C7">
              <w:rPr>
                <w:rFonts w:ascii="Arial" w:hAnsi="Arial" w:cs="Arial"/>
                <w:szCs w:val="20"/>
                <w:lang w:val="en-US"/>
              </w:rPr>
              <w:t xml:space="preserve">, including information concerning </w:t>
            </w:r>
            <w:r>
              <w:rPr>
                <w:rFonts w:ascii="Arial" w:hAnsi="Arial" w:cs="Arial"/>
                <w:szCs w:val="20"/>
                <w:lang w:val="en-US"/>
              </w:rPr>
              <w:t>the</w:t>
            </w:r>
            <w:r w:rsidRPr="006609C7">
              <w:rPr>
                <w:rFonts w:ascii="Arial" w:hAnsi="Arial" w:cs="Arial"/>
                <w:szCs w:val="20"/>
                <w:lang w:val="en-US"/>
              </w:rPr>
              <w:t xml:space="preserve"> branches and subsidiaries</w:t>
            </w:r>
            <w:r>
              <w:rPr>
                <w:rFonts w:ascii="Arial" w:hAnsi="Arial" w:cs="Arial"/>
                <w:szCs w:val="20"/>
                <w:lang w:val="en-US"/>
              </w:rPr>
              <w:t xml:space="preserve"> of TenneT</w:t>
            </w:r>
            <w:r w:rsidRPr="006609C7">
              <w:rPr>
                <w:rFonts w:ascii="Arial" w:hAnsi="Arial" w:cs="Arial"/>
                <w:szCs w:val="20"/>
                <w:lang w:val="en-US"/>
              </w:rPr>
              <w:t>, regardless of whether the said information was disclosed in writing, orally, visually or in any other way.</w:t>
            </w:r>
          </w:p>
          <w:p w:rsidR="0079655D" w:rsidRPr="0040655C" w:rsidRDefault="0079655D" w:rsidP="00435A35">
            <w:pPr>
              <w:rPr>
                <w:rFonts w:cs="Arial"/>
                <w:lang w:val="en-US" w:eastAsia="de-DE"/>
              </w:rPr>
            </w:pPr>
          </w:p>
        </w:tc>
      </w:tr>
    </w:tbl>
    <w:p w:rsidR="00AF77B3" w:rsidRPr="00B3320D" w:rsidRDefault="00AF77B3">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632FD7" w:rsidTr="002901BC">
        <w:trPr>
          <w:trHeight w:val="20"/>
        </w:trPr>
        <w:tc>
          <w:tcPr>
            <w:tcW w:w="9639" w:type="dxa"/>
          </w:tcPr>
          <w:p w:rsidR="0079655D" w:rsidRPr="0040655C" w:rsidRDefault="0079655D" w:rsidP="00B3320D">
            <w:pPr>
              <w:pStyle w:val="Listenabsatz"/>
              <w:numPr>
                <w:ilvl w:val="0"/>
                <w:numId w:val="53"/>
              </w:numPr>
              <w:spacing w:after="0"/>
              <w:ind w:left="567" w:hanging="567"/>
              <w:jc w:val="left"/>
              <w:rPr>
                <w:rFonts w:cs="Arial"/>
                <w:lang w:val="en-US"/>
              </w:rPr>
            </w:pPr>
            <w:r w:rsidRPr="006609C7">
              <w:rPr>
                <w:rFonts w:ascii="Arial" w:hAnsi="Arial" w:cs="Arial"/>
                <w:szCs w:val="20"/>
                <w:lang w:val="en-US"/>
              </w:rPr>
              <w:t xml:space="preserve">Information in accordance with Paragraph 1 which was </w:t>
            </w:r>
            <w:r>
              <w:rPr>
                <w:rFonts w:ascii="Arial" w:hAnsi="Arial" w:cs="Arial"/>
                <w:szCs w:val="20"/>
                <w:lang w:val="en-US"/>
              </w:rPr>
              <w:t>disclosed by TenneT</w:t>
            </w:r>
            <w:r w:rsidRPr="006609C7">
              <w:rPr>
                <w:rFonts w:ascii="Arial" w:hAnsi="Arial" w:cs="Arial"/>
                <w:szCs w:val="20"/>
                <w:lang w:val="en-US"/>
              </w:rPr>
              <w:t xml:space="preserve"> prior to conclusion of this agreement shall also be subject to the provisions of this agreement.</w:t>
            </w:r>
          </w:p>
          <w:p w:rsidR="0079655D" w:rsidRPr="0040655C" w:rsidRDefault="0079655D" w:rsidP="00B3320D">
            <w:pPr>
              <w:spacing w:line="260" w:lineRule="atLeast"/>
              <w:rPr>
                <w:rFonts w:cs="Arial"/>
                <w:lang w:val="en-US" w:eastAsia="de-DE"/>
              </w:rPr>
            </w:pPr>
          </w:p>
        </w:tc>
      </w:tr>
      <w:tr w:rsidR="0079655D" w:rsidRPr="005574B1" w:rsidTr="002901BC">
        <w:trPr>
          <w:trHeight w:val="20"/>
        </w:trPr>
        <w:tc>
          <w:tcPr>
            <w:tcW w:w="9639" w:type="dxa"/>
          </w:tcPr>
          <w:p w:rsidR="0079655D" w:rsidRPr="002901BC" w:rsidRDefault="0079655D" w:rsidP="00B3320D">
            <w:pPr>
              <w:spacing w:line="260" w:lineRule="atLeast"/>
              <w:rPr>
                <w:rFonts w:cs="Arial"/>
                <w:sz w:val="22"/>
                <w:szCs w:val="22"/>
                <w:lang w:val="en-US" w:eastAsia="de-DE"/>
              </w:rPr>
            </w:pPr>
          </w:p>
          <w:p w:rsidR="0079655D" w:rsidRPr="005574B1" w:rsidRDefault="0079655D" w:rsidP="00640E03">
            <w:pPr>
              <w:pStyle w:val="Abstze"/>
              <w:numPr>
                <w:ilvl w:val="0"/>
                <w:numId w:val="0"/>
              </w:numPr>
              <w:spacing w:after="0"/>
              <w:ind w:left="284"/>
              <w:jc w:val="center"/>
              <w:rPr>
                <w:rFonts w:ascii="Arial" w:hAnsi="Arial" w:cs="Arial"/>
                <w:sz w:val="22"/>
                <w:szCs w:val="22"/>
                <w:lang w:val="en-US"/>
              </w:rPr>
            </w:pPr>
            <w:r w:rsidRPr="005574B1">
              <w:rPr>
                <w:rFonts w:ascii="Arial" w:hAnsi="Arial" w:cs="Arial"/>
                <w:b/>
                <w:sz w:val="22"/>
                <w:szCs w:val="22"/>
                <w:lang w:val="en-US"/>
              </w:rPr>
              <w:t>Article 2 - Secrecy and</w:t>
            </w:r>
          </w:p>
          <w:p w:rsidR="0079655D" w:rsidRPr="005574B1" w:rsidRDefault="0079655D" w:rsidP="00B3320D">
            <w:pPr>
              <w:pStyle w:val="Abstze"/>
              <w:numPr>
                <w:ilvl w:val="0"/>
                <w:numId w:val="0"/>
              </w:numPr>
              <w:spacing w:after="0"/>
              <w:ind w:firstLine="284"/>
              <w:jc w:val="center"/>
              <w:rPr>
                <w:rFonts w:ascii="Arial" w:hAnsi="Arial" w:cs="Arial"/>
                <w:b/>
                <w:sz w:val="22"/>
                <w:szCs w:val="22"/>
                <w:lang w:val="en-US"/>
              </w:rPr>
            </w:pPr>
            <w:r w:rsidRPr="005574B1">
              <w:rPr>
                <w:rFonts w:ascii="Arial" w:hAnsi="Arial" w:cs="Arial"/>
                <w:b/>
                <w:sz w:val="22"/>
                <w:szCs w:val="22"/>
                <w:lang w:val="en-US"/>
              </w:rPr>
              <w:t>Non-Disclosure</w:t>
            </w:r>
          </w:p>
          <w:p w:rsidR="0079655D" w:rsidRPr="005574B1" w:rsidRDefault="0079655D" w:rsidP="00B3320D">
            <w:pPr>
              <w:spacing w:line="260" w:lineRule="atLeast"/>
              <w:rPr>
                <w:rFonts w:cs="Arial"/>
                <w:sz w:val="22"/>
                <w:szCs w:val="22"/>
                <w:lang w:val="en-US" w:eastAsia="de-DE"/>
              </w:rPr>
            </w:pPr>
          </w:p>
        </w:tc>
      </w:tr>
      <w:tr w:rsidR="0079655D" w:rsidRPr="00632FD7" w:rsidTr="002901BC">
        <w:trPr>
          <w:trHeight w:val="20"/>
        </w:trPr>
        <w:tc>
          <w:tcPr>
            <w:tcW w:w="9639" w:type="dxa"/>
          </w:tcPr>
          <w:p w:rsidR="0079655D" w:rsidRPr="006609C7" w:rsidRDefault="0079655D" w:rsidP="00640E03">
            <w:pPr>
              <w:widowControl/>
              <w:numPr>
                <w:ilvl w:val="0"/>
                <w:numId w:val="54"/>
              </w:numPr>
              <w:adjustRightInd/>
              <w:spacing w:line="260" w:lineRule="atLeast"/>
              <w:ind w:left="567" w:right="-17" w:hanging="567"/>
              <w:rPr>
                <w:rFonts w:cs="Arial"/>
                <w:lang w:val="en-US"/>
              </w:rPr>
            </w:pPr>
            <w:r>
              <w:rPr>
                <w:rFonts w:cs="Arial"/>
                <w:lang w:val="en-US"/>
              </w:rPr>
              <w:t>The Recipient Party</w:t>
            </w:r>
            <w:r w:rsidRPr="006609C7">
              <w:rPr>
                <w:rFonts w:cs="Arial"/>
                <w:lang w:val="en-US"/>
              </w:rPr>
              <w:t xml:space="preserve"> shall be obliged </w:t>
            </w:r>
            <w:r>
              <w:rPr>
                <w:rFonts w:cs="Arial"/>
                <w:lang w:val="en-US"/>
              </w:rPr>
              <w:t xml:space="preserve">to TenneT </w:t>
            </w:r>
            <w:r w:rsidRPr="006609C7">
              <w:rPr>
                <w:rFonts w:cs="Arial"/>
                <w:lang w:val="en-US"/>
              </w:rPr>
              <w:t xml:space="preserve">as follows in respect of the secrecy and non-disclosure of </w:t>
            </w:r>
            <w:r>
              <w:rPr>
                <w:rFonts w:cs="Arial"/>
                <w:lang w:val="en-US"/>
              </w:rPr>
              <w:t>C</w:t>
            </w:r>
            <w:r w:rsidRPr="006609C7">
              <w:rPr>
                <w:rFonts w:cs="Arial"/>
                <w:lang w:val="en-US"/>
              </w:rPr>
              <w:t xml:space="preserve">onfidential </w:t>
            </w:r>
            <w:r>
              <w:rPr>
                <w:rFonts w:cs="Arial"/>
                <w:lang w:val="en-US"/>
              </w:rPr>
              <w:t>I</w:t>
            </w:r>
            <w:r w:rsidRPr="006609C7">
              <w:rPr>
                <w:rFonts w:cs="Arial"/>
                <w:lang w:val="en-US"/>
              </w:rPr>
              <w:t>nformation:</w:t>
            </w:r>
          </w:p>
          <w:p w:rsidR="0079655D" w:rsidRPr="0009042C"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Pr="006609C7" w:rsidRDefault="0079655D" w:rsidP="00640E03">
            <w:pPr>
              <w:widowControl/>
              <w:numPr>
                <w:ilvl w:val="0"/>
                <w:numId w:val="54"/>
              </w:numPr>
              <w:adjustRightInd/>
              <w:spacing w:line="260" w:lineRule="atLeast"/>
              <w:ind w:left="567" w:right="-16" w:hanging="567"/>
              <w:jc w:val="both"/>
              <w:rPr>
                <w:rFonts w:cs="Arial"/>
                <w:lang w:val="en-US"/>
              </w:rPr>
            </w:pPr>
            <w:r>
              <w:rPr>
                <w:rFonts w:cs="Arial"/>
                <w:lang w:val="en-US"/>
              </w:rPr>
              <w:t>The Recipient Party shall be obliged</w:t>
            </w:r>
          </w:p>
          <w:p w:rsidR="0079655D" w:rsidRPr="00E15D15"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Pr="005F52C7" w:rsidRDefault="0079655D"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exclusively use the Confidential Information in connection with the Project and not for other purposes,</w:t>
            </w:r>
            <w:r w:rsidRPr="005F52C7">
              <w:rPr>
                <w:rFonts w:ascii="Arial" w:hAnsi="Arial" w:cs="Arial"/>
                <w:szCs w:val="20"/>
                <w:lang w:val="en-US"/>
              </w:rPr>
              <w:tab/>
            </w:r>
            <w:r w:rsidRPr="005F52C7">
              <w:rPr>
                <w:rFonts w:ascii="Arial" w:hAnsi="Arial" w:cs="Arial"/>
                <w:szCs w:val="20"/>
                <w:lang w:val="en-US"/>
              </w:rPr>
              <w:br/>
            </w:r>
          </w:p>
          <w:p w:rsidR="0079655D" w:rsidRPr="0009042C" w:rsidRDefault="0079655D" w:rsidP="00435A35">
            <w:pPr>
              <w:rPr>
                <w:rFonts w:cs="Arial"/>
                <w:lang w:val="en-US" w:eastAsia="de-DE"/>
              </w:rPr>
            </w:pPr>
          </w:p>
        </w:tc>
      </w:tr>
      <w:tr w:rsidR="0079655D" w:rsidRPr="00632FD7" w:rsidTr="002901BC">
        <w:trPr>
          <w:trHeight w:val="20"/>
        </w:trPr>
        <w:tc>
          <w:tcPr>
            <w:tcW w:w="9639" w:type="dxa"/>
          </w:tcPr>
          <w:p w:rsidR="0079655D" w:rsidRPr="00BC1CAE" w:rsidRDefault="0079655D" w:rsidP="006723BF">
            <w:pPr>
              <w:pStyle w:val="Abstze"/>
              <w:numPr>
                <w:ilvl w:val="0"/>
                <w:numId w:val="55"/>
              </w:numPr>
              <w:spacing w:after="0"/>
              <w:ind w:left="714" w:hanging="357"/>
              <w:jc w:val="left"/>
              <w:rPr>
                <w:rFonts w:ascii="Arial" w:hAnsi="Arial" w:cs="Arial"/>
                <w:szCs w:val="20"/>
                <w:lang w:val="en-US"/>
              </w:rPr>
            </w:pPr>
            <w:r w:rsidRPr="005F52C7">
              <w:rPr>
                <w:rFonts w:ascii="Arial" w:hAnsi="Arial" w:cs="Arial"/>
                <w:szCs w:val="20"/>
                <w:lang w:val="en-US"/>
              </w:rPr>
              <w:t>to reproduce Confidential Information only to the extent necessary and to pursue the purposes set forth in this agreement, with all such reproductions being considered also as Confidential  Information,</w:t>
            </w:r>
          </w:p>
          <w:p w:rsidR="0079655D" w:rsidRPr="009F7D58" w:rsidRDefault="0079655D" w:rsidP="00435A35">
            <w:pPr>
              <w:rPr>
                <w:rFonts w:cs="Arial"/>
                <w:lang w:val="en-US" w:eastAsia="de-DE"/>
              </w:rPr>
            </w:pPr>
          </w:p>
        </w:tc>
      </w:tr>
      <w:tr w:rsidR="0079655D" w:rsidRPr="00632FD7" w:rsidTr="002901BC">
        <w:trPr>
          <w:trHeight w:val="20"/>
        </w:trPr>
        <w:tc>
          <w:tcPr>
            <w:tcW w:w="9639" w:type="dxa"/>
          </w:tcPr>
          <w:p w:rsidR="0079655D" w:rsidRPr="006609C7" w:rsidRDefault="0079655D" w:rsidP="006723BF">
            <w:pPr>
              <w:pStyle w:val="Abstze"/>
              <w:numPr>
                <w:ilvl w:val="0"/>
                <w:numId w:val="55"/>
              </w:numPr>
              <w:spacing w:after="0"/>
              <w:ind w:left="714" w:hanging="357"/>
              <w:jc w:val="left"/>
              <w:rPr>
                <w:rFonts w:ascii="Arial" w:hAnsi="Arial" w:cs="Arial"/>
                <w:szCs w:val="20"/>
                <w:lang w:val="en-US"/>
              </w:rPr>
            </w:pPr>
            <w:proofErr w:type="gramStart"/>
            <w:r w:rsidRPr="006609C7">
              <w:rPr>
                <w:rFonts w:ascii="Arial" w:hAnsi="Arial" w:cs="Arial"/>
                <w:szCs w:val="20"/>
                <w:lang w:val="en-US"/>
              </w:rPr>
              <w:t>not</w:t>
            </w:r>
            <w:proofErr w:type="gramEnd"/>
            <w:r w:rsidRPr="006609C7">
              <w:rPr>
                <w:rFonts w:ascii="Arial" w:hAnsi="Arial" w:cs="Arial"/>
                <w:szCs w:val="20"/>
                <w:lang w:val="en-US"/>
              </w:rPr>
              <w:t xml:space="preserve"> to retain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for longer than is necessary for realisation of the Project </w:t>
            </w:r>
            <w:r w:rsidRPr="006609C7">
              <w:rPr>
                <w:rFonts w:ascii="Arial" w:hAnsi="Arial" w:cs="Arial"/>
                <w:szCs w:val="20"/>
                <w:lang w:val="en-US"/>
              </w:rPr>
              <w:lastRenderedPageBreak/>
              <w:t xml:space="preserve">and fulfilment of their tasks in relation to the Project. Following this, 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either be destroyed or deleted or returned to </w:t>
            </w:r>
            <w:r>
              <w:rPr>
                <w:rFonts w:ascii="Arial" w:hAnsi="Arial" w:cs="Arial"/>
                <w:szCs w:val="20"/>
                <w:lang w:val="en-US"/>
              </w:rPr>
              <w:t>TenneT</w:t>
            </w:r>
            <w:r w:rsidRPr="006609C7">
              <w:rPr>
                <w:rFonts w:ascii="Arial" w:hAnsi="Arial" w:cs="Arial"/>
                <w:szCs w:val="20"/>
                <w:lang w:val="en-US"/>
              </w:rPr>
              <w:t>,</w:t>
            </w:r>
          </w:p>
          <w:p w:rsidR="0079655D" w:rsidRPr="006609C7" w:rsidRDefault="0079655D" w:rsidP="006723BF">
            <w:pPr>
              <w:pStyle w:val="Abstze"/>
              <w:numPr>
                <w:ilvl w:val="0"/>
                <w:numId w:val="0"/>
              </w:numPr>
              <w:spacing w:after="0"/>
              <w:rPr>
                <w:rFonts w:ascii="Arial" w:hAnsi="Arial" w:cs="Arial"/>
                <w:szCs w:val="20"/>
                <w:lang w:val="en-US"/>
              </w:rPr>
            </w:pPr>
          </w:p>
          <w:p w:rsidR="0079655D" w:rsidRPr="009F7D58" w:rsidRDefault="0079655D" w:rsidP="00435A35">
            <w:pPr>
              <w:rPr>
                <w:rFonts w:cs="Arial"/>
                <w:lang w:val="en-US" w:eastAsia="de-DE"/>
              </w:rPr>
            </w:pPr>
          </w:p>
        </w:tc>
      </w:tr>
      <w:tr w:rsidR="0079655D" w:rsidRPr="00632FD7" w:rsidTr="002901BC">
        <w:trPr>
          <w:trHeight w:val="20"/>
        </w:trPr>
        <w:tc>
          <w:tcPr>
            <w:tcW w:w="9639" w:type="dxa"/>
          </w:tcPr>
          <w:p w:rsidR="0079655D" w:rsidRPr="009F7D58" w:rsidRDefault="0079655D" w:rsidP="006723BF">
            <w:pPr>
              <w:pStyle w:val="Abstze"/>
              <w:numPr>
                <w:ilvl w:val="0"/>
                <w:numId w:val="35"/>
              </w:numPr>
              <w:spacing w:after="0"/>
              <w:ind w:left="771" w:hanging="357"/>
              <w:jc w:val="left"/>
              <w:rPr>
                <w:rFonts w:cs="Arial"/>
                <w:szCs w:val="20"/>
                <w:lang w:val="en-US"/>
              </w:rPr>
            </w:pPr>
            <w:r w:rsidRPr="006609C7">
              <w:rPr>
                <w:rFonts w:ascii="Arial" w:hAnsi="Arial" w:cs="Arial"/>
                <w:szCs w:val="20"/>
                <w:lang w:val="en-US"/>
              </w:rPr>
              <w:lastRenderedPageBreak/>
              <w:t xml:space="preserve">that the </w:t>
            </w:r>
            <w:r>
              <w:rPr>
                <w:rFonts w:ascii="Arial" w:hAnsi="Arial" w:cs="Arial"/>
                <w:szCs w:val="20"/>
                <w:lang w:val="en-US"/>
              </w:rPr>
              <w:t>R</w:t>
            </w:r>
            <w:r w:rsidRPr="006609C7">
              <w:rPr>
                <w:rFonts w:ascii="Arial" w:hAnsi="Arial" w:cs="Arial"/>
                <w:szCs w:val="20"/>
                <w:lang w:val="en-US"/>
              </w:rPr>
              <w:t xml:space="preserve">ecipient Party shall, at the request of </w:t>
            </w:r>
            <w:r>
              <w:rPr>
                <w:rFonts w:ascii="Arial" w:hAnsi="Arial" w:cs="Arial"/>
                <w:szCs w:val="20"/>
                <w:lang w:val="en-US"/>
              </w:rPr>
              <w:t>TenneT</w:t>
            </w:r>
            <w:r w:rsidRPr="006609C7">
              <w:rPr>
                <w:rFonts w:ascii="Arial" w:hAnsi="Arial" w:cs="Arial"/>
                <w:szCs w:val="20"/>
                <w:lang w:val="en-US"/>
              </w:rPr>
              <w:t xml:space="preserve">, destroy or delete the </w:t>
            </w:r>
            <w:r w:rsidRPr="005A4269">
              <w:rPr>
                <w:rFonts w:ascii="Arial" w:hAnsi="Arial" w:cs="Arial"/>
                <w:szCs w:val="20"/>
                <w:lang w:val="en-US"/>
              </w:rPr>
              <w:t>Confidential Information</w:t>
            </w:r>
            <w:r w:rsidRPr="006609C7">
              <w:rPr>
                <w:rFonts w:ascii="Arial" w:hAnsi="Arial" w:cs="Arial"/>
                <w:szCs w:val="20"/>
                <w:lang w:val="en-US"/>
              </w:rPr>
              <w:t xml:space="preserve"> immediately or return the said </w:t>
            </w:r>
            <w:r>
              <w:rPr>
                <w:rFonts w:ascii="Arial" w:hAnsi="Arial" w:cs="Arial"/>
                <w:szCs w:val="20"/>
                <w:lang w:val="en-US"/>
              </w:rPr>
              <w:t xml:space="preserve">Confidential </w:t>
            </w:r>
            <w:r w:rsidRPr="005A4269">
              <w:rPr>
                <w:rFonts w:ascii="Arial" w:hAnsi="Arial" w:cs="Arial"/>
                <w:szCs w:val="20"/>
                <w:lang w:val="en-US"/>
              </w:rPr>
              <w:t>Information</w:t>
            </w:r>
            <w:r w:rsidRPr="006609C7">
              <w:rPr>
                <w:rFonts w:ascii="Arial" w:hAnsi="Arial" w:cs="Arial"/>
                <w:szCs w:val="20"/>
                <w:lang w:val="en-US"/>
              </w:rPr>
              <w:t xml:space="preserve"> to </w:t>
            </w:r>
            <w:r>
              <w:rPr>
                <w:rFonts w:ascii="Arial" w:hAnsi="Arial" w:cs="Arial"/>
                <w:szCs w:val="20"/>
                <w:lang w:val="en-US"/>
              </w:rPr>
              <w:t>TenneT</w:t>
            </w:r>
            <w:r w:rsidRPr="006609C7">
              <w:rPr>
                <w:rFonts w:ascii="Arial" w:hAnsi="Arial" w:cs="Arial"/>
                <w:szCs w:val="20"/>
                <w:lang w:val="en-US"/>
              </w:rPr>
              <w:t xml:space="preserve">. Should the </w:t>
            </w:r>
            <w:r w:rsidRPr="005A4269">
              <w:rPr>
                <w:rFonts w:ascii="Arial" w:hAnsi="Arial" w:cs="Arial"/>
                <w:szCs w:val="20"/>
                <w:lang w:val="en-US"/>
              </w:rPr>
              <w:t>Confidential Information</w:t>
            </w:r>
            <w:r w:rsidRPr="006609C7">
              <w:rPr>
                <w:rFonts w:ascii="Arial" w:hAnsi="Arial" w:cs="Arial"/>
                <w:szCs w:val="20"/>
                <w:lang w:val="en-US"/>
              </w:rPr>
              <w:t xml:space="preserve"> be destroyed or deleted, the </w:t>
            </w:r>
            <w:r>
              <w:rPr>
                <w:rFonts w:ascii="Arial" w:hAnsi="Arial" w:cs="Arial"/>
                <w:szCs w:val="20"/>
                <w:lang w:val="en-US"/>
              </w:rPr>
              <w:t>R</w:t>
            </w:r>
            <w:r w:rsidRPr="006609C7">
              <w:rPr>
                <w:rFonts w:ascii="Arial" w:hAnsi="Arial" w:cs="Arial"/>
                <w:szCs w:val="20"/>
                <w:lang w:val="en-US"/>
              </w:rPr>
              <w:t xml:space="preserve">ecipient Party shall provide proof of the destruction or deletion of the said </w:t>
            </w:r>
            <w:r w:rsidRPr="005A4269">
              <w:rPr>
                <w:rFonts w:ascii="Arial" w:hAnsi="Arial" w:cs="Arial"/>
                <w:szCs w:val="20"/>
                <w:lang w:val="en-US"/>
              </w:rPr>
              <w:t>Confidential Information</w:t>
            </w:r>
            <w:r w:rsidRPr="006609C7">
              <w:rPr>
                <w:rFonts w:ascii="Arial" w:hAnsi="Arial" w:cs="Arial"/>
                <w:szCs w:val="20"/>
                <w:lang w:val="en-US"/>
              </w:rPr>
              <w:t xml:space="preserve"> by means of written confirmation, which is to be signed either by a member of the management team or a member of the board of directors.</w:t>
            </w:r>
          </w:p>
        </w:tc>
      </w:tr>
      <w:tr w:rsidR="0079655D" w:rsidRPr="00897DD6" w:rsidTr="002901BC">
        <w:trPr>
          <w:trHeight w:val="20"/>
        </w:trPr>
        <w:tc>
          <w:tcPr>
            <w:tcW w:w="9639" w:type="dxa"/>
          </w:tcPr>
          <w:p w:rsidR="0079655D" w:rsidRPr="004C4B81" w:rsidRDefault="0079655D" w:rsidP="00B3320D">
            <w:pPr>
              <w:widowControl/>
              <w:numPr>
                <w:ilvl w:val="0"/>
                <w:numId w:val="81"/>
              </w:numPr>
              <w:adjustRightInd/>
              <w:spacing w:line="260" w:lineRule="atLeast"/>
              <w:ind w:left="567" w:right="266" w:hanging="567"/>
              <w:jc w:val="both"/>
              <w:rPr>
                <w:rFonts w:cs="Arial"/>
                <w:lang w:val="en-US" w:eastAsia="de-DE"/>
              </w:rPr>
            </w:pPr>
            <w:r w:rsidRPr="004C4B81">
              <w:rPr>
                <w:rFonts w:cs="Arial"/>
                <w:lang w:val="en-US" w:eastAsia="de-DE"/>
              </w:rPr>
              <w:t>All Confidential Information shall be treated strictly confidentially by the Recipient Party and must not be made accessible to anybody,</w:t>
            </w:r>
          </w:p>
          <w:p w:rsidR="0079655D" w:rsidRPr="004C4B81" w:rsidRDefault="0079655D" w:rsidP="00E15D15">
            <w:pPr>
              <w:widowControl/>
              <w:adjustRightInd/>
              <w:spacing w:line="260" w:lineRule="atLeast"/>
              <w:ind w:right="266"/>
              <w:jc w:val="both"/>
              <w:rPr>
                <w:rFonts w:cs="Arial"/>
                <w:lang w:val="en-US" w:eastAsia="de-DE"/>
              </w:rPr>
            </w:pPr>
          </w:p>
          <w:p w:rsidR="0079655D" w:rsidRPr="004C4B81" w:rsidRDefault="0079655D" w:rsidP="00E15D15">
            <w:pPr>
              <w:pStyle w:val="Abstze"/>
              <w:numPr>
                <w:ilvl w:val="0"/>
                <w:numId w:val="0"/>
              </w:numPr>
              <w:spacing w:after="0"/>
              <w:ind w:left="567" w:right="266"/>
              <w:rPr>
                <w:rFonts w:ascii="Arial" w:hAnsi="Arial" w:cs="Arial"/>
                <w:szCs w:val="20"/>
              </w:rPr>
            </w:pPr>
            <w:r w:rsidRPr="004C4B81">
              <w:rPr>
                <w:rFonts w:ascii="Arial" w:hAnsi="Arial" w:cs="Arial"/>
              </w:rPr>
              <w:t>with the exception of</w:t>
            </w:r>
            <w:r w:rsidRPr="004C4B81" w:rsidDel="009C0CC3">
              <w:rPr>
                <w:rFonts w:ascii="Arial" w:hAnsi="Arial" w:cs="Arial"/>
                <w:lang w:val="en-US"/>
              </w:rPr>
              <w:t xml:space="preserve"> </w:t>
            </w:r>
          </w:p>
          <w:p w:rsidR="0079655D" w:rsidRPr="004C4B81" w:rsidRDefault="0079655D" w:rsidP="00E15D15">
            <w:pPr>
              <w:ind w:right="266"/>
              <w:rPr>
                <w:rFonts w:cs="Arial"/>
                <w:lang w:eastAsia="de-DE"/>
              </w:rPr>
            </w:pPr>
          </w:p>
        </w:tc>
      </w:tr>
      <w:tr w:rsidR="0079655D" w:rsidRPr="00632FD7" w:rsidTr="002901BC">
        <w:trPr>
          <w:trHeight w:val="20"/>
        </w:trPr>
        <w:tc>
          <w:tcPr>
            <w:tcW w:w="9639" w:type="dxa"/>
          </w:tcPr>
          <w:p w:rsidR="0079655D" w:rsidRPr="004C4B81" w:rsidRDefault="0079655D" w:rsidP="00060CCA">
            <w:pPr>
              <w:pStyle w:val="Abstze"/>
              <w:numPr>
                <w:ilvl w:val="0"/>
                <w:numId w:val="35"/>
              </w:numPr>
              <w:spacing w:after="0"/>
              <w:ind w:left="771" w:hanging="357"/>
              <w:jc w:val="left"/>
              <w:rPr>
                <w:rFonts w:ascii="Arial" w:hAnsi="Arial" w:cs="Arial"/>
                <w:lang w:val="en-US"/>
              </w:rPr>
            </w:pPr>
            <w:r w:rsidRPr="004C4B81">
              <w:rPr>
                <w:rFonts w:ascii="Arial" w:hAnsi="Arial" w:cs="Arial"/>
                <w:lang w:val="en-US"/>
              </w:rPr>
              <w:t>(permanent or temporary) employees of the Recipient Party and/or (permanent or temporary) employees of a company affiliated with the Recipient Party for whom access to the Confidential Information is necessary in order to carry out tasks in connection with the Project and who shall be obliged to maintain confidentiality, either by means of his or her contract of employment or a written non-disclosure agreement, which must not be less strict than the obligations entered into by the Recipient Party under the agreement at hand,</w:t>
            </w:r>
          </w:p>
          <w:p w:rsidR="0079655D" w:rsidRPr="004C4B81" w:rsidRDefault="0079655D" w:rsidP="00435A35">
            <w:pPr>
              <w:rPr>
                <w:rFonts w:cs="Arial"/>
                <w:lang w:val="en-US" w:eastAsia="de-DE"/>
              </w:rPr>
            </w:pPr>
          </w:p>
        </w:tc>
      </w:tr>
      <w:tr w:rsidR="0079655D" w:rsidRPr="00632FD7" w:rsidTr="002901BC">
        <w:trPr>
          <w:trHeight w:val="20"/>
        </w:trPr>
        <w:tc>
          <w:tcPr>
            <w:tcW w:w="9639" w:type="dxa"/>
          </w:tcPr>
          <w:p w:rsidR="0079655D" w:rsidRDefault="0079655D" w:rsidP="00060CCA">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lawyers, auditors, tax or other consultants for whom access to the </w:t>
            </w:r>
            <w:r>
              <w:rPr>
                <w:rFonts w:ascii="Arial" w:hAnsi="Arial" w:cs="Arial"/>
                <w:szCs w:val="20"/>
                <w:lang w:val="en-US"/>
              </w:rPr>
              <w:t>Confidential I</w:t>
            </w:r>
            <w:r w:rsidRPr="005A4269">
              <w:rPr>
                <w:rFonts w:ascii="Arial" w:hAnsi="Arial" w:cs="Arial"/>
                <w:szCs w:val="20"/>
                <w:lang w:val="en-US"/>
              </w:rPr>
              <w:t>nformation</w:t>
            </w:r>
            <w:r w:rsidRPr="006609C7">
              <w:rPr>
                <w:rFonts w:ascii="Arial" w:hAnsi="Arial" w:cs="Arial"/>
                <w:szCs w:val="20"/>
                <w:lang w:val="en-US"/>
              </w:rPr>
              <w:t xml:space="preserve"> is necessary in order to carry out tasks in connection with the Project and who are obliged to maintain confidentiality either by law or by means of a written non-disclosure agreement, which must not be less strict than the obligations entered into by the </w:t>
            </w:r>
            <w:r>
              <w:rPr>
                <w:rFonts w:ascii="Arial" w:hAnsi="Arial" w:cs="Arial"/>
                <w:szCs w:val="20"/>
                <w:lang w:val="en-US"/>
              </w:rPr>
              <w:t>R</w:t>
            </w:r>
            <w:r w:rsidRPr="006609C7">
              <w:rPr>
                <w:rFonts w:ascii="Arial" w:hAnsi="Arial" w:cs="Arial"/>
                <w:szCs w:val="20"/>
                <w:lang w:val="en-US"/>
              </w:rPr>
              <w:t xml:space="preserve">ecipient Party under the agreement at hand. The </w:t>
            </w:r>
            <w:r>
              <w:rPr>
                <w:rFonts w:ascii="Arial" w:hAnsi="Arial" w:cs="Arial"/>
                <w:szCs w:val="20"/>
                <w:lang w:val="en-US"/>
              </w:rPr>
              <w:t>R</w:t>
            </w:r>
            <w:r w:rsidRPr="006609C7">
              <w:rPr>
                <w:rFonts w:ascii="Arial" w:hAnsi="Arial" w:cs="Arial"/>
                <w:szCs w:val="20"/>
                <w:lang w:val="en-US"/>
              </w:rPr>
              <w:t xml:space="preserve">ecipient Party shall be obliged to name the persons who have access to the confidential information at the request of </w:t>
            </w:r>
            <w:r>
              <w:rPr>
                <w:rFonts w:ascii="Arial" w:hAnsi="Arial" w:cs="Arial"/>
                <w:szCs w:val="20"/>
                <w:lang w:val="en-US"/>
              </w:rPr>
              <w:t>TenneT</w:t>
            </w:r>
            <w:r w:rsidRPr="006609C7">
              <w:rPr>
                <w:rFonts w:ascii="Arial" w:hAnsi="Arial" w:cs="Arial"/>
                <w:szCs w:val="20"/>
                <w:lang w:val="en-US"/>
              </w:rPr>
              <w:t>.</w:t>
            </w:r>
          </w:p>
          <w:p w:rsidR="0079655D" w:rsidRPr="002674E6" w:rsidRDefault="0079655D" w:rsidP="00435A35">
            <w:pPr>
              <w:rPr>
                <w:rFonts w:cs="Arial"/>
                <w:lang w:val="en-US" w:eastAsia="de-DE"/>
              </w:rPr>
            </w:pPr>
          </w:p>
        </w:tc>
      </w:tr>
      <w:tr w:rsidR="0079655D" w:rsidRPr="00632FD7" w:rsidTr="002901BC">
        <w:trPr>
          <w:trHeight w:val="20"/>
        </w:trPr>
        <w:tc>
          <w:tcPr>
            <w:tcW w:w="9639" w:type="dxa"/>
          </w:tcPr>
          <w:p w:rsidR="0079655D" w:rsidRPr="00454193" w:rsidRDefault="0079655D" w:rsidP="00B3320D">
            <w:pPr>
              <w:pStyle w:val="Abstze"/>
              <w:numPr>
                <w:ilvl w:val="0"/>
                <w:numId w:val="59"/>
              </w:numPr>
              <w:spacing w:after="0"/>
              <w:ind w:left="567" w:right="-17" w:hanging="567"/>
              <w:jc w:val="left"/>
              <w:rPr>
                <w:rFonts w:ascii="Arial" w:hAnsi="Arial" w:cs="Arial"/>
                <w:szCs w:val="20"/>
                <w:lang w:val="en-US"/>
              </w:rPr>
            </w:pPr>
            <w:r w:rsidRPr="006609C7">
              <w:rPr>
                <w:rFonts w:ascii="Arial" w:hAnsi="Arial" w:cs="Arial"/>
                <w:szCs w:val="20"/>
                <w:lang w:val="en-US"/>
              </w:rPr>
              <w:t xml:space="preserve">With the exception of the persons named in Paragraph 3, the </w:t>
            </w:r>
            <w:r w:rsidRPr="00454193">
              <w:rPr>
                <w:rFonts w:ascii="Arial" w:hAnsi="Arial" w:cs="Arial"/>
                <w:szCs w:val="20"/>
                <w:lang w:val="en-US"/>
              </w:rPr>
              <w:t>Confidential</w:t>
            </w:r>
            <w:r>
              <w:rPr>
                <w:rFonts w:ascii="Arial" w:hAnsi="Arial" w:cs="Arial"/>
                <w:szCs w:val="20"/>
                <w:lang w:val="en-US"/>
              </w:rPr>
              <w:t xml:space="preserve"> I</w:t>
            </w:r>
            <w:r w:rsidRPr="00454193">
              <w:rPr>
                <w:rFonts w:ascii="Arial" w:hAnsi="Arial" w:cs="Arial"/>
                <w:szCs w:val="20"/>
                <w:lang w:val="en-US"/>
              </w:rPr>
              <w:t>nformation</w:t>
            </w:r>
            <w:r w:rsidRPr="006609C7">
              <w:rPr>
                <w:rFonts w:ascii="Arial" w:hAnsi="Arial" w:cs="Arial"/>
                <w:szCs w:val="20"/>
                <w:lang w:val="en-US"/>
              </w:rPr>
              <w:t xml:space="preserve"> may only be made accessible to third parties with the written consent of </w:t>
            </w:r>
            <w:r>
              <w:rPr>
                <w:rFonts w:ascii="Arial" w:hAnsi="Arial" w:cs="Arial"/>
                <w:szCs w:val="20"/>
                <w:lang w:val="en-US"/>
              </w:rPr>
              <w:t>TenneT</w:t>
            </w:r>
            <w:r w:rsidRPr="006609C7">
              <w:rPr>
                <w:rFonts w:ascii="Arial" w:hAnsi="Arial" w:cs="Arial"/>
                <w:szCs w:val="20"/>
                <w:lang w:val="en-US"/>
              </w:rPr>
              <w:t>.</w:t>
            </w:r>
          </w:p>
          <w:p w:rsidR="0079655D" w:rsidRPr="00647E8B" w:rsidRDefault="0079655D" w:rsidP="00435A35">
            <w:pPr>
              <w:rPr>
                <w:rFonts w:cs="Arial"/>
                <w:lang w:val="en-US" w:eastAsia="de-DE"/>
              </w:rPr>
            </w:pPr>
          </w:p>
        </w:tc>
      </w:tr>
      <w:tr w:rsidR="0079655D" w:rsidRPr="00632FD7" w:rsidTr="002901BC">
        <w:trPr>
          <w:trHeight w:val="20"/>
        </w:trPr>
        <w:tc>
          <w:tcPr>
            <w:tcW w:w="9639" w:type="dxa"/>
          </w:tcPr>
          <w:p w:rsidR="0079655D" w:rsidRDefault="0079655D" w:rsidP="00B3320D">
            <w:pPr>
              <w:pStyle w:val="Abstze"/>
              <w:numPr>
                <w:ilvl w:val="0"/>
                <w:numId w:val="59"/>
              </w:numPr>
              <w:ind w:left="567" w:hanging="567"/>
              <w:jc w:val="left"/>
              <w:rPr>
                <w:rFonts w:ascii="Arial" w:hAnsi="Arial" w:cs="Arial"/>
                <w:szCs w:val="20"/>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w:t>
            </w:r>
            <w:r w:rsidRPr="006609C7">
              <w:rPr>
                <w:rFonts w:ascii="Arial" w:hAnsi="Arial" w:cs="Arial"/>
                <w:szCs w:val="20"/>
                <w:lang w:val="en-US"/>
              </w:rPr>
              <w:t xml:space="preserve">nformation shall be treated by the </w:t>
            </w:r>
            <w:r>
              <w:rPr>
                <w:rFonts w:ascii="Arial" w:hAnsi="Arial" w:cs="Arial"/>
                <w:szCs w:val="20"/>
                <w:lang w:val="en-US"/>
              </w:rPr>
              <w:t>R</w:t>
            </w:r>
            <w:r w:rsidRPr="006609C7">
              <w:rPr>
                <w:rFonts w:ascii="Arial" w:hAnsi="Arial" w:cs="Arial"/>
                <w:szCs w:val="20"/>
                <w:lang w:val="en-US"/>
              </w:rPr>
              <w:t xml:space="preserve">ecipient Party with the same care with which the </w:t>
            </w:r>
            <w:r>
              <w:rPr>
                <w:rFonts w:ascii="Arial" w:hAnsi="Arial" w:cs="Arial"/>
                <w:szCs w:val="20"/>
                <w:lang w:val="en-US"/>
              </w:rPr>
              <w:t>R</w:t>
            </w:r>
            <w:r w:rsidRPr="006609C7">
              <w:rPr>
                <w:rFonts w:ascii="Arial" w:hAnsi="Arial" w:cs="Arial"/>
                <w:szCs w:val="20"/>
                <w:lang w:val="en-US"/>
              </w:rPr>
              <w:t xml:space="preserve">ecipient Party prevents disclosure of its own equivalent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to third parties, or at least with reasonable caution.</w:t>
            </w:r>
          </w:p>
          <w:p w:rsidR="0079655D" w:rsidRPr="00647E8B" w:rsidRDefault="0079655D" w:rsidP="00435A35">
            <w:pPr>
              <w:rPr>
                <w:rFonts w:cs="Arial"/>
                <w:lang w:val="en-US" w:eastAsia="de-DE"/>
              </w:rPr>
            </w:pPr>
          </w:p>
        </w:tc>
      </w:tr>
      <w:tr w:rsidR="0079655D" w:rsidRPr="00632FD7" w:rsidTr="002901BC">
        <w:trPr>
          <w:trHeight w:val="20"/>
        </w:trPr>
        <w:tc>
          <w:tcPr>
            <w:tcW w:w="9639" w:type="dxa"/>
          </w:tcPr>
          <w:p w:rsidR="0079655D" w:rsidRPr="00364E77" w:rsidRDefault="0079655D" w:rsidP="00B3320D">
            <w:pPr>
              <w:pStyle w:val="Listenabsatz"/>
              <w:numPr>
                <w:ilvl w:val="0"/>
                <w:numId w:val="62"/>
              </w:numPr>
              <w:spacing w:after="0"/>
              <w:ind w:left="567" w:hanging="567"/>
              <w:rPr>
                <w:rFonts w:cs="Arial"/>
                <w:lang w:val="en-US"/>
              </w:rPr>
            </w:pPr>
            <w:r w:rsidRPr="006609C7">
              <w:rPr>
                <w:rFonts w:ascii="Arial" w:hAnsi="Arial" w:cs="Arial"/>
                <w:szCs w:val="20"/>
                <w:lang w:val="en-US"/>
              </w:rPr>
              <w:t xml:space="preserve">The </w:t>
            </w:r>
            <w:r>
              <w:rPr>
                <w:rFonts w:ascii="Arial" w:hAnsi="Arial" w:cs="Arial"/>
                <w:szCs w:val="20"/>
                <w:lang w:val="en-US"/>
              </w:rPr>
              <w:t>Confidential</w:t>
            </w:r>
            <w:r w:rsidRPr="006609C7">
              <w:rPr>
                <w:rFonts w:ascii="Arial" w:hAnsi="Arial" w:cs="Arial"/>
                <w:szCs w:val="20"/>
                <w:lang w:val="en-US"/>
              </w:rPr>
              <w:t xml:space="preserve"> </w:t>
            </w:r>
            <w:r>
              <w:rPr>
                <w:rFonts w:ascii="Arial" w:hAnsi="Arial" w:cs="Arial"/>
                <w:szCs w:val="20"/>
                <w:lang w:val="en-US"/>
              </w:rPr>
              <w:t>Information</w:t>
            </w:r>
            <w:r w:rsidRPr="006609C7">
              <w:rPr>
                <w:rFonts w:ascii="Arial" w:hAnsi="Arial" w:cs="Arial"/>
                <w:szCs w:val="20"/>
                <w:lang w:val="en-US"/>
              </w:rPr>
              <w:t xml:space="preserve"> shall remain the property of </w:t>
            </w:r>
            <w:r>
              <w:rPr>
                <w:rFonts w:ascii="Arial" w:hAnsi="Arial" w:cs="Arial"/>
                <w:szCs w:val="20"/>
                <w:lang w:val="en-US"/>
              </w:rPr>
              <w:t>TenneT</w:t>
            </w:r>
            <w:r w:rsidRPr="006609C7">
              <w:rPr>
                <w:rFonts w:ascii="Arial" w:hAnsi="Arial" w:cs="Arial"/>
                <w:szCs w:val="20"/>
                <w:lang w:val="en-US"/>
              </w:rPr>
              <w:t>.</w:t>
            </w:r>
          </w:p>
          <w:p w:rsidR="0079655D" w:rsidRPr="00364E77" w:rsidRDefault="0079655D" w:rsidP="00435A35">
            <w:pPr>
              <w:rPr>
                <w:rFonts w:cs="Arial"/>
                <w:lang w:val="en-US" w:eastAsia="de-DE"/>
              </w:rPr>
            </w:pPr>
          </w:p>
        </w:tc>
      </w:tr>
      <w:tr w:rsidR="0079655D" w:rsidRPr="008C7BA6" w:rsidTr="002901BC">
        <w:trPr>
          <w:trHeight w:val="20"/>
        </w:trPr>
        <w:tc>
          <w:tcPr>
            <w:tcW w:w="9639" w:type="dxa"/>
          </w:tcPr>
          <w:p w:rsidR="002608FC" w:rsidRDefault="002608F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A12422" w:rsidRDefault="00A12422" w:rsidP="00B3320D">
            <w:pPr>
              <w:pStyle w:val="Abstze"/>
              <w:numPr>
                <w:ilvl w:val="0"/>
                <w:numId w:val="0"/>
              </w:numPr>
              <w:spacing w:after="0"/>
              <w:ind w:hanging="851"/>
              <w:jc w:val="center"/>
              <w:rPr>
                <w:rFonts w:ascii="Arial" w:hAnsi="Arial" w:cs="Arial"/>
                <w:b/>
                <w:sz w:val="22"/>
                <w:szCs w:val="22"/>
                <w:lang w:val="en-US"/>
              </w:rPr>
            </w:pPr>
          </w:p>
          <w:p w:rsidR="002901BC" w:rsidRDefault="002901BC" w:rsidP="00B3320D">
            <w:pPr>
              <w:pStyle w:val="Abstze"/>
              <w:numPr>
                <w:ilvl w:val="0"/>
                <w:numId w:val="0"/>
              </w:numPr>
              <w:spacing w:after="0"/>
              <w:ind w:hanging="851"/>
              <w:jc w:val="center"/>
              <w:rPr>
                <w:rFonts w:ascii="Arial" w:hAnsi="Arial" w:cs="Arial"/>
                <w:b/>
                <w:sz w:val="22"/>
                <w:szCs w:val="22"/>
                <w:lang w:val="en-US"/>
              </w:rPr>
            </w:pPr>
          </w:p>
          <w:p w:rsidR="002608FC" w:rsidRPr="002901BC" w:rsidRDefault="002608FC" w:rsidP="00B3320D">
            <w:pPr>
              <w:pStyle w:val="Abstze"/>
              <w:numPr>
                <w:ilvl w:val="0"/>
                <w:numId w:val="0"/>
              </w:numPr>
              <w:spacing w:after="0"/>
              <w:ind w:hanging="851"/>
              <w:jc w:val="center"/>
              <w:rPr>
                <w:rFonts w:ascii="Arial" w:hAnsi="Arial" w:cs="Arial"/>
                <w:b/>
                <w:sz w:val="22"/>
                <w:szCs w:val="22"/>
                <w:lang w:val="en-US"/>
              </w:rPr>
            </w:pPr>
          </w:p>
          <w:p w:rsidR="0079655D" w:rsidRPr="008C7BA6" w:rsidRDefault="0079655D" w:rsidP="00B3320D">
            <w:pPr>
              <w:pStyle w:val="Abstze"/>
              <w:numPr>
                <w:ilvl w:val="0"/>
                <w:numId w:val="0"/>
              </w:numPr>
              <w:spacing w:after="0"/>
              <w:ind w:hanging="851"/>
              <w:jc w:val="center"/>
              <w:rPr>
                <w:rFonts w:ascii="Arial" w:hAnsi="Arial" w:cs="Arial"/>
                <w:b/>
                <w:sz w:val="22"/>
                <w:szCs w:val="22"/>
              </w:rPr>
            </w:pPr>
            <w:r w:rsidRPr="008C7BA6">
              <w:rPr>
                <w:rFonts w:ascii="Arial" w:hAnsi="Arial" w:cs="Arial"/>
                <w:b/>
                <w:sz w:val="22"/>
                <w:szCs w:val="22"/>
              </w:rPr>
              <w:t>Article 3 - Exceptions</w:t>
            </w:r>
          </w:p>
          <w:p w:rsidR="0079655D" w:rsidRPr="008C7BA6" w:rsidRDefault="0079655D" w:rsidP="00435A35">
            <w:pPr>
              <w:spacing w:line="276" w:lineRule="auto"/>
              <w:rPr>
                <w:rFonts w:cs="Arial"/>
                <w:sz w:val="22"/>
                <w:szCs w:val="22"/>
                <w:lang w:eastAsia="de-DE"/>
              </w:rPr>
            </w:pPr>
          </w:p>
        </w:tc>
      </w:tr>
      <w:tr w:rsidR="0079655D" w:rsidRPr="00632FD7" w:rsidTr="002901BC">
        <w:trPr>
          <w:trHeight w:val="20"/>
        </w:trPr>
        <w:tc>
          <w:tcPr>
            <w:tcW w:w="9639" w:type="dxa"/>
          </w:tcPr>
          <w:p w:rsidR="0079655D" w:rsidRPr="006609C7" w:rsidRDefault="0079655D" w:rsidP="00B3320D">
            <w:pPr>
              <w:widowControl/>
              <w:numPr>
                <w:ilvl w:val="0"/>
                <w:numId w:val="63"/>
              </w:numPr>
              <w:adjustRightInd/>
              <w:spacing w:line="260" w:lineRule="atLeast"/>
              <w:ind w:left="567" w:right="-17" w:hanging="567"/>
              <w:jc w:val="both"/>
              <w:rPr>
                <w:rFonts w:cs="Arial"/>
                <w:lang w:val="en-GB"/>
              </w:rPr>
            </w:pPr>
            <w:r w:rsidRPr="006609C7">
              <w:rPr>
                <w:rFonts w:cs="Arial"/>
                <w:lang w:val="en-GB"/>
              </w:rPr>
              <w:lastRenderedPageBreak/>
              <w:t xml:space="preserve">The obligations named under Article 2 shall not apply to </w:t>
            </w:r>
            <w:r>
              <w:rPr>
                <w:rFonts w:cs="Arial"/>
                <w:lang w:val="en-GB"/>
              </w:rPr>
              <w:t>Confidential</w:t>
            </w:r>
            <w:r w:rsidRPr="006609C7">
              <w:rPr>
                <w:rFonts w:cs="Arial"/>
                <w:lang w:val="en-GB"/>
              </w:rPr>
              <w:t xml:space="preserve"> </w:t>
            </w:r>
            <w:r>
              <w:rPr>
                <w:rFonts w:cs="Arial"/>
                <w:lang w:val="en-GB"/>
              </w:rPr>
              <w:t>Information</w:t>
            </w:r>
            <w:r w:rsidRPr="006609C7">
              <w:rPr>
                <w:rFonts w:cs="Arial"/>
                <w:lang w:val="en-GB"/>
              </w:rPr>
              <w:t xml:space="preserve"> which</w:t>
            </w:r>
          </w:p>
          <w:p w:rsidR="0079655D" w:rsidRPr="006609C7" w:rsidRDefault="0079655D" w:rsidP="00435A35">
            <w:pPr>
              <w:pStyle w:val="Abstze"/>
              <w:numPr>
                <w:ilvl w:val="0"/>
                <w:numId w:val="0"/>
              </w:numPr>
              <w:spacing w:after="0"/>
              <w:ind w:left="284"/>
              <w:rPr>
                <w:rFonts w:ascii="Arial" w:hAnsi="Arial" w:cs="Arial"/>
                <w:szCs w:val="20"/>
                <w:lang w:val="en-GB"/>
              </w:rPr>
            </w:pPr>
          </w:p>
          <w:p w:rsidR="0079655D" w:rsidRPr="00413629" w:rsidRDefault="0079655D" w:rsidP="00435A35">
            <w:pPr>
              <w:rPr>
                <w:rFonts w:cs="Arial"/>
                <w:lang w:val="en-GB" w:eastAsia="de-DE"/>
              </w:rPr>
            </w:pPr>
          </w:p>
        </w:tc>
      </w:tr>
      <w:tr w:rsidR="0079655D" w:rsidRPr="00632FD7" w:rsidTr="002901BC">
        <w:trPr>
          <w:trHeight w:val="20"/>
        </w:trPr>
        <w:tc>
          <w:tcPr>
            <w:tcW w:w="9639" w:type="dxa"/>
          </w:tcPr>
          <w:p w:rsidR="0079655D" w:rsidRPr="00640E03" w:rsidRDefault="0079655D" w:rsidP="00B3320D">
            <w:pPr>
              <w:pStyle w:val="Abstze"/>
              <w:numPr>
                <w:ilvl w:val="0"/>
                <w:numId w:val="0"/>
              </w:numPr>
              <w:spacing w:after="0"/>
              <w:ind w:left="774"/>
              <w:jc w:val="left"/>
              <w:rPr>
                <w:rFonts w:ascii="Arial" w:hAnsi="Arial" w:cs="Arial"/>
                <w:szCs w:val="20"/>
                <w:lang w:val="en-GB"/>
              </w:rPr>
            </w:pPr>
            <w:r w:rsidRPr="00640E03">
              <w:rPr>
                <w:rFonts w:ascii="Arial" w:hAnsi="Arial" w:cs="Arial"/>
                <w:szCs w:val="20"/>
                <w:lang w:val="en-GB"/>
              </w:rPr>
              <w:t xml:space="preserve">is public </w:t>
            </w:r>
            <w:r w:rsidR="00632FD7">
              <w:rPr>
                <w:rFonts w:ascii="Arial" w:hAnsi="Arial" w:cs="Arial"/>
                <w:szCs w:val="20"/>
                <w:lang w:val="en-GB"/>
              </w:rPr>
              <w:t>knowledge at the time of disclo</w:t>
            </w:r>
            <w:r w:rsidRPr="00B3320D">
              <w:rPr>
                <w:rFonts w:ascii="Arial" w:hAnsi="Arial" w:cs="Arial"/>
                <w:szCs w:val="20"/>
                <w:lang w:val="en-GB"/>
              </w:rPr>
              <w:t>sure o</w:t>
            </w:r>
            <w:r w:rsidR="00632FD7">
              <w:rPr>
                <w:rFonts w:ascii="Arial" w:hAnsi="Arial" w:cs="Arial"/>
                <w:szCs w:val="20"/>
                <w:lang w:val="en-GB"/>
              </w:rPr>
              <w:t>r becomes public knowledge with</w:t>
            </w:r>
            <w:r w:rsidRPr="00B3320D">
              <w:rPr>
                <w:rFonts w:ascii="Arial" w:hAnsi="Arial" w:cs="Arial"/>
                <w:szCs w:val="20"/>
                <w:lang w:val="en-GB"/>
              </w:rPr>
              <w:t>out bre</w:t>
            </w:r>
            <w:r w:rsidR="00632FD7">
              <w:rPr>
                <w:rFonts w:ascii="Arial" w:hAnsi="Arial" w:cs="Arial"/>
                <w:szCs w:val="20"/>
                <w:lang w:val="en-GB"/>
              </w:rPr>
              <w:t>ach of this non-disclosure agree</w:t>
            </w:r>
            <w:r w:rsidRPr="00B3320D">
              <w:rPr>
                <w:rFonts w:ascii="Arial" w:hAnsi="Arial" w:cs="Arial"/>
                <w:szCs w:val="20"/>
                <w:lang w:val="en-GB"/>
              </w:rPr>
              <w:t xml:space="preserve">ment taking place, </w:t>
            </w:r>
          </w:p>
          <w:p w:rsidR="0079655D" w:rsidRPr="00413629" w:rsidRDefault="0079655D" w:rsidP="00435A35">
            <w:pPr>
              <w:rPr>
                <w:rFonts w:cs="Arial"/>
                <w:lang w:val="en-GB" w:eastAsia="de-DE"/>
              </w:rPr>
            </w:pPr>
          </w:p>
        </w:tc>
      </w:tr>
      <w:tr w:rsidR="0079655D" w:rsidRPr="00632FD7" w:rsidTr="002901BC">
        <w:trPr>
          <w:trHeight w:val="20"/>
        </w:trPr>
        <w:tc>
          <w:tcPr>
            <w:tcW w:w="9639" w:type="dxa"/>
          </w:tcPr>
          <w:p w:rsidR="0079655D" w:rsidRPr="006609C7" w:rsidRDefault="0079655D" w:rsidP="00967F1B">
            <w:pPr>
              <w:pStyle w:val="Abstze"/>
              <w:numPr>
                <w:ilvl w:val="0"/>
                <w:numId w:val="35"/>
              </w:numPr>
              <w:spacing w:after="0"/>
              <w:ind w:left="771" w:hanging="357"/>
              <w:jc w:val="left"/>
              <w:rPr>
                <w:rFonts w:ascii="Arial" w:hAnsi="Arial" w:cs="Arial"/>
                <w:szCs w:val="20"/>
                <w:lang w:val="en-GB"/>
              </w:rPr>
            </w:pPr>
            <w:r w:rsidRPr="006609C7">
              <w:rPr>
                <w:rFonts w:ascii="Arial" w:hAnsi="Arial" w:cs="Arial"/>
                <w:szCs w:val="20"/>
                <w:lang w:val="en-GB"/>
              </w:rPr>
              <w:t xml:space="preserve">the </w:t>
            </w:r>
            <w:r>
              <w:rPr>
                <w:rFonts w:ascii="Arial" w:hAnsi="Arial" w:cs="Arial"/>
                <w:szCs w:val="20"/>
                <w:lang w:val="en-GB"/>
              </w:rPr>
              <w:t>R</w:t>
            </w:r>
            <w:r w:rsidRPr="006609C7">
              <w:rPr>
                <w:rFonts w:ascii="Arial" w:hAnsi="Arial" w:cs="Arial"/>
                <w:szCs w:val="20"/>
                <w:lang w:val="en-GB"/>
              </w:rPr>
              <w:t xml:space="preserve">ecipient Party received from a third party, provided the said third party has not breached a non-disclosure agreement for its part and the </w:t>
            </w:r>
            <w:r>
              <w:rPr>
                <w:rFonts w:ascii="Arial" w:hAnsi="Arial" w:cs="Arial"/>
                <w:szCs w:val="20"/>
                <w:lang w:val="en-GB"/>
              </w:rPr>
              <w:t>R</w:t>
            </w:r>
            <w:r w:rsidRPr="006609C7">
              <w:rPr>
                <w:rFonts w:ascii="Arial" w:hAnsi="Arial" w:cs="Arial"/>
                <w:szCs w:val="20"/>
                <w:lang w:val="en-GB"/>
              </w:rPr>
              <w:t>ecipient Party was aware of this,</w:t>
            </w:r>
          </w:p>
          <w:p w:rsidR="0079655D" w:rsidRPr="00413629" w:rsidRDefault="0079655D" w:rsidP="00967F1B">
            <w:pPr>
              <w:spacing w:line="260" w:lineRule="atLeast"/>
              <w:rPr>
                <w:rFonts w:cs="Arial"/>
                <w:lang w:val="en-GB" w:eastAsia="de-DE"/>
              </w:rPr>
            </w:pPr>
          </w:p>
        </w:tc>
      </w:tr>
    </w:tbl>
    <w:p w:rsidR="00641140" w:rsidRPr="002901BC"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632FD7" w:rsidTr="002901BC">
        <w:trPr>
          <w:trHeight w:val="20"/>
        </w:trPr>
        <w:tc>
          <w:tcPr>
            <w:tcW w:w="9639" w:type="dxa"/>
          </w:tcPr>
          <w:p w:rsidR="0079655D" w:rsidRPr="006609C7" w:rsidRDefault="0079655D" w:rsidP="00967F1B">
            <w:pPr>
              <w:pStyle w:val="Abstze"/>
              <w:numPr>
                <w:ilvl w:val="0"/>
                <w:numId w:val="35"/>
              </w:numPr>
              <w:spacing w:after="0"/>
              <w:ind w:left="771" w:hanging="357"/>
              <w:jc w:val="left"/>
              <w:rPr>
                <w:rFonts w:ascii="Arial" w:hAnsi="Arial" w:cs="Arial"/>
                <w:szCs w:val="20"/>
                <w:lang w:val="en-US"/>
              </w:rPr>
            </w:pPr>
            <w:r w:rsidRPr="006609C7">
              <w:rPr>
                <w:rFonts w:ascii="Arial" w:hAnsi="Arial" w:cs="Arial"/>
                <w:szCs w:val="20"/>
                <w:lang w:val="en-US"/>
              </w:rPr>
              <w:t xml:space="preserve">is disclosed with the </w:t>
            </w:r>
            <w:r>
              <w:rPr>
                <w:rFonts w:ascii="Arial" w:hAnsi="Arial" w:cs="Arial"/>
                <w:szCs w:val="20"/>
                <w:lang w:val="en-US"/>
              </w:rPr>
              <w:t xml:space="preserve">prior </w:t>
            </w:r>
            <w:r w:rsidRPr="006609C7">
              <w:rPr>
                <w:rFonts w:ascii="Arial" w:hAnsi="Arial" w:cs="Arial"/>
                <w:szCs w:val="20"/>
                <w:lang w:val="en-US"/>
              </w:rPr>
              <w:t xml:space="preserve">written approval of </w:t>
            </w:r>
            <w:r>
              <w:rPr>
                <w:rFonts w:ascii="Arial" w:hAnsi="Arial" w:cs="Arial"/>
                <w:szCs w:val="20"/>
                <w:lang w:val="en-US"/>
              </w:rPr>
              <w:t>TenneT</w:t>
            </w:r>
            <w:r w:rsidRPr="006609C7">
              <w:rPr>
                <w:rFonts w:ascii="Arial" w:hAnsi="Arial" w:cs="Arial"/>
                <w:szCs w:val="20"/>
                <w:lang w:val="en-US"/>
              </w:rPr>
              <w:t xml:space="preserve"> to make the information public,</w:t>
            </w:r>
          </w:p>
          <w:p w:rsidR="0079655D" w:rsidRPr="00413629" w:rsidRDefault="0079655D" w:rsidP="00967F1B">
            <w:pPr>
              <w:spacing w:line="260" w:lineRule="atLeast"/>
              <w:rPr>
                <w:rFonts w:cs="Arial"/>
                <w:lang w:val="en-US" w:eastAsia="de-DE"/>
              </w:rPr>
            </w:pPr>
          </w:p>
        </w:tc>
      </w:tr>
      <w:tr w:rsidR="0079655D" w:rsidRPr="00632FD7" w:rsidTr="002901BC">
        <w:trPr>
          <w:trHeight w:val="20"/>
        </w:trPr>
        <w:tc>
          <w:tcPr>
            <w:tcW w:w="9639" w:type="dxa"/>
          </w:tcPr>
          <w:p w:rsidR="0079655D" w:rsidRPr="006609C7" w:rsidRDefault="0079655D" w:rsidP="00967F1B">
            <w:pPr>
              <w:pStyle w:val="Abstze"/>
              <w:numPr>
                <w:ilvl w:val="0"/>
                <w:numId w:val="35"/>
              </w:numPr>
              <w:spacing w:after="0"/>
              <w:ind w:left="771" w:hanging="357"/>
              <w:jc w:val="left"/>
              <w:rPr>
                <w:rFonts w:ascii="Arial" w:hAnsi="Arial" w:cs="Arial"/>
                <w:szCs w:val="20"/>
                <w:lang w:val="en-US"/>
              </w:rPr>
            </w:pPr>
            <w:proofErr w:type="gramStart"/>
            <w:r w:rsidRPr="0090186B">
              <w:rPr>
                <w:rFonts w:ascii="Arial" w:hAnsi="Arial" w:cs="Arial"/>
                <w:szCs w:val="20"/>
                <w:lang w:val="en-US"/>
              </w:rPr>
              <w:t>must</w:t>
            </w:r>
            <w:proofErr w:type="gramEnd"/>
            <w:r w:rsidRPr="0090186B">
              <w:rPr>
                <w:rFonts w:ascii="Arial" w:hAnsi="Arial" w:cs="Arial"/>
                <w:szCs w:val="20"/>
                <w:lang w:val="en-US"/>
              </w:rPr>
              <w:t xml:space="preserve"> </w:t>
            </w:r>
            <w:r w:rsidRPr="00F52E66">
              <w:rPr>
                <w:rFonts w:ascii="Arial" w:hAnsi="Arial"/>
                <w:lang w:val="en-US"/>
              </w:rPr>
              <w:t>be</w:t>
            </w:r>
            <w:r w:rsidRPr="0090186B">
              <w:rPr>
                <w:rFonts w:ascii="Arial" w:hAnsi="Arial" w:cs="Arial"/>
                <w:szCs w:val="20"/>
                <w:lang w:val="en-US"/>
              </w:rPr>
              <w:t xml:space="preserve"> </w:t>
            </w:r>
            <w:r w:rsidRPr="00F52E66">
              <w:rPr>
                <w:rFonts w:ascii="Arial" w:hAnsi="Arial"/>
                <w:lang w:val="en-US"/>
              </w:rPr>
              <w:t>disclosed</w:t>
            </w:r>
            <w:r w:rsidRPr="0090186B">
              <w:rPr>
                <w:rFonts w:ascii="Arial" w:hAnsi="Arial" w:cs="Arial"/>
                <w:szCs w:val="20"/>
                <w:lang w:val="en-US"/>
              </w:rPr>
              <w:t xml:space="preserve"> due </w:t>
            </w:r>
            <w:r w:rsidRPr="00F52E66">
              <w:rPr>
                <w:rFonts w:ascii="Arial" w:hAnsi="Arial"/>
                <w:lang w:val="en-US"/>
              </w:rPr>
              <w:t>to</w:t>
            </w:r>
            <w:r w:rsidRPr="0090186B">
              <w:rPr>
                <w:rFonts w:ascii="Arial" w:hAnsi="Arial" w:cs="Arial"/>
                <w:szCs w:val="20"/>
                <w:lang w:val="en-US"/>
              </w:rPr>
              <w:t xml:space="preserve"> a statutory obligation, decision of a court or of a </w:t>
            </w:r>
            <w:r>
              <w:rPr>
                <w:rFonts w:ascii="Arial" w:hAnsi="Arial" w:cs="Arial"/>
                <w:szCs w:val="20"/>
                <w:lang w:val="en-US"/>
              </w:rPr>
              <w:t xml:space="preserve">public </w:t>
            </w:r>
            <w:r w:rsidRPr="0090186B">
              <w:rPr>
                <w:rFonts w:ascii="Arial" w:hAnsi="Arial" w:cs="Arial"/>
                <w:szCs w:val="20"/>
                <w:lang w:val="en-US"/>
              </w:rPr>
              <w:t xml:space="preserve">authority. </w:t>
            </w:r>
            <w:r w:rsidRPr="006609C7">
              <w:rPr>
                <w:rFonts w:ascii="Arial" w:hAnsi="Arial" w:cs="Arial"/>
                <w:szCs w:val="20"/>
                <w:lang w:val="en-US"/>
              </w:rPr>
              <w:t xml:space="preserve">In such cases, the </w:t>
            </w:r>
            <w:r>
              <w:rPr>
                <w:rFonts w:ascii="Arial" w:hAnsi="Arial" w:cs="Arial"/>
                <w:szCs w:val="20"/>
                <w:lang w:val="en-US"/>
              </w:rPr>
              <w:t>R</w:t>
            </w:r>
            <w:r w:rsidRPr="006609C7">
              <w:rPr>
                <w:rFonts w:ascii="Arial" w:hAnsi="Arial" w:cs="Arial"/>
                <w:szCs w:val="20"/>
                <w:lang w:val="en-US"/>
              </w:rPr>
              <w:t xml:space="preserve">ecipient Party shall notify </w:t>
            </w:r>
            <w:r>
              <w:rPr>
                <w:rFonts w:ascii="Arial" w:hAnsi="Arial" w:cs="Arial"/>
                <w:szCs w:val="20"/>
                <w:lang w:val="en-US"/>
              </w:rPr>
              <w:t>TenneT</w:t>
            </w:r>
            <w:r w:rsidRPr="006609C7">
              <w:rPr>
                <w:rFonts w:ascii="Arial" w:hAnsi="Arial" w:cs="Arial"/>
                <w:szCs w:val="20"/>
                <w:lang w:val="en-US"/>
              </w:rPr>
              <w:t xml:space="preserve"> of this in writing without delay.  </w:t>
            </w:r>
          </w:p>
          <w:p w:rsidR="0079655D" w:rsidRPr="006609C7" w:rsidRDefault="0079655D" w:rsidP="00967F1B">
            <w:pPr>
              <w:pStyle w:val="Abstze"/>
              <w:numPr>
                <w:ilvl w:val="0"/>
                <w:numId w:val="0"/>
              </w:numPr>
              <w:spacing w:after="0"/>
              <w:ind w:left="774"/>
              <w:rPr>
                <w:rFonts w:ascii="Arial" w:hAnsi="Arial" w:cs="Arial"/>
                <w:szCs w:val="20"/>
                <w:lang w:val="en-US"/>
              </w:rPr>
            </w:pPr>
          </w:p>
          <w:p w:rsidR="0079655D" w:rsidRPr="006609C7" w:rsidRDefault="0079655D" w:rsidP="00967F1B">
            <w:pPr>
              <w:pStyle w:val="Abstze"/>
              <w:numPr>
                <w:ilvl w:val="0"/>
                <w:numId w:val="0"/>
              </w:numPr>
              <w:spacing w:after="0"/>
              <w:ind w:left="774"/>
              <w:rPr>
                <w:rFonts w:ascii="Arial" w:hAnsi="Arial" w:cs="Arial"/>
                <w:szCs w:val="20"/>
                <w:lang w:val="en-US"/>
              </w:rPr>
            </w:pPr>
          </w:p>
          <w:p w:rsidR="0079655D" w:rsidRPr="009F2112" w:rsidRDefault="0079655D" w:rsidP="00967F1B">
            <w:pPr>
              <w:spacing w:line="260" w:lineRule="atLeast"/>
              <w:rPr>
                <w:rFonts w:cs="Arial"/>
                <w:lang w:val="en-US" w:eastAsia="de-DE"/>
              </w:rPr>
            </w:pPr>
          </w:p>
        </w:tc>
      </w:tr>
      <w:tr w:rsidR="0079655D" w:rsidRPr="00632FD7" w:rsidTr="002901BC">
        <w:trPr>
          <w:trHeight w:val="20"/>
        </w:trPr>
        <w:tc>
          <w:tcPr>
            <w:tcW w:w="9639" w:type="dxa"/>
          </w:tcPr>
          <w:p w:rsidR="0079655D" w:rsidRPr="000E19D3" w:rsidRDefault="0079655D" w:rsidP="00640E03">
            <w:pPr>
              <w:numPr>
                <w:ilvl w:val="0"/>
                <w:numId w:val="63"/>
              </w:numPr>
              <w:spacing w:line="260" w:lineRule="atLeast"/>
              <w:ind w:left="567" w:hanging="567"/>
              <w:rPr>
                <w:rFonts w:cs="Arial"/>
                <w:lang w:val="en-US" w:eastAsia="de-DE"/>
              </w:rPr>
            </w:pPr>
            <w:r w:rsidRPr="000E19D3">
              <w:rPr>
                <w:rFonts w:cs="Arial"/>
                <w:lang w:val="en-US" w:eastAsia="de-DE"/>
              </w:rPr>
              <w:t>The Recipient Party shall bear the burden of proof in regard of the existence of the exceptional circumstances.</w:t>
            </w:r>
          </w:p>
          <w:p w:rsidR="0079655D" w:rsidRPr="009F2112" w:rsidRDefault="0079655D" w:rsidP="00B3320D">
            <w:pPr>
              <w:spacing w:line="260" w:lineRule="atLeast"/>
              <w:rPr>
                <w:rFonts w:cs="Arial"/>
                <w:lang w:val="en-US" w:eastAsia="de-DE"/>
              </w:rPr>
            </w:pPr>
          </w:p>
          <w:p w:rsidR="0079655D" w:rsidRPr="009F2112" w:rsidRDefault="0079655D" w:rsidP="00B3320D">
            <w:pPr>
              <w:spacing w:line="260" w:lineRule="atLeast"/>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Paragraph"/>
              <w:spacing w:before="0" w:after="0"/>
              <w:ind w:left="0" w:firstLine="0"/>
              <w:jc w:val="both"/>
              <w:rPr>
                <w:rFonts w:ascii="Arial" w:hAnsi="Arial" w:cs="Arial"/>
                <w:szCs w:val="22"/>
                <w:lang w:val="en-US"/>
              </w:rPr>
            </w:pPr>
          </w:p>
          <w:p w:rsidR="0079655D" w:rsidRPr="008C7BA6" w:rsidRDefault="0079655D" w:rsidP="00B3320D">
            <w:pPr>
              <w:pStyle w:val="Paragraph"/>
              <w:spacing w:before="0" w:after="0"/>
              <w:ind w:left="0" w:firstLine="0"/>
              <w:rPr>
                <w:rFonts w:ascii="Arial" w:hAnsi="Arial" w:cs="Arial"/>
                <w:szCs w:val="22"/>
              </w:rPr>
            </w:pPr>
            <w:r w:rsidRPr="008C7BA6">
              <w:rPr>
                <w:rFonts w:ascii="Arial" w:hAnsi="Arial" w:cs="Arial"/>
                <w:szCs w:val="22"/>
              </w:rPr>
              <w:t>Article 4 - Rights</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6609C7" w:rsidRDefault="0079655D"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US"/>
              </w:rPr>
              <w:t xml:space="preserve">No licences or other rights, in particular patents, utility models, trade or trademark rights, are being granted and/or assigned </w:t>
            </w:r>
            <w:r>
              <w:rPr>
                <w:rFonts w:ascii="Arial" w:hAnsi="Arial" w:cs="Arial"/>
                <w:szCs w:val="20"/>
                <w:lang w:val="en-US"/>
              </w:rPr>
              <w:t xml:space="preserve">by TenneT </w:t>
            </w:r>
            <w:r w:rsidRPr="006609C7">
              <w:rPr>
                <w:rFonts w:ascii="Arial" w:hAnsi="Arial" w:cs="Arial"/>
                <w:szCs w:val="20"/>
                <w:lang w:val="en-US"/>
              </w:rPr>
              <w:t xml:space="preserve">by means of this non-disclosure agreement. Furthermore, </w:t>
            </w:r>
            <w:r>
              <w:rPr>
                <w:rFonts w:ascii="Arial" w:hAnsi="Arial" w:cs="Arial"/>
                <w:szCs w:val="20"/>
                <w:lang w:val="en-US"/>
              </w:rPr>
              <w:t>TenneT</w:t>
            </w:r>
            <w:r w:rsidRPr="006609C7">
              <w:rPr>
                <w:rFonts w:ascii="Arial" w:hAnsi="Arial" w:cs="Arial"/>
                <w:szCs w:val="20"/>
                <w:lang w:val="en-US"/>
              </w:rPr>
              <w:t xml:space="preserve"> shall not be obliged to grant </w:t>
            </w:r>
            <w:r>
              <w:rPr>
                <w:rFonts w:ascii="Arial" w:hAnsi="Arial" w:cs="Arial"/>
                <w:szCs w:val="20"/>
                <w:lang w:val="en-US"/>
              </w:rPr>
              <w:t xml:space="preserve">any </w:t>
            </w:r>
            <w:r w:rsidRPr="00F52E66">
              <w:rPr>
                <w:rFonts w:ascii="Arial" w:hAnsi="Arial"/>
                <w:lang w:val="en-US"/>
              </w:rPr>
              <w:t>licences</w:t>
            </w:r>
            <w:r w:rsidRPr="006609C7">
              <w:rPr>
                <w:rFonts w:ascii="Arial" w:hAnsi="Arial" w:cs="Arial"/>
                <w:szCs w:val="20"/>
                <w:lang w:val="en-US"/>
              </w:rPr>
              <w:t xml:space="preserve"> and other rights, in particular patents, utility models, trade or trademark rights, to the </w:t>
            </w:r>
            <w:r>
              <w:rPr>
                <w:rFonts w:ascii="Arial" w:hAnsi="Arial" w:cs="Arial"/>
                <w:szCs w:val="20"/>
                <w:lang w:val="en-US"/>
              </w:rPr>
              <w:t>Recipient Party</w:t>
            </w:r>
            <w:r w:rsidRPr="006609C7">
              <w:rPr>
                <w:rFonts w:ascii="Arial" w:hAnsi="Arial" w:cs="Arial"/>
                <w:szCs w:val="20"/>
                <w:lang w:val="en-US"/>
              </w:rPr>
              <w:t xml:space="preserve"> under this non-disclosure agreement.</w:t>
            </w:r>
          </w:p>
          <w:p w:rsidR="0079655D" w:rsidRPr="00E15D15" w:rsidRDefault="0079655D" w:rsidP="00435A35">
            <w:pPr>
              <w:pStyle w:val="Abstze"/>
              <w:numPr>
                <w:ilvl w:val="0"/>
                <w:numId w:val="0"/>
              </w:numPr>
              <w:spacing w:after="0"/>
              <w:ind w:left="851" w:hanging="567"/>
              <w:rPr>
                <w:rFonts w:ascii="Arial" w:hAnsi="Arial" w:cs="Arial"/>
                <w:szCs w:val="20"/>
                <w:lang w:val="en-GB"/>
              </w:rPr>
            </w:pPr>
          </w:p>
          <w:p w:rsidR="0079655D" w:rsidRPr="00EC776B" w:rsidRDefault="0079655D" w:rsidP="00435A35">
            <w:pPr>
              <w:rPr>
                <w:rFonts w:cs="Arial"/>
                <w:lang w:val="en-GB" w:eastAsia="de-DE"/>
              </w:rPr>
            </w:pPr>
          </w:p>
        </w:tc>
      </w:tr>
      <w:tr w:rsidR="0079655D" w:rsidRPr="00632FD7" w:rsidTr="002901BC">
        <w:trPr>
          <w:trHeight w:val="20"/>
        </w:trPr>
        <w:tc>
          <w:tcPr>
            <w:tcW w:w="9639" w:type="dxa"/>
          </w:tcPr>
          <w:p w:rsidR="0079655D" w:rsidRPr="006609C7" w:rsidRDefault="0079655D" w:rsidP="00D36ED7">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w:t>
            </w:r>
            <w:r>
              <w:rPr>
                <w:rFonts w:ascii="Arial" w:hAnsi="Arial" w:cs="Arial"/>
                <w:szCs w:val="20"/>
                <w:lang w:val="en-GB" w:eastAsia="en-GB"/>
              </w:rPr>
              <w:t>R</w:t>
            </w:r>
            <w:r w:rsidRPr="006609C7">
              <w:rPr>
                <w:rFonts w:ascii="Arial" w:hAnsi="Arial" w:cs="Arial"/>
                <w:szCs w:val="20"/>
                <w:lang w:val="en-GB" w:eastAsia="en-GB"/>
              </w:rPr>
              <w:t xml:space="preserve">ecipient Party shall not be entitled to register patents and/or other property rights in Germany or any other country on the basis of the </w:t>
            </w:r>
            <w:r>
              <w:rPr>
                <w:rFonts w:ascii="Arial" w:hAnsi="Arial" w:cs="Arial"/>
                <w:szCs w:val="20"/>
                <w:lang w:val="en-GB" w:eastAsia="en-GB"/>
              </w:rPr>
              <w:t>Confidential</w:t>
            </w:r>
            <w:r w:rsidRPr="006609C7">
              <w:rPr>
                <w:rFonts w:ascii="Arial" w:hAnsi="Arial" w:cs="Arial"/>
                <w:szCs w:val="20"/>
                <w:lang w:val="en-GB" w:eastAsia="en-GB"/>
              </w:rPr>
              <w:t xml:space="preserve"> </w:t>
            </w:r>
            <w:r>
              <w:rPr>
                <w:rFonts w:ascii="Arial" w:hAnsi="Arial" w:cs="Arial"/>
                <w:szCs w:val="20"/>
                <w:lang w:val="en-GB" w:eastAsia="en-GB"/>
              </w:rPr>
              <w:t>Information</w:t>
            </w:r>
            <w:r w:rsidRPr="006609C7">
              <w:rPr>
                <w:rFonts w:ascii="Arial" w:hAnsi="Arial" w:cs="Arial"/>
                <w:szCs w:val="20"/>
                <w:lang w:val="en-GB" w:eastAsia="en-GB"/>
              </w:rPr>
              <w:t xml:space="preserve">. Registered patents and/or other property rights shall be assigned to </w:t>
            </w:r>
            <w:r>
              <w:rPr>
                <w:rFonts w:ascii="Arial" w:hAnsi="Arial" w:cs="Arial"/>
                <w:szCs w:val="20"/>
                <w:lang w:val="en-GB" w:eastAsia="en-GB"/>
              </w:rPr>
              <w:t xml:space="preserve">TenneT </w:t>
            </w:r>
            <w:r w:rsidRPr="006609C7">
              <w:rPr>
                <w:rFonts w:ascii="Arial" w:hAnsi="Arial" w:cs="Arial"/>
                <w:szCs w:val="20"/>
                <w:lang w:val="en-GB" w:eastAsia="en-GB"/>
              </w:rPr>
              <w:t>free of charge on request.</w:t>
            </w:r>
          </w:p>
          <w:p w:rsidR="0079655D" w:rsidRPr="006609C7" w:rsidRDefault="0079655D" w:rsidP="00435A35">
            <w:pPr>
              <w:pStyle w:val="Abstze"/>
              <w:numPr>
                <w:ilvl w:val="0"/>
                <w:numId w:val="0"/>
              </w:numPr>
              <w:spacing w:after="0"/>
              <w:ind w:left="567"/>
              <w:rPr>
                <w:rFonts w:ascii="Arial" w:hAnsi="Arial" w:cs="Arial"/>
                <w:szCs w:val="20"/>
                <w:lang w:val="en-GB" w:eastAsia="en-GB"/>
              </w:rPr>
            </w:pPr>
          </w:p>
          <w:p w:rsidR="0079655D" w:rsidRPr="00B575C5" w:rsidRDefault="0079655D" w:rsidP="00435A35">
            <w:pPr>
              <w:rPr>
                <w:rFonts w:cs="Arial"/>
                <w:lang w:val="en-GB" w:eastAsia="de-DE"/>
              </w:rPr>
            </w:pPr>
          </w:p>
        </w:tc>
      </w:tr>
    </w:tbl>
    <w:p w:rsidR="00641140" w:rsidRPr="00274499" w:rsidRDefault="00641140">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632FD7" w:rsidTr="002901BC">
        <w:trPr>
          <w:trHeight w:val="20"/>
        </w:trPr>
        <w:tc>
          <w:tcPr>
            <w:tcW w:w="9639" w:type="dxa"/>
          </w:tcPr>
          <w:p w:rsidR="0079655D" w:rsidRPr="006609C7" w:rsidRDefault="0079655D" w:rsidP="00640E03">
            <w:pPr>
              <w:pStyle w:val="Abstze"/>
              <w:numPr>
                <w:ilvl w:val="0"/>
                <w:numId w:val="65"/>
              </w:numPr>
              <w:spacing w:after="0"/>
              <w:ind w:left="567" w:hanging="567"/>
              <w:jc w:val="left"/>
              <w:rPr>
                <w:rFonts w:ascii="Arial" w:hAnsi="Arial" w:cs="Arial"/>
                <w:szCs w:val="20"/>
                <w:lang w:val="en-GB" w:eastAsia="en-GB"/>
              </w:rPr>
            </w:pPr>
            <w:r w:rsidRPr="006609C7">
              <w:rPr>
                <w:rFonts w:ascii="Arial" w:hAnsi="Arial" w:cs="Arial"/>
                <w:szCs w:val="20"/>
                <w:lang w:val="en-GB" w:eastAsia="en-GB"/>
              </w:rPr>
              <w:t xml:space="preserve">The disclosure of </w:t>
            </w:r>
            <w:r>
              <w:rPr>
                <w:rFonts w:ascii="Arial" w:hAnsi="Arial" w:cs="Arial"/>
                <w:szCs w:val="20"/>
                <w:lang w:val="en-GB" w:eastAsia="en-GB"/>
              </w:rPr>
              <w:t>Confidential Information</w:t>
            </w:r>
            <w:r w:rsidRPr="006609C7">
              <w:rPr>
                <w:rFonts w:ascii="Arial" w:hAnsi="Arial" w:cs="Arial"/>
                <w:szCs w:val="20"/>
                <w:lang w:val="en-GB" w:eastAsia="en-GB"/>
              </w:rPr>
              <w:t xml:space="preserve"> shall not substantiate a claim to a right of prior use on the part of the </w:t>
            </w:r>
            <w:r>
              <w:rPr>
                <w:rFonts w:ascii="Arial" w:hAnsi="Arial" w:cs="Arial"/>
                <w:szCs w:val="20"/>
                <w:lang w:val="en-GB" w:eastAsia="en-GB"/>
              </w:rPr>
              <w:t>R</w:t>
            </w:r>
            <w:r w:rsidRPr="006609C7">
              <w:rPr>
                <w:rFonts w:ascii="Arial" w:hAnsi="Arial" w:cs="Arial"/>
                <w:szCs w:val="20"/>
                <w:lang w:val="en-GB" w:eastAsia="en-GB"/>
              </w:rPr>
              <w:t>ecipient Party.</w:t>
            </w:r>
          </w:p>
          <w:p w:rsidR="0079655D" w:rsidRPr="00B575C5" w:rsidRDefault="0079655D" w:rsidP="00B3320D">
            <w:pPr>
              <w:spacing w:line="260" w:lineRule="atLeast"/>
              <w:rPr>
                <w:rFonts w:cs="Arial"/>
                <w:lang w:val="en-GB" w:eastAsia="de-DE"/>
              </w:rPr>
            </w:pPr>
          </w:p>
        </w:tc>
      </w:tr>
      <w:tr w:rsidR="0079655D" w:rsidRPr="008C7BA6" w:rsidTr="002901BC">
        <w:trPr>
          <w:trHeight w:val="20"/>
        </w:trPr>
        <w:tc>
          <w:tcPr>
            <w:tcW w:w="9639" w:type="dxa"/>
          </w:tcPr>
          <w:p w:rsidR="0079655D" w:rsidRDefault="0079655D" w:rsidP="00640E03">
            <w:pPr>
              <w:pStyle w:val="Listenabsatz"/>
              <w:spacing w:after="0"/>
              <w:ind w:left="567"/>
              <w:jc w:val="center"/>
              <w:rPr>
                <w:rFonts w:ascii="Arial" w:hAnsi="Arial" w:cs="Arial"/>
                <w:b/>
                <w:sz w:val="22"/>
                <w:szCs w:val="22"/>
                <w:lang w:val="en-US"/>
              </w:rPr>
            </w:pPr>
          </w:p>
          <w:p w:rsidR="002608FC" w:rsidRDefault="002608FC" w:rsidP="002901BC">
            <w:pPr>
              <w:pStyle w:val="Listenabsatz"/>
              <w:spacing w:after="0"/>
              <w:ind w:left="567" w:hanging="567"/>
              <w:jc w:val="center"/>
              <w:rPr>
                <w:rFonts w:ascii="Arial" w:hAnsi="Arial" w:cs="Arial"/>
                <w:b/>
                <w:sz w:val="22"/>
                <w:szCs w:val="22"/>
                <w:lang w:val="en-US"/>
              </w:rPr>
            </w:pPr>
          </w:p>
          <w:p w:rsidR="002901BC" w:rsidRDefault="002901BC" w:rsidP="002901BC">
            <w:pPr>
              <w:pStyle w:val="Listenabsatz"/>
              <w:spacing w:after="0"/>
              <w:ind w:left="567" w:hanging="567"/>
              <w:jc w:val="center"/>
              <w:rPr>
                <w:rFonts w:ascii="Arial" w:hAnsi="Arial" w:cs="Arial"/>
                <w:b/>
                <w:sz w:val="22"/>
                <w:szCs w:val="22"/>
                <w:lang w:val="en-US"/>
              </w:rPr>
            </w:pPr>
          </w:p>
          <w:p w:rsidR="002901BC" w:rsidRDefault="002901BC" w:rsidP="002901BC">
            <w:pPr>
              <w:pStyle w:val="Listenabsatz"/>
              <w:spacing w:after="0"/>
              <w:ind w:left="567" w:hanging="567"/>
              <w:jc w:val="center"/>
              <w:rPr>
                <w:rFonts w:ascii="Arial" w:hAnsi="Arial" w:cs="Arial"/>
                <w:b/>
                <w:sz w:val="22"/>
                <w:szCs w:val="22"/>
                <w:lang w:val="en-US"/>
              </w:rPr>
            </w:pPr>
          </w:p>
          <w:p w:rsidR="002901BC" w:rsidRDefault="002901BC" w:rsidP="002901BC">
            <w:pPr>
              <w:pStyle w:val="Listenabsatz"/>
              <w:spacing w:after="0"/>
              <w:ind w:left="567" w:hanging="567"/>
              <w:jc w:val="center"/>
              <w:rPr>
                <w:rFonts w:ascii="Arial" w:hAnsi="Arial" w:cs="Arial"/>
                <w:b/>
                <w:sz w:val="22"/>
                <w:szCs w:val="22"/>
                <w:lang w:val="en-US"/>
              </w:rPr>
            </w:pPr>
          </w:p>
          <w:p w:rsidR="002901BC" w:rsidRPr="002901BC" w:rsidRDefault="002901BC" w:rsidP="002901BC">
            <w:pPr>
              <w:pStyle w:val="Listenabsatz"/>
              <w:spacing w:after="0"/>
              <w:ind w:left="567" w:hanging="567"/>
              <w:jc w:val="center"/>
              <w:rPr>
                <w:rFonts w:ascii="Arial" w:hAnsi="Arial" w:cs="Arial"/>
                <w:b/>
                <w:sz w:val="22"/>
                <w:szCs w:val="22"/>
                <w:lang w:val="en-US"/>
              </w:rPr>
            </w:pPr>
          </w:p>
          <w:p w:rsidR="0079655D" w:rsidRDefault="0079655D"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 xml:space="preserve">Article 5 </w:t>
            </w:r>
            <w:r>
              <w:rPr>
                <w:rFonts w:ascii="Arial" w:hAnsi="Arial" w:cs="Arial"/>
                <w:b/>
                <w:sz w:val="22"/>
                <w:szCs w:val="22"/>
              </w:rPr>
              <w:t>–</w:t>
            </w:r>
          </w:p>
          <w:p w:rsidR="0079655D" w:rsidRPr="00F700C8" w:rsidRDefault="0079655D" w:rsidP="00B3320D">
            <w:pPr>
              <w:pStyle w:val="Listenabsatz"/>
              <w:spacing w:after="0"/>
              <w:ind w:left="567" w:hanging="567"/>
              <w:jc w:val="center"/>
              <w:rPr>
                <w:rFonts w:ascii="Arial" w:hAnsi="Arial" w:cs="Arial"/>
                <w:b/>
                <w:sz w:val="22"/>
                <w:szCs w:val="22"/>
              </w:rPr>
            </w:pPr>
            <w:r w:rsidRPr="008C7BA6">
              <w:rPr>
                <w:rFonts w:ascii="Arial" w:hAnsi="Arial" w:cs="Arial"/>
                <w:b/>
                <w:sz w:val="22"/>
                <w:szCs w:val="22"/>
              </w:rPr>
              <w:t>Liquidated damages</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D00685"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lastRenderedPageBreak/>
              <w:t xml:space="preserve">The </w:t>
            </w:r>
            <w:r>
              <w:rPr>
                <w:rFonts w:ascii="Arial" w:hAnsi="Arial" w:cs="Arial"/>
                <w:b w:val="0"/>
                <w:sz w:val="20"/>
                <w:szCs w:val="20"/>
                <w:lang w:val="en-US"/>
              </w:rPr>
              <w:t xml:space="preserve">Recipient Party </w:t>
            </w:r>
            <w:r w:rsidRPr="00D00685">
              <w:rPr>
                <w:rFonts w:ascii="Arial" w:hAnsi="Arial" w:cs="Arial"/>
                <w:b w:val="0"/>
                <w:sz w:val="20"/>
                <w:szCs w:val="20"/>
                <w:lang w:val="en-US"/>
              </w:rPr>
              <w:t xml:space="preserve">shall be obliged, for each case of willful or negligent breach </w:t>
            </w:r>
            <w:r>
              <w:rPr>
                <w:rFonts w:ascii="Arial" w:hAnsi="Arial" w:cs="Arial"/>
                <w:b w:val="0"/>
                <w:sz w:val="20"/>
                <w:szCs w:val="20"/>
                <w:lang w:val="en-US"/>
              </w:rPr>
              <w:t xml:space="preserve">of </w:t>
            </w:r>
            <w:r w:rsidRPr="00D00685">
              <w:rPr>
                <w:rFonts w:ascii="Arial" w:hAnsi="Arial" w:cs="Arial"/>
                <w:b w:val="0"/>
                <w:sz w:val="20"/>
                <w:szCs w:val="20"/>
                <w:lang w:val="en-US"/>
              </w:rPr>
              <w:t xml:space="preserve">this agreement to pay liquidated damages in the amount of </w:t>
            </w:r>
            <w:r>
              <w:rPr>
                <w:rFonts w:ascii="Arial" w:hAnsi="Arial" w:cs="Arial"/>
                <w:b w:val="0"/>
                <w:sz w:val="20"/>
                <w:szCs w:val="20"/>
                <w:lang w:val="en-US"/>
              </w:rPr>
              <w:t xml:space="preserve">a lump-sum of </w:t>
            </w:r>
            <w:r w:rsidRPr="00D00685">
              <w:rPr>
                <w:rFonts w:ascii="Arial" w:hAnsi="Arial" w:cs="Arial"/>
                <w:b w:val="0"/>
                <w:sz w:val="20"/>
                <w:szCs w:val="20"/>
                <w:lang w:val="en-US"/>
              </w:rPr>
              <w:t>EUR</w:t>
            </w:r>
            <w:r>
              <w:rPr>
                <w:rFonts w:ascii="Arial" w:hAnsi="Arial" w:cs="Arial"/>
                <w:b w:val="0"/>
                <w:sz w:val="20"/>
                <w:szCs w:val="20"/>
                <w:lang w:val="en-US"/>
              </w:rPr>
              <w:t> </w:t>
            </w:r>
            <w:r w:rsidRPr="00D00685">
              <w:rPr>
                <w:rFonts w:ascii="Arial" w:hAnsi="Arial" w:cs="Arial"/>
                <w:b w:val="0"/>
                <w:sz w:val="20"/>
                <w:szCs w:val="20"/>
                <w:lang w:val="en-US"/>
              </w:rPr>
              <w:t>50.000,00</w:t>
            </w:r>
            <w:r>
              <w:rPr>
                <w:rFonts w:ascii="Arial" w:hAnsi="Arial" w:cs="Arial"/>
                <w:b w:val="0"/>
                <w:sz w:val="20"/>
                <w:szCs w:val="20"/>
                <w:lang w:val="en-US"/>
              </w:rPr>
              <w:t xml:space="preserve"> to TenneT</w:t>
            </w:r>
            <w:r w:rsidRPr="00D00685">
              <w:rPr>
                <w:rFonts w:ascii="Arial" w:hAnsi="Arial" w:cs="Arial"/>
                <w:b w:val="0"/>
                <w:sz w:val="20"/>
                <w:szCs w:val="20"/>
                <w:lang w:val="en-US"/>
              </w:rPr>
              <w:t xml:space="preserve">. </w:t>
            </w:r>
            <w:r>
              <w:rPr>
                <w:rFonts w:ascii="Arial" w:hAnsi="Arial" w:cs="Arial"/>
                <w:b w:val="0"/>
                <w:sz w:val="20"/>
                <w:szCs w:val="20"/>
                <w:lang w:val="en-US"/>
              </w:rPr>
              <w:t xml:space="preserve">The defence of continuation of the offence is excluded. </w:t>
            </w:r>
            <w:r w:rsidRPr="00D00685">
              <w:rPr>
                <w:rFonts w:ascii="Arial" w:hAnsi="Arial" w:cs="Arial"/>
                <w:b w:val="0"/>
                <w:sz w:val="20"/>
                <w:szCs w:val="20"/>
                <w:lang w:val="en-US"/>
              </w:rPr>
              <w:t>The</w:t>
            </w:r>
            <w:r>
              <w:rPr>
                <w:rFonts w:ascii="Arial" w:hAnsi="Arial" w:cs="Arial"/>
                <w:b w:val="0"/>
                <w:sz w:val="20"/>
                <w:szCs w:val="20"/>
                <w:lang w:val="en-US"/>
              </w:rPr>
              <w:t xml:space="preserve"> Recipient Party</w:t>
            </w:r>
            <w:r w:rsidRPr="00D00685">
              <w:rPr>
                <w:rFonts w:ascii="Arial" w:hAnsi="Arial" w:cs="Arial"/>
                <w:b w:val="0"/>
                <w:sz w:val="20"/>
                <w:szCs w:val="20"/>
                <w:lang w:val="en-US"/>
              </w:rPr>
              <w:t xml:space="preserve"> is expressly permitted to provide evidence that no damages have been incurred or that any such damages were considerably less than the </w:t>
            </w:r>
            <w:r>
              <w:rPr>
                <w:rFonts w:ascii="Arial" w:hAnsi="Arial" w:cs="Arial"/>
                <w:b w:val="0"/>
                <w:sz w:val="20"/>
                <w:szCs w:val="20"/>
                <w:lang w:val="en-US"/>
              </w:rPr>
              <w:t>lump-sum</w:t>
            </w:r>
            <w:r w:rsidRPr="00D00685">
              <w:rPr>
                <w:rFonts w:ascii="Arial" w:hAnsi="Arial" w:cs="Arial"/>
                <w:b w:val="0"/>
                <w:sz w:val="20"/>
                <w:szCs w:val="20"/>
                <w:lang w:val="en-US"/>
              </w:rPr>
              <w:t>.</w:t>
            </w:r>
          </w:p>
          <w:p w:rsidR="0079655D" w:rsidRPr="00D00685" w:rsidRDefault="0079655D" w:rsidP="00B3320D">
            <w:pPr>
              <w:pStyle w:val="Paragraph"/>
              <w:spacing w:before="0" w:after="0"/>
              <w:ind w:left="0" w:firstLine="0"/>
              <w:jc w:val="both"/>
              <w:rPr>
                <w:rFonts w:ascii="Arial" w:hAnsi="Arial" w:cs="Arial"/>
                <w:b w:val="0"/>
                <w:sz w:val="20"/>
                <w:szCs w:val="20"/>
                <w:lang w:val="en-US"/>
              </w:rPr>
            </w:pPr>
          </w:p>
          <w:p w:rsidR="0079655D" w:rsidRPr="0017653D" w:rsidRDefault="0079655D" w:rsidP="00B3320D">
            <w:pPr>
              <w:spacing w:line="260" w:lineRule="atLeast"/>
              <w:rPr>
                <w:rFonts w:cs="Arial"/>
                <w:lang w:val="en-US" w:eastAsia="de-DE"/>
              </w:rPr>
            </w:pPr>
          </w:p>
        </w:tc>
      </w:tr>
      <w:tr w:rsidR="0079655D" w:rsidRPr="002901BC" w:rsidTr="002901BC">
        <w:trPr>
          <w:trHeight w:val="20"/>
        </w:trPr>
        <w:tc>
          <w:tcPr>
            <w:tcW w:w="9639" w:type="dxa"/>
          </w:tcPr>
          <w:p w:rsidR="0079655D" w:rsidRPr="002901BC" w:rsidRDefault="0079655D" w:rsidP="00640E03">
            <w:pPr>
              <w:pStyle w:val="Paragraph"/>
              <w:spacing w:before="0" w:after="0"/>
              <w:ind w:left="0" w:firstLine="0"/>
              <w:jc w:val="both"/>
              <w:rPr>
                <w:rFonts w:ascii="Arial" w:hAnsi="Arial" w:cs="Arial"/>
                <w:b w:val="0"/>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6</w:t>
            </w:r>
            <w:r w:rsidRPr="008C7BA6">
              <w:rPr>
                <w:rFonts w:ascii="Arial" w:hAnsi="Arial" w:cs="Arial"/>
                <w:szCs w:val="22"/>
                <w:lang w:val="en-US"/>
              </w:rPr>
              <w:t xml:space="preserve"> - Understanding of the parties </w:t>
            </w:r>
          </w:p>
          <w:p w:rsidR="0079655D" w:rsidRPr="002901BC" w:rsidRDefault="0079655D" w:rsidP="00B3320D">
            <w:pPr>
              <w:spacing w:line="260" w:lineRule="atLeast"/>
              <w:rPr>
                <w:rFonts w:cs="Arial"/>
                <w:sz w:val="22"/>
                <w:szCs w:val="22"/>
                <w:lang w:val="en-US" w:eastAsia="de-DE"/>
              </w:rPr>
            </w:pPr>
          </w:p>
        </w:tc>
      </w:tr>
      <w:tr w:rsidR="0079655D" w:rsidRPr="00632FD7" w:rsidTr="002901BC">
        <w:trPr>
          <w:trHeight w:val="20"/>
        </w:trPr>
        <w:tc>
          <w:tcPr>
            <w:tcW w:w="9639" w:type="dxa"/>
          </w:tcPr>
          <w:p w:rsidR="0079655D" w:rsidRPr="00D00685"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 xml:space="preserve">This agreement shall not be interpreted as a cooperation agreement, joint venture, shareholding or </w:t>
            </w:r>
            <w:r>
              <w:rPr>
                <w:rFonts w:ascii="Arial" w:hAnsi="Arial" w:cs="Arial"/>
                <w:b w:val="0"/>
                <w:sz w:val="20"/>
                <w:szCs w:val="20"/>
                <w:lang w:val="en-US"/>
              </w:rPr>
              <w:t xml:space="preserve">any </w:t>
            </w:r>
            <w:r w:rsidRPr="00D00685">
              <w:rPr>
                <w:rFonts w:ascii="Arial" w:hAnsi="Arial" w:cs="Arial"/>
                <w:b w:val="0"/>
                <w:sz w:val="20"/>
                <w:szCs w:val="20"/>
                <w:lang w:val="en-US"/>
              </w:rPr>
              <w:t xml:space="preserve">similar. This agreement shall not oblige the Parties to conclude </w:t>
            </w:r>
            <w:r>
              <w:rPr>
                <w:rFonts w:ascii="Arial" w:hAnsi="Arial" w:cs="Arial"/>
                <w:b w:val="0"/>
                <w:sz w:val="20"/>
                <w:szCs w:val="20"/>
                <w:lang w:val="en-US"/>
              </w:rPr>
              <w:t xml:space="preserve">any </w:t>
            </w:r>
            <w:r w:rsidRPr="00D00685">
              <w:rPr>
                <w:rFonts w:ascii="Arial" w:hAnsi="Arial" w:cs="Arial"/>
                <w:b w:val="0"/>
                <w:sz w:val="20"/>
                <w:szCs w:val="20"/>
                <w:lang w:val="en-US"/>
              </w:rPr>
              <w:t>further contracts.</w:t>
            </w:r>
          </w:p>
          <w:p w:rsidR="0079655D" w:rsidRDefault="0079655D" w:rsidP="00B3320D">
            <w:pPr>
              <w:pStyle w:val="Paragraph"/>
              <w:spacing w:before="0" w:after="0"/>
              <w:ind w:left="0" w:firstLine="0"/>
              <w:jc w:val="both"/>
              <w:rPr>
                <w:rFonts w:ascii="Arial" w:hAnsi="Arial" w:cs="Arial"/>
                <w:b w:val="0"/>
                <w:sz w:val="20"/>
                <w:szCs w:val="20"/>
                <w:lang w:val="en-US"/>
              </w:rPr>
            </w:pPr>
          </w:p>
          <w:p w:rsidR="0079655D" w:rsidRPr="0017653D" w:rsidRDefault="0079655D" w:rsidP="00B3320D">
            <w:pPr>
              <w:spacing w:line="260" w:lineRule="atLeast"/>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Paragraph"/>
              <w:spacing w:before="0" w:after="0"/>
              <w:ind w:left="0" w:firstLine="0"/>
              <w:jc w:val="both"/>
              <w:rPr>
                <w:rFonts w:ascii="Arial" w:hAnsi="Arial" w:cs="Arial"/>
                <w:b w:val="0"/>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7</w:t>
            </w:r>
            <w:r w:rsidRPr="008C7BA6">
              <w:rPr>
                <w:rFonts w:ascii="Arial" w:hAnsi="Arial" w:cs="Arial"/>
                <w:szCs w:val="22"/>
                <w:lang w:val="en-US"/>
              </w:rPr>
              <w:t xml:space="preserve"> - Exclusion of warranty</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D00685" w:rsidRDefault="0079655D" w:rsidP="00640E03">
            <w:pPr>
              <w:pStyle w:val="Paragraph"/>
              <w:spacing w:before="0" w:after="0"/>
              <w:ind w:left="0" w:firstLine="0"/>
              <w:jc w:val="both"/>
              <w:rPr>
                <w:rFonts w:ascii="Arial" w:hAnsi="Arial" w:cs="Arial"/>
                <w:b w:val="0"/>
                <w:sz w:val="20"/>
                <w:szCs w:val="20"/>
                <w:lang w:val="en-US"/>
              </w:rPr>
            </w:pPr>
            <w:r>
              <w:rPr>
                <w:rFonts w:ascii="Arial" w:hAnsi="Arial" w:cs="Arial"/>
                <w:b w:val="0"/>
                <w:sz w:val="20"/>
                <w:szCs w:val="20"/>
                <w:lang w:val="en-US"/>
              </w:rPr>
              <w:t>TenneT</w:t>
            </w:r>
            <w:r w:rsidRPr="00D00685">
              <w:rPr>
                <w:rFonts w:ascii="Arial" w:hAnsi="Arial" w:cs="Arial"/>
                <w:b w:val="0"/>
                <w:sz w:val="20"/>
                <w:szCs w:val="20"/>
                <w:lang w:val="en-US"/>
              </w:rPr>
              <w:t xml:space="preserve"> hereby do</w:t>
            </w:r>
            <w:r>
              <w:rPr>
                <w:rFonts w:ascii="Arial" w:hAnsi="Arial" w:cs="Arial"/>
                <w:b w:val="0"/>
                <w:sz w:val="20"/>
                <w:szCs w:val="20"/>
                <w:lang w:val="en-US"/>
              </w:rPr>
              <w:t>es</w:t>
            </w:r>
            <w:r w:rsidRPr="00D00685">
              <w:rPr>
                <w:rFonts w:ascii="Arial" w:hAnsi="Arial" w:cs="Arial"/>
                <w:b w:val="0"/>
                <w:sz w:val="20"/>
                <w:szCs w:val="20"/>
                <w:lang w:val="en-US"/>
              </w:rPr>
              <w:t xml:space="preserve"> not guarantee the correctness or completeness of the disclosed information.</w:t>
            </w:r>
          </w:p>
          <w:p w:rsidR="0079655D" w:rsidRPr="0017653D" w:rsidRDefault="0079655D" w:rsidP="00B3320D">
            <w:pPr>
              <w:spacing w:line="260" w:lineRule="atLeast"/>
              <w:rPr>
                <w:rFonts w:cs="Arial"/>
                <w:lang w:val="en-US" w:eastAsia="de-DE"/>
              </w:rPr>
            </w:pPr>
          </w:p>
        </w:tc>
      </w:tr>
      <w:tr w:rsidR="0079655D" w:rsidRPr="008C7BA6" w:rsidTr="002901BC">
        <w:trPr>
          <w:trHeight w:val="20"/>
        </w:trPr>
        <w:tc>
          <w:tcPr>
            <w:tcW w:w="9639" w:type="dxa"/>
          </w:tcPr>
          <w:p w:rsidR="002901BC" w:rsidRDefault="002901BC" w:rsidP="00B3320D">
            <w:pPr>
              <w:pStyle w:val="Paragraph"/>
              <w:spacing w:before="0" w:after="0"/>
              <w:ind w:left="0" w:firstLine="0"/>
              <w:rPr>
                <w:rFonts w:ascii="Arial" w:hAnsi="Arial" w:cs="Arial"/>
                <w:szCs w:val="22"/>
                <w:lang w:val="en-US"/>
              </w:rPr>
            </w:pPr>
          </w:p>
          <w:p w:rsidR="002901BC" w:rsidRDefault="002901BC" w:rsidP="00B3320D">
            <w:pPr>
              <w:pStyle w:val="Paragraph"/>
              <w:spacing w:before="0" w:after="0"/>
              <w:ind w:left="0" w:firstLine="0"/>
              <w:rPr>
                <w:rFonts w:ascii="Arial" w:hAnsi="Arial" w:cs="Arial"/>
                <w:szCs w:val="22"/>
                <w:lang w:val="en-US"/>
              </w:rPr>
            </w:pPr>
          </w:p>
          <w:p w:rsidR="0079655D" w:rsidRPr="008C7BA6" w:rsidRDefault="0079655D" w:rsidP="00B3320D">
            <w:pPr>
              <w:pStyle w:val="Paragraph"/>
              <w:spacing w:before="0" w:after="0"/>
              <w:ind w:left="0" w:firstLine="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8</w:t>
            </w:r>
            <w:r w:rsidRPr="008C7BA6">
              <w:rPr>
                <w:rFonts w:ascii="Arial" w:hAnsi="Arial" w:cs="Arial"/>
                <w:szCs w:val="22"/>
                <w:lang w:val="en-US"/>
              </w:rPr>
              <w:t xml:space="preserve"> - Term</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Default="0079655D" w:rsidP="00640E03">
            <w:pPr>
              <w:pStyle w:val="Paragraph"/>
              <w:spacing w:before="0" w:after="0"/>
              <w:ind w:left="0" w:firstLine="0"/>
              <w:jc w:val="left"/>
              <w:rPr>
                <w:rFonts w:ascii="Arial" w:hAnsi="Arial" w:cs="Arial"/>
                <w:b w:val="0"/>
                <w:sz w:val="20"/>
                <w:szCs w:val="20"/>
                <w:lang w:val="en-US"/>
              </w:rPr>
            </w:pPr>
            <w:r w:rsidRPr="00D00685">
              <w:rPr>
                <w:rFonts w:ascii="Arial" w:hAnsi="Arial" w:cs="Arial"/>
                <w:b w:val="0"/>
                <w:sz w:val="20"/>
                <w:szCs w:val="20"/>
                <w:lang w:val="en-US"/>
              </w:rPr>
              <w:t>This agreement shall take effect on signing by both Parties and shall be valid for five years from this date.</w:t>
            </w:r>
            <w:r>
              <w:rPr>
                <w:rFonts w:ascii="Arial" w:hAnsi="Arial" w:cs="Arial"/>
                <w:b w:val="0"/>
                <w:sz w:val="20"/>
                <w:szCs w:val="20"/>
                <w:lang w:val="en-US"/>
              </w:rPr>
              <w:t xml:space="preserve"> </w:t>
            </w:r>
            <w:r w:rsidRPr="00614586">
              <w:rPr>
                <w:rFonts w:ascii="Arial" w:hAnsi="Arial" w:cs="Arial"/>
                <w:b w:val="0"/>
                <w:sz w:val="20"/>
                <w:szCs w:val="20"/>
                <w:lang w:val="en-US"/>
              </w:rPr>
              <w:t xml:space="preserve">The confidentiality obligations of this agreement shall continue to be in force for a period of 3 years after the term of this </w:t>
            </w:r>
            <w:r w:rsidRPr="00D771DB">
              <w:rPr>
                <w:rFonts w:ascii="Arial" w:hAnsi="Arial" w:cs="Arial"/>
                <w:b w:val="0"/>
                <w:sz w:val="20"/>
                <w:szCs w:val="20"/>
                <w:lang w:val="en-US"/>
              </w:rPr>
              <w:t>agreement</w:t>
            </w:r>
            <w:r w:rsidRPr="00614586">
              <w:rPr>
                <w:rFonts w:ascii="Arial" w:hAnsi="Arial" w:cs="Arial"/>
                <w:b w:val="0"/>
                <w:sz w:val="20"/>
                <w:szCs w:val="20"/>
                <w:lang w:val="en-US"/>
              </w:rPr>
              <w:t xml:space="preserve"> has elapsed.</w:t>
            </w:r>
            <w:r>
              <w:rPr>
                <w:rFonts w:ascii="Arial" w:hAnsi="Arial" w:cs="Arial"/>
                <w:b w:val="0"/>
                <w:sz w:val="20"/>
                <w:szCs w:val="20"/>
                <w:lang w:val="en-US"/>
              </w:rPr>
              <w:t xml:space="preserve"> </w:t>
            </w:r>
          </w:p>
          <w:p w:rsidR="002901BC" w:rsidRPr="00D00685" w:rsidRDefault="002901BC" w:rsidP="00640E03">
            <w:pPr>
              <w:pStyle w:val="Paragraph"/>
              <w:spacing w:before="0" w:after="0"/>
              <w:ind w:left="0" w:firstLine="0"/>
              <w:jc w:val="left"/>
              <w:rPr>
                <w:rFonts w:ascii="Arial" w:hAnsi="Arial" w:cs="Arial"/>
                <w:b w:val="0"/>
                <w:sz w:val="20"/>
                <w:szCs w:val="20"/>
                <w:lang w:val="en-US"/>
              </w:rPr>
            </w:pPr>
          </w:p>
          <w:p w:rsidR="0079655D" w:rsidRPr="0017653D"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Pr="002901BC" w:rsidRDefault="0079655D" w:rsidP="00640E03">
            <w:pPr>
              <w:pStyle w:val="Paragraph"/>
              <w:spacing w:before="0" w:after="0"/>
              <w:ind w:left="0" w:firstLine="0"/>
              <w:jc w:val="both"/>
              <w:rPr>
                <w:rFonts w:ascii="Arial" w:hAnsi="Arial" w:cs="Arial"/>
                <w:b w:val="0"/>
                <w:szCs w:val="22"/>
                <w:lang w:val="en-US"/>
              </w:rPr>
            </w:pPr>
          </w:p>
          <w:p w:rsidR="0079655D" w:rsidRPr="00F63AE6" w:rsidRDefault="0079655D" w:rsidP="00B3320D">
            <w:pPr>
              <w:pStyle w:val="Paragraph"/>
              <w:spacing w:before="0" w:after="0"/>
              <w:ind w:left="0" w:firstLine="0"/>
              <w:rPr>
                <w:rFonts w:ascii="Arial" w:hAnsi="Arial" w:cs="Arial"/>
                <w:szCs w:val="22"/>
                <w:lang w:val="en-US"/>
              </w:rPr>
            </w:pPr>
            <w:r w:rsidRPr="00F63AE6">
              <w:rPr>
                <w:rFonts w:ascii="Arial" w:hAnsi="Arial" w:cs="Arial"/>
                <w:szCs w:val="22"/>
                <w:lang w:val="en-US"/>
              </w:rPr>
              <w:t xml:space="preserve">Article </w:t>
            </w:r>
            <w:r w:rsidR="002608FC">
              <w:rPr>
                <w:rFonts w:ascii="Arial" w:hAnsi="Arial" w:cs="Arial"/>
                <w:szCs w:val="22"/>
                <w:lang w:val="en-US"/>
              </w:rPr>
              <w:t>9</w:t>
            </w:r>
            <w:r w:rsidRPr="00F63AE6">
              <w:rPr>
                <w:rFonts w:ascii="Arial" w:hAnsi="Arial" w:cs="Arial"/>
                <w:szCs w:val="22"/>
                <w:lang w:val="en-US"/>
              </w:rPr>
              <w:t xml:space="preserve"> - Place of jurisdiction and applicable law</w:t>
            </w:r>
          </w:p>
          <w:p w:rsidR="0079655D" w:rsidRPr="00F63AE6" w:rsidRDefault="0079655D" w:rsidP="00B3320D">
            <w:pPr>
              <w:spacing w:line="260" w:lineRule="atLeast"/>
              <w:rPr>
                <w:rFonts w:cs="Arial"/>
                <w:sz w:val="22"/>
                <w:szCs w:val="22"/>
                <w:lang w:val="en-US" w:eastAsia="de-DE"/>
              </w:rPr>
            </w:pPr>
          </w:p>
        </w:tc>
      </w:tr>
      <w:tr w:rsidR="0079655D" w:rsidRPr="00632FD7" w:rsidTr="002901BC">
        <w:trPr>
          <w:trHeight w:val="20"/>
        </w:trPr>
        <w:tc>
          <w:tcPr>
            <w:tcW w:w="9639" w:type="dxa"/>
          </w:tcPr>
          <w:p w:rsidR="0079655D" w:rsidRPr="00014C8B" w:rsidRDefault="0079655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exclusive place of jurisdiction for any disputes arising from and / or in connection with this non-disclosure agreement shall be the registered office of TenneT.</w:t>
            </w:r>
          </w:p>
        </w:tc>
      </w:tr>
      <w:tr w:rsidR="0079655D" w:rsidRPr="00632FD7" w:rsidTr="002901BC">
        <w:trPr>
          <w:trHeight w:val="20"/>
        </w:trPr>
        <w:tc>
          <w:tcPr>
            <w:tcW w:w="9639" w:type="dxa"/>
          </w:tcPr>
          <w:p w:rsidR="0079655D" w:rsidRPr="00014C8B" w:rsidRDefault="0079655D" w:rsidP="00B3320D">
            <w:pPr>
              <w:pStyle w:val="Listenabsatz"/>
              <w:numPr>
                <w:ilvl w:val="0"/>
                <w:numId w:val="76"/>
              </w:numPr>
              <w:spacing w:after="0"/>
              <w:ind w:left="567" w:hanging="567"/>
              <w:jc w:val="left"/>
              <w:rPr>
                <w:rFonts w:ascii="Arial" w:hAnsi="Arial" w:cs="Arial"/>
                <w:szCs w:val="20"/>
                <w:lang w:val="en-US"/>
              </w:rPr>
            </w:pPr>
            <w:r w:rsidRPr="00014C8B">
              <w:rPr>
                <w:rFonts w:ascii="Arial" w:hAnsi="Arial" w:cs="Arial"/>
                <w:szCs w:val="20"/>
                <w:lang w:val="en-US"/>
              </w:rPr>
              <w:t>The law of the Federal Republic of Germany shall apply. The United Nations Law on the Sale of Goods of 11.4.1980 shall not apply.</w:t>
            </w:r>
          </w:p>
          <w:p w:rsidR="0079655D" w:rsidRPr="00014C8B" w:rsidRDefault="0079655D" w:rsidP="00B3320D">
            <w:pPr>
              <w:spacing w:line="260" w:lineRule="atLeast"/>
              <w:rPr>
                <w:rFonts w:cs="Arial"/>
                <w:lang w:val="en-US" w:eastAsia="de-DE"/>
              </w:rPr>
            </w:pPr>
          </w:p>
        </w:tc>
      </w:tr>
      <w:tr w:rsidR="0079655D" w:rsidRPr="008C7BA6" w:rsidTr="002901BC">
        <w:trPr>
          <w:trHeight w:val="20"/>
        </w:trPr>
        <w:tc>
          <w:tcPr>
            <w:tcW w:w="9639" w:type="dxa"/>
          </w:tcPr>
          <w:p w:rsidR="0079655D" w:rsidRDefault="0079655D" w:rsidP="00640E03">
            <w:pPr>
              <w:pStyle w:val="Paragraph"/>
              <w:spacing w:before="0" w:after="0"/>
              <w:rPr>
                <w:rFonts w:ascii="Arial" w:hAnsi="Arial" w:cs="Arial"/>
                <w:szCs w:val="22"/>
                <w:lang w:val="en-US"/>
              </w:rPr>
            </w:pPr>
          </w:p>
          <w:p w:rsidR="002901BC" w:rsidRPr="008C7BA6" w:rsidRDefault="002901BC" w:rsidP="00640E03">
            <w:pPr>
              <w:pStyle w:val="Paragraph"/>
              <w:spacing w:before="0" w:after="0"/>
              <w:rPr>
                <w:rFonts w:ascii="Arial" w:hAnsi="Arial" w:cs="Arial"/>
                <w:szCs w:val="22"/>
                <w:lang w:val="en-US"/>
              </w:rPr>
            </w:pPr>
          </w:p>
          <w:p w:rsidR="0079655D" w:rsidRPr="008C7BA6" w:rsidRDefault="0079655D" w:rsidP="00B3320D">
            <w:pPr>
              <w:pStyle w:val="Paragraph"/>
              <w:spacing w:before="0" w:after="0"/>
              <w:rPr>
                <w:rFonts w:ascii="Arial" w:hAnsi="Arial" w:cs="Arial"/>
                <w:szCs w:val="22"/>
                <w:lang w:val="en-US"/>
              </w:rPr>
            </w:pPr>
            <w:r w:rsidRPr="008C7BA6">
              <w:rPr>
                <w:rFonts w:ascii="Arial" w:hAnsi="Arial" w:cs="Arial"/>
                <w:szCs w:val="22"/>
                <w:lang w:val="en-US"/>
              </w:rPr>
              <w:t xml:space="preserve">Article </w:t>
            </w:r>
            <w:r w:rsidR="002608FC">
              <w:rPr>
                <w:rFonts w:ascii="Arial" w:hAnsi="Arial" w:cs="Arial"/>
                <w:szCs w:val="22"/>
                <w:lang w:val="en-US"/>
              </w:rPr>
              <w:t>10</w:t>
            </w:r>
            <w:r w:rsidRPr="008C7BA6">
              <w:rPr>
                <w:rFonts w:ascii="Arial" w:hAnsi="Arial" w:cs="Arial"/>
                <w:szCs w:val="22"/>
                <w:lang w:val="en-US"/>
              </w:rPr>
              <w:t xml:space="preserve"> - Written form</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D00685" w:rsidRDefault="0079655D" w:rsidP="00640E03">
            <w:pPr>
              <w:pStyle w:val="Paragraph"/>
              <w:spacing w:before="0" w:after="0"/>
              <w:ind w:left="0" w:firstLine="0"/>
              <w:jc w:val="left"/>
              <w:rPr>
                <w:rFonts w:ascii="Arial" w:hAnsi="Arial" w:cs="Arial"/>
                <w:sz w:val="20"/>
                <w:szCs w:val="20"/>
                <w:lang w:val="en-US"/>
              </w:rPr>
            </w:pPr>
            <w:r w:rsidRPr="00D00685">
              <w:rPr>
                <w:rFonts w:ascii="Arial" w:hAnsi="Arial" w:cs="Arial"/>
                <w:b w:val="0"/>
                <w:sz w:val="20"/>
                <w:szCs w:val="20"/>
                <w:lang w:val="en-US"/>
              </w:rPr>
              <w:t>Any amendments to this agreement shall require written form. The above-mentioned provision shall also apply in respect of amendment of the written form requirement.</w:t>
            </w:r>
          </w:p>
          <w:p w:rsidR="0079655D" w:rsidRPr="0017653D" w:rsidRDefault="0079655D" w:rsidP="00B3320D">
            <w:pPr>
              <w:spacing w:line="260" w:lineRule="atLeast"/>
              <w:rPr>
                <w:rFonts w:cs="Arial"/>
                <w:lang w:val="en-US" w:eastAsia="de-DE"/>
              </w:rPr>
            </w:pPr>
          </w:p>
        </w:tc>
      </w:tr>
      <w:tr w:rsidR="0079655D" w:rsidRPr="008C7BA6" w:rsidTr="002901BC">
        <w:trPr>
          <w:trHeight w:val="20"/>
        </w:trPr>
        <w:tc>
          <w:tcPr>
            <w:tcW w:w="9639" w:type="dxa"/>
          </w:tcPr>
          <w:p w:rsidR="0079655D" w:rsidRPr="008C7BA6" w:rsidRDefault="0079655D" w:rsidP="00640E03">
            <w:pPr>
              <w:pStyle w:val="Abstze"/>
              <w:numPr>
                <w:ilvl w:val="0"/>
                <w:numId w:val="0"/>
              </w:numPr>
              <w:spacing w:after="0"/>
              <w:ind w:left="567" w:hanging="567"/>
              <w:rPr>
                <w:rFonts w:ascii="Arial" w:hAnsi="Arial" w:cs="Arial"/>
                <w:sz w:val="22"/>
                <w:szCs w:val="22"/>
                <w:lang w:val="en-US"/>
              </w:rPr>
            </w:pPr>
          </w:p>
          <w:p w:rsidR="002608FC" w:rsidRDefault="002608FC" w:rsidP="00B3320D">
            <w:pPr>
              <w:pStyle w:val="Abstze"/>
              <w:numPr>
                <w:ilvl w:val="0"/>
                <w:numId w:val="0"/>
              </w:numPr>
              <w:spacing w:after="0"/>
              <w:ind w:left="567" w:hanging="567"/>
              <w:jc w:val="center"/>
              <w:rPr>
                <w:rFonts w:ascii="Arial" w:hAnsi="Arial" w:cs="Arial"/>
                <w:b/>
                <w:sz w:val="22"/>
                <w:szCs w:val="22"/>
                <w:lang w:val="en-US"/>
              </w:rPr>
            </w:pPr>
          </w:p>
          <w:p w:rsidR="002608FC" w:rsidRDefault="002608FC" w:rsidP="00B3320D">
            <w:pPr>
              <w:pStyle w:val="Abstze"/>
              <w:numPr>
                <w:ilvl w:val="0"/>
                <w:numId w:val="0"/>
              </w:numPr>
              <w:spacing w:after="0"/>
              <w:ind w:left="567" w:hanging="567"/>
              <w:jc w:val="center"/>
              <w:rPr>
                <w:rFonts w:ascii="Arial" w:hAnsi="Arial" w:cs="Arial"/>
                <w:b/>
                <w:sz w:val="22"/>
                <w:szCs w:val="22"/>
                <w:lang w:val="en-US"/>
              </w:rPr>
            </w:pPr>
          </w:p>
          <w:p w:rsidR="0079655D" w:rsidRPr="008C7BA6" w:rsidRDefault="0079655D" w:rsidP="00B3320D">
            <w:pPr>
              <w:pStyle w:val="Abstze"/>
              <w:numPr>
                <w:ilvl w:val="0"/>
                <w:numId w:val="0"/>
              </w:numPr>
              <w:spacing w:after="0"/>
              <w:ind w:left="567" w:hanging="567"/>
              <w:jc w:val="center"/>
              <w:rPr>
                <w:rFonts w:ascii="Arial" w:hAnsi="Arial" w:cs="Arial"/>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1</w:t>
            </w:r>
            <w:r w:rsidRPr="008C7BA6">
              <w:rPr>
                <w:rFonts w:ascii="Arial" w:hAnsi="Arial" w:cs="Arial"/>
                <w:b/>
                <w:sz w:val="22"/>
                <w:szCs w:val="22"/>
                <w:lang w:val="en-US"/>
              </w:rPr>
              <w:t xml:space="preserve"> - Assignment</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D00685" w:rsidRDefault="0079655D" w:rsidP="00640E03">
            <w:pPr>
              <w:pStyle w:val="Paragraph"/>
              <w:spacing w:before="0" w:after="0"/>
              <w:ind w:left="0" w:firstLine="0"/>
              <w:jc w:val="left"/>
              <w:rPr>
                <w:rFonts w:ascii="Arial" w:hAnsi="Arial" w:cs="Arial"/>
                <w:b w:val="0"/>
                <w:sz w:val="20"/>
                <w:szCs w:val="20"/>
                <w:lang w:val="en-US"/>
              </w:rPr>
            </w:pPr>
            <w:r w:rsidRPr="00310091">
              <w:rPr>
                <w:rFonts w:ascii="Arial" w:hAnsi="Arial" w:cs="Arial"/>
                <w:b w:val="0"/>
                <w:sz w:val="20"/>
                <w:szCs w:val="20"/>
                <w:lang w:val="en-US"/>
              </w:rPr>
              <w:lastRenderedPageBreak/>
              <w:t xml:space="preserve">None of the Parties shall be entitled to assign or transfer this agreement or any rights or duties under this agreement, wholly or in part to a third party without the prior written consent of </w:t>
            </w:r>
            <w:r>
              <w:rPr>
                <w:rFonts w:ascii="Arial" w:hAnsi="Arial" w:cs="Arial"/>
                <w:b w:val="0"/>
                <w:sz w:val="20"/>
                <w:szCs w:val="20"/>
                <w:lang w:val="en-US"/>
              </w:rPr>
              <w:t>the other Party, except that TenneT</w:t>
            </w:r>
            <w:r w:rsidRPr="00310091">
              <w:rPr>
                <w:rFonts w:ascii="Arial" w:hAnsi="Arial" w:cs="Arial"/>
                <w:b w:val="0"/>
                <w:sz w:val="20"/>
                <w:szCs w:val="20"/>
                <w:lang w:val="en-US"/>
              </w:rPr>
              <w:t xml:space="preserve"> assigns</w:t>
            </w:r>
            <w:r>
              <w:rPr>
                <w:rFonts w:ascii="Arial" w:hAnsi="Arial" w:cs="Arial"/>
                <w:b w:val="0"/>
                <w:sz w:val="20"/>
                <w:szCs w:val="20"/>
                <w:lang w:val="en-US"/>
              </w:rPr>
              <w:t xml:space="preserve"> or transfers</w:t>
            </w:r>
            <w:r w:rsidRPr="00310091">
              <w:rPr>
                <w:rFonts w:ascii="Arial" w:hAnsi="Arial" w:cs="Arial"/>
                <w:b w:val="0"/>
                <w:sz w:val="20"/>
                <w:szCs w:val="20"/>
                <w:lang w:val="en-US"/>
              </w:rPr>
              <w:t xml:space="preserve"> this agreement or any rights or duties under this agreement, wholly or in part to a company affil</w:t>
            </w:r>
            <w:r>
              <w:rPr>
                <w:rFonts w:ascii="Arial" w:hAnsi="Arial" w:cs="Arial"/>
                <w:b w:val="0"/>
                <w:sz w:val="20"/>
                <w:szCs w:val="20"/>
                <w:lang w:val="en-US"/>
              </w:rPr>
              <w:t>iated with TenneT</w:t>
            </w:r>
            <w:r w:rsidRPr="00310091">
              <w:rPr>
                <w:rFonts w:ascii="Arial" w:hAnsi="Arial" w:cs="Arial"/>
                <w:b w:val="0"/>
                <w:sz w:val="20"/>
                <w:szCs w:val="20"/>
                <w:lang w:val="en-US"/>
              </w:rPr>
              <w:t xml:space="preserve"> as defined in §§ 15 ff. of the German Stock Corporation Act (Aktiengesetz</w:t>
            </w:r>
            <w:r>
              <w:rPr>
                <w:rFonts w:ascii="Arial" w:hAnsi="Arial" w:cs="Arial"/>
                <w:b w:val="0"/>
                <w:sz w:val="20"/>
                <w:szCs w:val="20"/>
                <w:lang w:val="en-US"/>
              </w:rPr>
              <w:t>) or to a legal successor of TenneT. TenneT</w:t>
            </w:r>
            <w:r w:rsidRPr="00310091">
              <w:rPr>
                <w:rFonts w:ascii="Arial" w:hAnsi="Arial" w:cs="Arial"/>
                <w:b w:val="0"/>
                <w:sz w:val="20"/>
                <w:szCs w:val="20"/>
                <w:lang w:val="en-US"/>
              </w:rPr>
              <w:t xml:space="preserve"> will inform the Recipient Party after the assignment</w:t>
            </w:r>
            <w:r>
              <w:rPr>
                <w:rFonts w:ascii="Arial" w:hAnsi="Arial" w:cs="Arial"/>
                <w:b w:val="0"/>
                <w:sz w:val="20"/>
                <w:szCs w:val="20"/>
                <w:lang w:val="en-US"/>
              </w:rPr>
              <w:t xml:space="preserve"> or transfer</w:t>
            </w:r>
            <w:r w:rsidRPr="00310091">
              <w:rPr>
                <w:rFonts w:ascii="Arial" w:hAnsi="Arial" w:cs="Arial"/>
                <w:b w:val="0"/>
                <w:sz w:val="20"/>
                <w:szCs w:val="20"/>
                <w:lang w:val="en-US"/>
              </w:rPr>
              <w:t>.</w:t>
            </w:r>
          </w:p>
          <w:p w:rsidR="0079655D" w:rsidRPr="0017653D" w:rsidRDefault="0079655D" w:rsidP="00B3320D">
            <w:pPr>
              <w:spacing w:line="260" w:lineRule="atLeast"/>
              <w:rPr>
                <w:rFonts w:cs="Arial"/>
                <w:lang w:val="en-US" w:eastAsia="de-DE"/>
              </w:rPr>
            </w:pPr>
          </w:p>
        </w:tc>
      </w:tr>
    </w:tbl>
    <w:p w:rsidR="00115008" w:rsidRPr="00274499" w:rsidRDefault="00115008">
      <w:pPr>
        <w:rPr>
          <w:lang w:val="en-US"/>
        </w:rPr>
      </w:pPr>
    </w:p>
    <w:tbl>
      <w:tblPr>
        <w:tblW w:w="9639" w:type="dxa"/>
        <w:tblLayout w:type="fixed"/>
        <w:tblCellMar>
          <w:left w:w="0" w:type="dxa"/>
          <w:right w:w="0" w:type="dxa"/>
        </w:tblCellMar>
        <w:tblLook w:val="04A0" w:firstRow="1" w:lastRow="0" w:firstColumn="1" w:lastColumn="0" w:noHBand="0" w:noVBand="1"/>
      </w:tblPr>
      <w:tblGrid>
        <w:gridCol w:w="9639"/>
      </w:tblGrid>
      <w:tr w:rsidR="0079655D" w:rsidRPr="008C7BA6" w:rsidTr="002901BC">
        <w:trPr>
          <w:trHeight w:val="20"/>
        </w:trPr>
        <w:tc>
          <w:tcPr>
            <w:tcW w:w="9639" w:type="dxa"/>
          </w:tcPr>
          <w:p w:rsidR="0079655D" w:rsidRPr="008C7BA6" w:rsidRDefault="0079655D" w:rsidP="00640E03">
            <w:pPr>
              <w:pStyle w:val="Abstze"/>
              <w:numPr>
                <w:ilvl w:val="0"/>
                <w:numId w:val="0"/>
              </w:numPr>
              <w:spacing w:after="0"/>
              <w:ind w:left="567" w:hanging="567"/>
              <w:jc w:val="center"/>
              <w:rPr>
                <w:rFonts w:ascii="Arial" w:hAnsi="Arial" w:cs="Arial"/>
                <w:b/>
                <w:sz w:val="22"/>
                <w:szCs w:val="22"/>
                <w:lang w:val="en-US"/>
              </w:rPr>
            </w:pPr>
          </w:p>
          <w:p w:rsidR="0079655D" w:rsidRPr="008C7BA6" w:rsidRDefault="0079655D" w:rsidP="00B3320D">
            <w:pPr>
              <w:pStyle w:val="Abstze"/>
              <w:numPr>
                <w:ilvl w:val="0"/>
                <w:numId w:val="0"/>
              </w:numPr>
              <w:spacing w:after="0"/>
              <w:ind w:left="567" w:hanging="567"/>
              <w:jc w:val="center"/>
              <w:rPr>
                <w:rFonts w:ascii="Arial" w:hAnsi="Arial" w:cs="Arial"/>
                <w:b/>
                <w:sz w:val="22"/>
                <w:szCs w:val="22"/>
                <w:lang w:val="en-US"/>
              </w:rPr>
            </w:pPr>
            <w:r w:rsidRPr="008C7BA6">
              <w:rPr>
                <w:rFonts w:ascii="Arial" w:hAnsi="Arial" w:cs="Arial"/>
                <w:b/>
                <w:sz w:val="22"/>
                <w:szCs w:val="22"/>
                <w:lang w:val="en-US"/>
              </w:rPr>
              <w:t>Article 1</w:t>
            </w:r>
            <w:r w:rsidR="002608FC">
              <w:rPr>
                <w:rFonts w:ascii="Arial" w:hAnsi="Arial" w:cs="Arial"/>
                <w:b/>
                <w:sz w:val="22"/>
                <w:szCs w:val="22"/>
                <w:lang w:val="en-US"/>
              </w:rPr>
              <w:t>2</w:t>
            </w:r>
            <w:r w:rsidRPr="008C7BA6">
              <w:rPr>
                <w:rFonts w:ascii="Arial" w:hAnsi="Arial" w:cs="Arial"/>
                <w:b/>
                <w:sz w:val="22"/>
                <w:szCs w:val="22"/>
                <w:lang w:val="en-US"/>
              </w:rPr>
              <w:t xml:space="preserve"> - Miscellaneous</w:t>
            </w:r>
          </w:p>
          <w:p w:rsidR="0079655D" w:rsidRPr="008C7BA6" w:rsidRDefault="0079655D" w:rsidP="00B3320D">
            <w:pPr>
              <w:spacing w:line="260" w:lineRule="atLeast"/>
              <w:rPr>
                <w:rFonts w:cs="Arial"/>
                <w:sz w:val="22"/>
                <w:szCs w:val="22"/>
                <w:lang w:eastAsia="de-DE"/>
              </w:rPr>
            </w:pPr>
          </w:p>
        </w:tc>
      </w:tr>
      <w:tr w:rsidR="0079655D" w:rsidRPr="00632FD7" w:rsidTr="002901BC">
        <w:trPr>
          <w:trHeight w:val="20"/>
        </w:trPr>
        <w:tc>
          <w:tcPr>
            <w:tcW w:w="9639" w:type="dxa"/>
          </w:tcPr>
          <w:p w:rsidR="0079655D" w:rsidRPr="00D00685" w:rsidRDefault="0079655D" w:rsidP="00640E03">
            <w:pPr>
              <w:pStyle w:val="Abstze"/>
              <w:numPr>
                <w:ilvl w:val="0"/>
                <w:numId w:val="67"/>
              </w:numPr>
              <w:spacing w:after="0"/>
              <w:ind w:left="567" w:hanging="567"/>
              <w:jc w:val="left"/>
              <w:rPr>
                <w:rFonts w:ascii="Arial" w:hAnsi="Arial" w:cs="Arial"/>
                <w:szCs w:val="20"/>
                <w:lang w:val="en-US"/>
              </w:rPr>
            </w:pPr>
            <w:r w:rsidRPr="00D00685">
              <w:rPr>
                <w:rFonts w:ascii="Arial" w:hAnsi="Arial" w:cs="Arial"/>
                <w:szCs w:val="20"/>
                <w:lang w:val="en-US"/>
              </w:rPr>
              <w:t>Should one or more provisions of this agreement be or become ineffective or un</w:t>
            </w:r>
            <w:bookmarkStart w:id="2" w:name="_GoBack"/>
            <w:bookmarkEnd w:id="2"/>
            <w:r w:rsidRPr="00D00685">
              <w:rPr>
                <w:rFonts w:ascii="Arial" w:hAnsi="Arial" w:cs="Arial"/>
                <w:szCs w:val="20"/>
                <w:lang w:val="en-US"/>
              </w:rPr>
              <w:t>enforceable in full or in part, the effective</w:t>
            </w:r>
            <w:r>
              <w:rPr>
                <w:rFonts w:ascii="Arial" w:hAnsi="Arial" w:cs="Arial"/>
                <w:szCs w:val="20"/>
                <w:lang w:val="en-US"/>
              </w:rPr>
              <w:softHyphen/>
            </w:r>
            <w:r w:rsidRPr="00D00685">
              <w:rPr>
                <w:rFonts w:ascii="Arial" w:hAnsi="Arial" w:cs="Arial"/>
                <w:szCs w:val="20"/>
                <w:lang w:val="en-US"/>
              </w:rPr>
              <w:t>ness or enforceability of the remaining provisions of this agreement shall not be af</w:t>
            </w:r>
            <w:r>
              <w:rPr>
                <w:rFonts w:ascii="Arial" w:hAnsi="Arial" w:cs="Arial"/>
                <w:szCs w:val="20"/>
                <w:lang w:val="en-US"/>
              </w:rPr>
              <w:softHyphen/>
            </w:r>
            <w:r w:rsidRPr="00D00685">
              <w:rPr>
                <w:rFonts w:ascii="Arial" w:hAnsi="Arial" w:cs="Arial"/>
                <w:szCs w:val="20"/>
                <w:lang w:val="en-US"/>
              </w:rPr>
              <w:t>fected thereby. The same shall also apply in respect of any contractual loopholes. In place of the ineffective or unenforceable provision, the Parties shall agree an effective provision which comes as close as possible to the will of the Parties. The same shall also apply in respect of any contrac</w:t>
            </w:r>
            <w:r>
              <w:rPr>
                <w:rFonts w:ascii="Arial" w:hAnsi="Arial" w:cs="Arial"/>
                <w:szCs w:val="20"/>
                <w:lang w:val="en-US"/>
              </w:rPr>
              <w:softHyphen/>
            </w:r>
            <w:r w:rsidRPr="00D00685">
              <w:rPr>
                <w:rFonts w:ascii="Arial" w:hAnsi="Arial" w:cs="Arial"/>
                <w:szCs w:val="20"/>
                <w:lang w:val="en-US"/>
              </w:rPr>
              <w:t>tual loopholes.</w:t>
            </w:r>
          </w:p>
          <w:p w:rsidR="0079655D" w:rsidRPr="00573179"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Default="0079655D" w:rsidP="00B3320D">
            <w:pPr>
              <w:pStyle w:val="Listenabsatz"/>
              <w:numPr>
                <w:ilvl w:val="0"/>
                <w:numId w:val="70"/>
              </w:numPr>
              <w:spacing w:after="0"/>
              <w:ind w:left="567" w:hanging="567"/>
              <w:jc w:val="left"/>
              <w:rPr>
                <w:rFonts w:ascii="Arial" w:hAnsi="Arial" w:cs="Arial"/>
                <w:szCs w:val="20"/>
                <w:lang w:val="en-US"/>
              </w:rPr>
            </w:pPr>
            <w:r w:rsidRPr="00B02821">
              <w:rPr>
                <w:rFonts w:ascii="Arial" w:hAnsi="Arial" w:cs="Arial"/>
                <w:szCs w:val="20"/>
                <w:lang w:val="en-US"/>
              </w:rPr>
              <w:t xml:space="preserve">This agreement supersedes all prior agreements, written or oral, </w:t>
            </w:r>
            <w:r w:rsidRPr="00435A35">
              <w:rPr>
                <w:rFonts w:cs="Arial"/>
                <w:lang w:val="en-US"/>
              </w:rPr>
              <w:t>between</w:t>
            </w:r>
            <w:r w:rsidRPr="00B02821">
              <w:rPr>
                <w:rFonts w:ascii="Arial" w:hAnsi="Arial" w:cs="Arial"/>
                <w:szCs w:val="20"/>
                <w:lang w:val="en-US"/>
              </w:rPr>
              <w:t xml:space="preserve"> the parties relating to the subject matter of this agreement.</w:t>
            </w:r>
          </w:p>
          <w:p w:rsidR="0079655D" w:rsidRPr="00573179"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Pr="00D00685" w:rsidRDefault="0079655D" w:rsidP="00B3320D">
            <w:pPr>
              <w:pStyle w:val="Listenabsatz"/>
              <w:numPr>
                <w:ilvl w:val="0"/>
                <w:numId w:val="71"/>
              </w:numPr>
              <w:spacing w:after="0"/>
              <w:ind w:left="567" w:hanging="567"/>
              <w:jc w:val="left"/>
              <w:rPr>
                <w:rFonts w:ascii="Arial" w:hAnsi="Arial" w:cs="Arial"/>
                <w:szCs w:val="20"/>
                <w:lang w:val="en-US"/>
              </w:rPr>
            </w:pPr>
            <w:r w:rsidRPr="00D00685">
              <w:rPr>
                <w:rFonts w:ascii="Arial" w:hAnsi="Arial" w:cs="Arial"/>
                <w:szCs w:val="20"/>
                <w:lang w:val="en-US"/>
              </w:rPr>
              <w:t>In the event of contradictions between the German and the English version</w:t>
            </w:r>
            <w:r>
              <w:rPr>
                <w:rFonts w:ascii="Arial" w:hAnsi="Arial" w:cs="Arial"/>
                <w:szCs w:val="20"/>
                <w:lang w:val="en-US"/>
              </w:rPr>
              <w:t>,</w:t>
            </w:r>
            <w:r w:rsidRPr="00D00685">
              <w:rPr>
                <w:rFonts w:ascii="Arial" w:hAnsi="Arial" w:cs="Arial"/>
                <w:szCs w:val="20"/>
                <w:lang w:val="en-US"/>
              </w:rPr>
              <w:t xml:space="preserve"> the German version shall prevail.</w:t>
            </w:r>
          </w:p>
          <w:p w:rsidR="0079655D" w:rsidRPr="00E16BB3" w:rsidRDefault="0079655D" w:rsidP="00B3320D">
            <w:pPr>
              <w:pStyle w:val="Abstze"/>
              <w:numPr>
                <w:ilvl w:val="0"/>
                <w:numId w:val="0"/>
              </w:numPr>
              <w:spacing w:after="0"/>
              <w:rPr>
                <w:rFonts w:ascii="Arial" w:hAnsi="Arial" w:cs="Arial"/>
                <w:szCs w:val="20"/>
                <w:lang w:val="en-US"/>
              </w:rPr>
            </w:pPr>
          </w:p>
          <w:p w:rsidR="0079655D" w:rsidRPr="00573179" w:rsidRDefault="0079655D" w:rsidP="00B3320D">
            <w:pPr>
              <w:spacing w:line="260" w:lineRule="atLeast"/>
              <w:rPr>
                <w:rFonts w:cs="Arial"/>
                <w:lang w:val="en-US" w:eastAsia="de-DE"/>
              </w:rPr>
            </w:pPr>
          </w:p>
        </w:tc>
      </w:tr>
      <w:tr w:rsidR="0079655D" w:rsidRPr="00632FD7" w:rsidTr="002901BC">
        <w:trPr>
          <w:trHeight w:val="20"/>
        </w:trPr>
        <w:tc>
          <w:tcPr>
            <w:tcW w:w="9639" w:type="dxa"/>
          </w:tcPr>
          <w:p w:rsidR="0079655D" w:rsidRPr="00573179" w:rsidRDefault="0079655D" w:rsidP="00B3320D">
            <w:pPr>
              <w:spacing w:line="260" w:lineRule="atLeast"/>
              <w:rPr>
                <w:rFonts w:cs="Arial"/>
                <w:lang w:val="en-US" w:eastAsia="de-DE"/>
              </w:rPr>
            </w:pPr>
          </w:p>
        </w:tc>
      </w:tr>
      <w:tr w:rsidR="0079655D" w:rsidRPr="00897DD6" w:rsidTr="002901BC">
        <w:trPr>
          <w:trHeight w:val="20"/>
        </w:trPr>
        <w:tc>
          <w:tcPr>
            <w:tcW w:w="9639" w:type="dxa"/>
          </w:tcPr>
          <w:p w:rsidR="0079655D" w:rsidRPr="002901BC" w:rsidRDefault="0079655D" w:rsidP="00435A35">
            <w:pPr>
              <w:spacing w:line="240" w:lineRule="auto"/>
              <w:rPr>
                <w:rFonts w:cs="Arial"/>
                <w:lang w:val="en-US" w:eastAsia="de-DE"/>
              </w:rPr>
            </w:pPr>
          </w:p>
          <w:p w:rsidR="0079655D" w:rsidRPr="00604D33" w:rsidRDefault="0079655D" w:rsidP="00435A35">
            <w:pPr>
              <w:pStyle w:val="Abstze"/>
              <w:numPr>
                <w:ilvl w:val="0"/>
                <w:numId w:val="0"/>
              </w:numPr>
              <w:spacing w:after="0" w:line="240" w:lineRule="auto"/>
              <w:rPr>
                <w:rFonts w:ascii="Arial" w:hAnsi="Arial" w:cs="Arial"/>
                <w:szCs w:val="20"/>
              </w:rPr>
            </w:pPr>
            <w:r w:rsidRPr="00573179">
              <w:rPr>
                <w:rFonts w:ascii="Arial" w:hAnsi="Arial" w:cs="Arial"/>
                <w:szCs w:val="20"/>
                <w:highlight w:val="yellow"/>
              </w:rPr>
              <w:t xml:space="preserve">Place, </w:t>
            </w:r>
            <w:r w:rsidRPr="00604D33">
              <w:rPr>
                <w:rFonts w:ascii="Arial" w:hAnsi="Arial" w:cs="Arial"/>
                <w:szCs w:val="20"/>
                <w:highlight w:val="yellow"/>
              </w:rPr>
              <w:t>_____._____ _____</w:t>
            </w:r>
          </w:p>
          <w:p w:rsidR="0079655D" w:rsidRDefault="0079655D" w:rsidP="00435A35">
            <w:pPr>
              <w:pStyle w:val="Abstze"/>
              <w:numPr>
                <w:ilvl w:val="0"/>
                <w:numId w:val="0"/>
              </w:numPr>
              <w:spacing w:after="0"/>
              <w:rPr>
                <w:rFonts w:ascii="Arial" w:hAnsi="Arial" w:cs="Arial"/>
                <w:szCs w:val="20"/>
              </w:rPr>
            </w:pPr>
          </w:p>
          <w:p w:rsidR="0079655D" w:rsidRPr="00604D33" w:rsidRDefault="0079655D" w:rsidP="00435A35">
            <w:pPr>
              <w:pStyle w:val="Abstze"/>
              <w:numPr>
                <w:ilvl w:val="0"/>
                <w:numId w:val="0"/>
              </w:numPr>
              <w:spacing w:after="0"/>
              <w:rPr>
                <w:rFonts w:ascii="Arial" w:hAnsi="Arial" w:cs="Arial"/>
                <w:szCs w:val="20"/>
              </w:rPr>
            </w:pPr>
          </w:p>
          <w:p w:rsidR="0079655D" w:rsidRPr="00604D33" w:rsidRDefault="0079655D" w:rsidP="00435A35">
            <w:pPr>
              <w:pStyle w:val="Abstze"/>
              <w:numPr>
                <w:ilvl w:val="0"/>
                <w:numId w:val="0"/>
              </w:numPr>
              <w:spacing w:after="0"/>
              <w:rPr>
                <w:rFonts w:ascii="Arial" w:hAnsi="Arial" w:cs="Arial"/>
                <w:szCs w:val="20"/>
              </w:rPr>
            </w:pPr>
            <w:r w:rsidRPr="00604D33">
              <w:rPr>
                <w:rFonts w:ascii="Arial" w:hAnsi="Arial" w:cs="Arial"/>
                <w:szCs w:val="20"/>
              </w:rPr>
              <w:t>_________________________</w:t>
            </w:r>
          </w:p>
          <w:p w:rsidR="0079655D" w:rsidRPr="00A5746C" w:rsidRDefault="0079655D" w:rsidP="00435A35">
            <w:pPr>
              <w:pStyle w:val="Abstze"/>
              <w:numPr>
                <w:ilvl w:val="0"/>
                <w:numId w:val="0"/>
              </w:numPr>
              <w:spacing w:after="0"/>
              <w:rPr>
                <w:rFonts w:ascii="Arial" w:hAnsi="Arial" w:cs="Arial"/>
                <w:szCs w:val="20"/>
                <w:lang w:val="en-US"/>
              </w:rPr>
            </w:pPr>
            <w:r w:rsidRPr="00A5746C">
              <w:rPr>
                <w:rFonts w:ascii="Arial" w:hAnsi="Arial" w:cs="Arial"/>
                <w:szCs w:val="20"/>
                <w:highlight w:val="yellow"/>
                <w:lang w:val="en-US"/>
              </w:rPr>
              <w:t>Name of company</w:t>
            </w:r>
          </w:p>
          <w:p w:rsidR="0079655D" w:rsidRPr="00A5746C" w:rsidRDefault="0079655D" w:rsidP="00435A35">
            <w:pPr>
              <w:pStyle w:val="Abstze"/>
              <w:numPr>
                <w:ilvl w:val="0"/>
                <w:numId w:val="0"/>
              </w:numPr>
              <w:spacing w:after="0"/>
              <w:rPr>
                <w:rFonts w:ascii="Arial" w:hAnsi="Arial" w:cs="Arial"/>
                <w:szCs w:val="20"/>
                <w:lang w:val="en-US"/>
              </w:rPr>
            </w:pPr>
          </w:p>
          <w:p w:rsidR="0079655D" w:rsidRPr="00A5746C" w:rsidRDefault="0079655D" w:rsidP="00435A35">
            <w:pPr>
              <w:pStyle w:val="Abstze"/>
              <w:numPr>
                <w:ilvl w:val="0"/>
                <w:numId w:val="0"/>
              </w:numPr>
              <w:spacing w:after="0"/>
              <w:rPr>
                <w:rFonts w:ascii="Arial" w:hAnsi="Arial" w:cs="Arial"/>
                <w:szCs w:val="20"/>
                <w:lang w:val="en-US"/>
              </w:rPr>
            </w:pPr>
          </w:p>
          <w:p w:rsidR="0079655D" w:rsidRPr="00897DD6" w:rsidRDefault="0079655D" w:rsidP="00435A35">
            <w:pPr>
              <w:rPr>
                <w:rFonts w:cs="Arial"/>
                <w:lang w:eastAsia="de-DE"/>
              </w:rPr>
            </w:pPr>
          </w:p>
        </w:tc>
      </w:tr>
      <w:tr w:rsidR="0079655D" w:rsidRPr="00897DD6" w:rsidTr="002901BC">
        <w:trPr>
          <w:trHeight w:val="20"/>
        </w:trPr>
        <w:tc>
          <w:tcPr>
            <w:tcW w:w="9639" w:type="dxa"/>
          </w:tcPr>
          <w:p w:rsidR="0079655D" w:rsidRDefault="0079655D" w:rsidP="00435A35">
            <w:pPr>
              <w:pStyle w:val="Abstze"/>
              <w:numPr>
                <w:ilvl w:val="0"/>
                <w:numId w:val="0"/>
              </w:numPr>
              <w:spacing w:after="0"/>
              <w:rPr>
                <w:rFonts w:ascii="Arial" w:hAnsi="Arial" w:cs="Arial"/>
                <w:szCs w:val="20"/>
                <w:lang w:val="en-US"/>
              </w:rPr>
            </w:pPr>
            <w:r>
              <w:rPr>
                <w:rFonts w:ascii="Arial" w:hAnsi="Arial" w:cs="Arial"/>
                <w:szCs w:val="20"/>
                <w:lang w:val="en-US"/>
              </w:rPr>
              <w:t>_________________________</w:t>
            </w:r>
          </w:p>
          <w:p w:rsidR="0079655D" w:rsidRDefault="0079655D" w:rsidP="00435A35">
            <w:pPr>
              <w:pStyle w:val="Abstze"/>
              <w:numPr>
                <w:ilvl w:val="0"/>
                <w:numId w:val="0"/>
              </w:numPr>
              <w:spacing w:after="0"/>
              <w:jc w:val="left"/>
              <w:rPr>
                <w:rFonts w:ascii="Arial" w:hAnsi="Arial" w:cs="Arial"/>
                <w:szCs w:val="20"/>
                <w:lang w:val="en-US"/>
              </w:rPr>
            </w:pPr>
            <w:r w:rsidRPr="00604D33">
              <w:rPr>
                <w:rFonts w:ascii="Arial" w:hAnsi="Arial" w:cs="Arial"/>
                <w:szCs w:val="20"/>
                <w:highlight w:val="yellow"/>
                <w:lang w:val="en-US"/>
              </w:rPr>
              <w:t>Signature</w:t>
            </w:r>
          </w:p>
          <w:p w:rsidR="0079655D" w:rsidRDefault="0079655D" w:rsidP="00435A35">
            <w:pPr>
              <w:pStyle w:val="Abstze"/>
              <w:numPr>
                <w:ilvl w:val="0"/>
                <w:numId w:val="0"/>
              </w:numPr>
              <w:spacing w:after="0"/>
              <w:jc w:val="left"/>
              <w:rPr>
                <w:rFonts w:ascii="Arial" w:hAnsi="Arial" w:cs="Arial"/>
                <w:szCs w:val="20"/>
                <w:lang w:val="en-US"/>
              </w:rPr>
            </w:pPr>
          </w:p>
          <w:p w:rsidR="0079655D" w:rsidRPr="00897DD6" w:rsidRDefault="0079655D" w:rsidP="00435A35">
            <w:pPr>
              <w:rPr>
                <w:rFonts w:cs="Arial"/>
                <w:lang w:eastAsia="de-DE"/>
              </w:rPr>
            </w:pPr>
          </w:p>
        </w:tc>
      </w:tr>
      <w:tr w:rsidR="0079655D" w:rsidRPr="00897DD6" w:rsidTr="002901BC">
        <w:trPr>
          <w:trHeight w:val="20"/>
        </w:trPr>
        <w:tc>
          <w:tcPr>
            <w:tcW w:w="9639" w:type="dxa"/>
          </w:tcPr>
          <w:p w:rsidR="0079655D" w:rsidRDefault="0079655D" w:rsidP="00435A35">
            <w:pPr>
              <w:pStyle w:val="Abstze"/>
              <w:numPr>
                <w:ilvl w:val="0"/>
                <w:numId w:val="0"/>
              </w:numPr>
              <w:spacing w:after="0"/>
              <w:jc w:val="left"/>
              <w:rPr>
                <w:rFonts w:ascii="Arial" w:hAnsi="Arial" w:cs="Arial"/>
                <w:szCs w:val="20"/>
                <w:lang w:val="en-US"/>
              </w:rPr>
            </w:pPr>
            <w:r>
              <w:rPr>
                <w:rFonts w:ascii="Arial" w:hAnsi="Arial" w:cs="Arial"/>
                <w:szCs w:val="20"/>
                <w:lang w:val="en-US"/>
              </w:rPr>
              <w:t>__________________________</w:t>
            </w:r>
          </w:p>
          <w:p w:rsidR="0079655D" w:rsidRPr="00897DD6" w:rsidRDefault="0079655D" w:rsidP="00B3320D">
            <w:pPr>
              <w:pStyle w:val="Abstze"/>
              <w:numPr>
                <w:ilvl w:val="0"/>
                <w:numId w:val="0"/>
              </w:numPr>
              <w:spacing w:after="0"/>
              <w:jc w:val="left"/>
              <w:rPr>
                <w:rFonts w:cs="Arial"/>
              </w:rPr>
            </w:pPr>
            <w:r w:rsidRPr="00604D33">
              <w:rPr>
                <w:rFonts w:ascii="Arial" w:hAnsi="Arial" w:cs="Arial"/>
                <w:szCs w:val="20"/>
                <w:highlight w:val="yellow"/>
                <w:lang w:val="en-US"/>
              </w:rPr>
              <w:t>Signatory</w:t>
            </w:r>
            <w:r>
              <w:rPr>
                <w:rFonts w:ascii="Arial" w:hAnsi="Arial" w:cs="Arial"/>
                <w:szCs w:val="20"/>
                <w:lang w:val="en-US"/>
              </w:rPr>
              <w:t xml:space="preserve"> </w:t>
            </w:r>
          </w:p>
        </w:tc>
      </w:tr>
    </w:tbl>
    <w:p w:rsidR="00030FCA" w:rsidRPr="00AF0DF9" w:rsidRDefault="00030FCA" w:rsidP="002901BC">
      <w:pPr>
        <w:tabs>
          <w:tab w:val="left" w:pos="1155"/>
        </w:tabs>
      </w:pPr>
    </w:p>
    <w:sectPr w:rsidR="00030FCA" w:rsidRPr="00AF0DF9" w:rsidSect="00507862">
      <w:headerReference w:type="default" r:id="rId12"/>
      <w:headerReference w:type="first" r:id="rId13"/>
      <w:footerReference w:type="first" r:id="rId14"/>
      <w:pgSz w:w="11906" w:h="16838" w:code="9"/>
      <w:pgMar w:top="2438" w:right="970" w:bottom="1871" w:left="1304" w:header="924" w:footer="301" w:gutter="0"/>
      <w:paperSrc w:first="11" w:other="1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2FC" w:rsidRDefault="00B552FC">
      <w:r>
        <w:separator/>
      </w:r>
    </w:p>
  </w:endnote>
  <w:endnote w:type="continuationSeparator" w:id="0">
    <w:p w:rsidR="00B552FC" w:rsidRDefault="00B552FC">
      <w:r>
        <w:continuationSeparator/>
      </w:r>
    </w:p>
  </w:endnote>
  <w:endnote w:type="continuationNotice" w:id="1">
    <w:p w:rsidR="00B552FC" w:rsidRDefault="00B552F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urier New">
    <w:panose1 w:val="02070309020205020404"/>
    <w:charset w:val="00"/>
    <w:family w:val="modern"/>
    <w:pitch w:val="fixed"/>
    <w:sig w:usb0="E0002AFF" w:usb1="C0007843"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B3BC9"/>
  <w:tbl>
    <w:tblPr>
      <w:tblW w:w="9617" w:type="dxa"/>
      <w:tblLayout w:type="fixed"/>
      <w:tblCellMar>
        <w:left w:w="0" w:type="dxa"/>
        <w:right w:w="0" w:type="dxa"/>
      </w:tblCellMar>
      <w:tblLook w:val="0000" w:firstRow="0" w:lastRow="0" w:firstColumn="0" w:lastColumn="0" w:noHBand="0" w:noVBand="0"/>
    </w:tblPr>
    <w:tblGrid>
      <w:gridCol w:w="9617"/>
    </w:tblGrid>
    <w:tr w:rsidR="008B3BC9" w:rsidRPr="00BF4C87" w:rsidTr="00E66589">
      <w:trPr>
        <w:trHeight w:val="260"/>
      </w:trPr>
      <w:tc>
        <w:tcPr>
          <w:tcW w:w="9617" w:type="dxa"/>
          <w:shd w:val="clear" w:color="auto" w:fill="auto"/>
        </w:tcPr>
        <w:p w:rsidR="008B3BC9" w:rsidRPr="00BF4C87" w:rsidRDefault="008B3BC9" w:rsidP="00187EE1">
          <w:pPr>
            <w:spacing w:line="210" w:lineRule="exact"/>
            <w:rPr>
              <w:rStyle w:val="Huisstijl-Adres"/>
            </w:rPr>
          </w:pPr>
          <w:bookmarkStart w:id="9" w:name="bmAdres1" w:colFirst="0" w:colLast="0"/>
        </w:p>
      </w:tc>
    </w:tr>
    <w:bookmarkEnd w:id="9"/>
  </w:tbl>
  <w:p w:rsidR="008B3BC9" w:rsidRDefault="008B3B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2FC" w:rsidRDefault="00B552FC">
      <w:r>
        <w:separator/>
      </w:r>
    </w:p>
  </w:footnote>
  <w:footnote w:type="continuationSeparator" w:id="0">
    <w:p w:rsidR="00B552FC" w:rsidRDefault="00B552FC">
      <w:r>
        <w:continuationSeparator/>
      </w:r>
    </w:p>
  </w:footnote>
  <w:footnote w:type="continuationNotice" w:id="1">
    <w:p w:rsidR="00B552FC" w:rsidRDefault="00B552FC">
      <w:pPr>
        <w:spacing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C9" w:rsidRDefault="0087105F" w:rsidP="0005438B">
    <w:r>
      <w:rPr>
        <w:noProof/>
        <w:lang w:eastAsia="de-DE"/>
      </w:rPr>
      <w:drawing>
        <wp:anchor distT="0" distB="0" distL="114300" distR="114300" simplePos="0" relativeHeight="251658752" behindDoc="0" locked="0" layoutInCell="1" allowOverlap="1" wp14:anchorId="72F5AF52" wp14:editId="5653D6C5">
          <wp:simplePos x="0" y="0"/>
          <wp:positionH relativeFrom="column">
            <wp:posOffset>-199390</wp:posOffset>
          </wp:positionH>
          <wp:positionV relativeFrom="paragraph">
            <wp:posOffset>-53340</wp:posOffset>
          </wp:positionV>
          <wp:extent cx="2071370" cy="438150"/>
          <wp:effectExtent l="0" t="0" r="5080" b="0"/>
          <wp:wrapNone/>
          <wp:docPr id="106"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56704" behindDoc="0" locked="0" layoutInCell="1" allowOverlap="1" wp14:anchorId="696338AD" wp14:editId="1E824161">
              <wp:simplePos x="0" y="0"/>
              <wp:positionH relativeFrom="page">
                <wp:posOffset>3997960</wp:posOffset>
              </wp:positionH>
              <wp:positionV relativeFrom="page">
                <wp:posOffset>443230</wp:posOffset>
              </wp:positionV>
              <wp:extent cx="3130550" cy="871855"/>
              <wp:effectExtent l="0" t="0" r="0" b="0"/>
              <wp:wrapNone/>
              <wp:docPr id="1"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0550" cy="871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3"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862A85">
                                  <w:rPr>
                                    <w:rStyle w:val="Huisstijl-Gegeven"/>
                                    <w:noProof/>
                                  </w:rPr>
                                  <w:t>28.10.2020</w:t>
                                </w:r>
                                <w:r w:rsidR="0079655D">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632FD7">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632FD7">
                                  <w:rPr>
                                    <w:rStyle w:val="Huisstijl-Gegeven"/>
                                    <w:noProof/>
                                    <w:szCs w:val="17"/>
                                  </w:rPr>
                                  <w:t>6</w:t>
                                </w:r>
                                <w:r w:rsidR="00BB0999">
                                  <w:rPr>
                                    <w:rStyle w:val="Huisstijl-Gegeven"/>
                                    <w:szCs w:val="17"/>
                                  </w:rPr>
                                  <w:fldChar w:fldCharType="end"/>
                                </w:r>
                              </w:p>
                            </w:tc>
                          </w:tr>
                          <w:bookmarkEnd w:id="3"/>
                        </w:tbl>
                        <w:p w:rsidR="008B3BC9" w:rsidRDefault="008B3BC9" w:rsidP="00B6717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6" o:spid="_x0000_s1026" type="#_x0000_t202" style="position:absolute;margin-left:314.8pt;margin-top:34.9pt;width:246.5pt;height:68.6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P+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" filled="f" stroked="f">
              <v:textbox>
                <w:txbxContent>
                  <w:tbl>
                    <w:tblPr>
                      <w:tblW w:w="4452" w:type="dxa"/>
                      <w:tblLayout w:type="fixed"/>
                      <w:tblCellMar>
                        <w:left w:w="0" w:type="dxa"/>
                        <w:right w:w="0" w:type="dxa"/>
                      </w:tblCellMar>
                      <w:tblLook w:val="0000" w:firstRow="0" w:lastRow="0" w:firstColumn="0" w:lastColumn="0" w:noHBand="0" w:noVBand="0"/>
                    </w:tblPr>
                    <w:tblGrid>
                      <w:gridCol w:w="4452"/>
                    </w:tblGrid>
                    <w:tr w:rsidR="008B3BC9" w:rsidTr="00786DE2">
                      <w:tc>
                        <w:tcPr>
                          <w:tcW w:w="4452" w:type="dxa"/>
                          <w:shd w:val="clear" w:color="auto" w:fill="auto"/>
                        </w:tcPr>
                        <w:p w:rsidR="00507862" w:rsidRPr="00507862" w:rsidRDefault="00507862" w:rsidP="00496243">
                          <w:pPr>
                            <w:tabs>
                              <w:tab w:val="left" w:pos="1474"/>
                            </w:tabs>
                            <w:spacing w:line="210" w:lineRule="exact"/>
                            <w:ind w:left="1474" w:hanging="1474"/>
                            <w:rPr>
                              <w:rStyle w:val="Huisstijl-Gegeven"/>
                            </w:rPr>
                          </w:pPr>
                          <w:bookmarkStart w:id="4" w:name="bmGegevens2" w:colFirst="0" w:colLast="0"/>
                          <w:r w:rsidRPr="00507862">
                            <w:rPr>
                              <w:rStyle w:val="Huisstijl-Gegeven"/>
                            </w:rPr>
                            <w:tab/>
                            <w:t xml:space="preserve">TenneT TSO </w:t>
                          </w:r>
                          <w:r w:rsidR="004E4CC7">
                            <w:rPr>
                              <w:rStyle w:val="Huisstijl-Gegeven"/>
                            </w:rPr>
                            <w:t>GmbH</w:t>
                          </w:r>
                        </w:p>
                        <w:p w:rsidR="00507862" w:rsidRPr="00507862" w:rsidRDefault="00507862" w:rsidP="00496243">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79655D">
                            <w:rPr>
                              <w:rStyle w:val="Huisstijl-Gegeven"/>
                            </w:rPr>
                            <w:fldChar w:fldCharType="begin"/>
                          </w:r>
                          <w:r w:rsidR="0079655D">
                            <w:rPr>
                              <w:rStyle w:val="Huisstijl-Gegeven"/>
                            </w:rPr>
                            <w:instrText xml:space="preserve"> DATE   \* MERGEFORMAT </w:instrText>
                          </w:r>
                          <w:r w:rsidR="0079655D">
                            <w:rPr>
                              <w:rStyle w:val="Huisstijl-Gegeven"/>
                            </w:rPr>
                            <w:fldChar w:fldCharType="separate"/>
                          </w:r>
                          <w:r w:rsidR="00862A85">
                            <w:rPr>
                              <w:rStyle w:val="Huisstijl-Gegeven"/>
                              <w:noProof/>
                            </w:rPr>
                            <w:t>28.10.2020</w:t>
                          </w:r>
                          <w:r w:rsidR="0079655D">
                            <w:rPr>
                              <w:rStyle w:val="Huisstijl-Gegeven"/>
                            </w:rPr>
                            <w:fldChar w:fldCharType="end"/>
                          </w:r>
                        </w:p>
                        <w:p w:rsidR="008B3BC9" w:rsidRPr="00507862" w:rsidRDefault="004E4CC7" w:rsidP="00F63AE6">
                          <w:pPr>
                            <w:tabs>
                              <w:tab w:val="left" w:pos="1474"/>
                            </w:tabs>
                            <w:spacing w:line="210" w:lineRule="exact"/>
                            <w:ind w:left="1474" w:hanging="1474"/>
                            <w:rPr>
                              <w:rStyle w:val="Huisstijl-Gegeven"/>
                            </w:rPr>
                          </w:pPr>
                          <w:r>
                            <w:rPr>
                              <w:rStyle w:val="Huisstijl-Kopje"/>
                            </w:rPr>
                            <w:t>Seite</w:t>
                          </w:r>
                          <w:r w:rsidR="00507862" w:rsidRPr="00E615D4">
                            <w:rPr>
                              <w:rStyle w:val="Huisstijl-Kopje"/>
                              <w:sz w:val="17"/>
                              <w:szCs w:val="17"/>
                            </w:rPr>
                            <w:tab/>
                          </w:r>
                          <w:r w:rsidR="00E012C0" w:rsidRPr="00E615D4">
                            <w:rPr>
                              <w:rStyle w:val="Huisstijl-Gegeven"/>
                              <w:szCs w:val="17"/>
                            </w:rPr>
                            <w:fldChar w:fldCharType="begin"/>
                          </w:r>
                          <w:r w:rsidR="00507862" w:rsidRPr="00E615D4">
                            <w:rPr>
                              <w:rStyle w:val="Huisstijl-Gegeven"/>
                              <w:szCs w:val="17"/>
                            </w:rPr>
                            <w:instrText xml:space="preserve"> PAGE  \* MERGEFORMAT </w:instrText>
                          </w:r>
                          <w:r w:rsidR="00E012C0" w:rsidRPr="00E615D4">
                            <w:rPr>
                              <w:rStyle w:val="Huisstijl-Gegeven"/>
                              <w:szCs w:val="17"/>
                            </w:rPr>
                            <w:fldChar w:fldCharType="separate"/>
                          </w:r>
                          <w:r w:rsidR="00632FD7">
                            <w:rPr>
                              <w:rStyle w:val="Huisstijl-Gegeven"/>
                              <w:noProof/>
                              <w:szCs w:val="17"/>
                            </w:rPr>
                            <w:t>6</w:t>
                          </w:r>
                          <w:r w:rsidR="00E012C0" w:rsidRPr="00E615D4">
                            <w:rPr>
                              <w:rStyle w:val="Huisstijl-Gegeven"/>
                              <w:szCs w:val="17"/>
                            </w:rPr>
                            <w:fldChar w:fldCharType="end"/>
                          </w:r>
                          <w:r w:rsidR="00507862" w:rsidRPr="00E615D4">
                            <w:rPr>
                              <w:rStyle w:val="Huisstijl-Gegeven"/>
                              <w:szCs w:val="17"/>
                            </w:rPr>
                            <w:t xml:space="preserve"> </w:t>
                          </w:r>
                          <w:r w:rsidRPr="00E615D4">
                            <w:rPr>
                              <w:rStyle w:val="Huisstijl-Gegeven"/>
                              <w:szCs w:val="17"/>
                            </w:rPr>
                            <w:t>von</w:t>
                          </w:r>
                          <w:r w:rsidR="00507862" w:rsidRPr="00E615D4">
                            <w:rPr>
                              <w:rStyle w:val="Huisstijl-Gegeven"/>
                              <w:szCs w:val="17"/>
                            </w:rPr>
                            <w:t xml:space="preserve"> </w:t>
                          </w:r>
                          <w:r w:rsidR="00BB0999">
                            <w:rPr>
                              <w:rStyle w:val="Huisstijl-Gegeven"/>
                              <w:szCs w:val="17"/>
                            </w:rPr>
                            <w:fldChar w:fldCharType="begin"/>
                          </w:r>
                          <w:r w:rsidR="00BB0999">
                            <w:rPr>
                              <w:rStyle w:val="Huisstijl-Gegeven"/>
                              <w:szCs w:val="17"/>
                            </w:rPr>
                            <w:instrText xml:space="preserve"> NUMPAGES  \* Arabic  \* MERGEFORMAT </w:instrText>
                          </w:r>
                          <w:r w:rsidR="00BB0999">
                            <w:rPr>
                              <w:rStyle w:val="Huisstijl-Gegeven"/>
                              <w:szCs w:val="17"/>
                            </w:rPr>
                            <w:fldChar w:fldCharType="separate"/>
                          </w:r>
                          <w:r w:rsidR="00632FD7">
                            <w:rPr>
                              <w:rStyle w:val="Huisstijl-Gegeven"/>
                              <w:noProof/>
                              <w:szCs w:val="17"/>
                            </w:rPr>
                            <w:t>6</w:t>
                          </w:r>
                          <w:r w:rsidR="00BB0999">
                            <w:rPr>
                              <w:rStyle w:val="Huisstijl-Gegeven"/>
                              <w:szCs w:val="17"/>
                            </w:rPr>
                            <w:fldChar w:fldCharType="end"/>
                          </w:r>
                        </w:p>
                      </w:tc>
                    </w:tr>
                    <w:bookmarkEnd w:id="4"/>
                  </w:tbl>
                  <w:p w:rsidR="008B3BC9" w:rsidRDefault="008B3BC9" w:rsidP="00B67179"/>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5136" w:type="dxa"/>
      <w:tblLayout w:type="fixed"/>
      <w:tblCellMar>
        <w:left w:w="0" w:type="dxa"/>
        <w:right w:w="0" w:type="dxa"/>
      </w:tblCellMar>
      <w:tblLook w:val="0000" w:firstRow="0" w:lastRow="0" w:firstColumn="0" w:lastColumn="0" w:noHBand="0" w:noVBand="0"/>
    </w:tblPr>
    <w:tblGrid>
      <w:gridCol w:w="4478"/>
    </w:tblGrid>
    <w:tr w:rsidR="008B3BC9" w:rsidRPr="00201BE5" w:rsidTr="00507862">
      <w:trPr>
        <w:cantSplit/>
        <w:trHeight w:val="1213"/>
      </w:trPr>
      <w:tc>
        <w:tcPr>
          <w:tcW w:w="4478" w:type="dxa"/>
        </w:tcPr>
        <w:p w:rsidR="008B3BC9" w:rsidRPr="00201BE5" w:rsidRDefault="0087105F" w:rsidP="006F108B">
          <w:pPr>
            <w:pStyle w:val="Huisstijl-Sjabloonnaam"/>
            <w:ind w:left="0" w:firstLine="0"/>
            <w:rPr>
              <w:lang w:val="pt-BR"/>
            </w:rPr>
          </w:pPr>
          <w:bookmarkStart w:id="5" w:name="bmSjabloonnaam1" w:colFirst="0" w:colLast="0"/>
          <w:r>
            <w:rPr>
              <w:caps w:val="0"/>
              <w:lang w:eastAsia="de-DE"/>
            </w:rPr>
            <w:drawing>
              <wp:anchor distT="0" distB="0" distL="114300" distR="114300" simplePos="0" relativeHeight="251657728" behindDoc="0" locked="0" layoutInCell="1" allowOverlap="1" wp14:anchorId="516D7852" wp14:editId="6FADC511">
                <wp:simplePos x="0" y="0"/>
                <wp:positionH relativeFrom="column">
                  <wp:posOffset>-3460750</wp:posOffset>
                </wp:positionH>
                <wp:positionV relativeFrom="paragraph">
                  <wp:posOffset>-72390</wp:posOffset>
                </wp:positionV>
                <wp:extent cx="2071370" cy="438150"/>
                <wp:effectExtent l="0" t="0" r="5080" b="0"/>
                <wp:wrapNone/>
                <wp:docPr id="105" name="Grafik 3" descr="TenneT_Standard logo_RGB_6c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TenneT_Standard logo_RGB_6c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1370" cy="438150"/>
                        </a:xfrm>
                        <a:prstGeom prst="rect">
                          <a:avLst/>
                        </a:prstGeom>
                        <a:noFill/>
                        <a:ln>
                          <a:noFill/>
                        </a:ln>
                      </pic:spPr>
                    </pic:pic>
                  </a:graphicData>
                </a:graphic>
                <wp14:sizeRelH relativeFrom="page">
                  <wp14:pctWidth>0</wp14:pctWidth>
                </wp14:sizeRelH>
                <wp14:sizeRelV relativeFrom="page">
                  <wp14:pctHeight>0</wp14:pctHeight>
                </wp14:sizeRelV>
              </wp:anchor>
            </w:drawing>
          </w:r>
        </w:p>
      </w:tc>
    </w:tr>
    <w:bookmarkEnd w:id="5"/>
  </w:tbl>
  <w:p w:rsidR="008B3BC9" w:rsidRPr="00201BE5" w:rsidRDefault="008B3BC9" w:rsidP="001172F0">
    <w:pPr>
      <w:rPr>
        <w:lang w:val="pt-BR"/>
      </w:rPr>
    </w:pPr>
  </w:p>
  <w:tbl>
    <w:tblPr>
      <w:tblW w:w="9617" w:type="dxa"/>
      <w:tblLayout w:type="fixed"/>
      <w:tblCellMar>
        <w:left w:w="0" w:type="dxa"/>
        <w:right w:w="0" w:type="dxa"/>
      </w:tblCellMar>
      <w:tblLook w:val="0000" w:firstRow="0" w:lastRow="0" w:firstColumn="0" w:lastColumn="0" w:noHBand="0" w:noVBand="0"/>
    </w:tblPr>
    <w:tblGrid>
      <w:gridCol w:w="4718"/>
      <w:gridCol w:w="420"/>
      <w:gridCol w:w="4479"/>
    </w:tblGrid>
    <w:tr w:rsidR="008B3BC9" w:rsidTr="008378E5">
      <w:trPr>
        <w:cantSplit/>
        <w:trHeight w:val="567"/>
      </w:trPr>
      <w:tc>
        <w:tcPr>
          <w:tcW w:w="4718" w:type="dxa"/>
          <w:shd w:val="clear" w:color="auto" w:fill="auto"/>
        </w:tcPr>
        <w:p w:rsidR="008B3BC9" w:rsidRPr="00507862" w:rsidRDefault="008B3BC9" w:rsidP="00C15B2A">
          <w:pPr>
            <w:tabs>
              <w:tab w:val="left" w:pos="1077"/>
            </w:tabs>
            <w:spacing w:line="210" w:lineRule="exact"/>
            <w:ind w:left="1077" w:hanging="1077"/>
            <w:rPr>
              <w:rStyle w:val="Huisstijl-Naw"/>
            </w:rPr>
          </w:pPr>
          <w:bookmarkStart w:id="6" w:name="bmGegevens1" w:colFirst="2" w:colLast="2"/>
          <w:bookmarkStart w:id="7" w:name="bmNaw1" w:colFirst="0" w:colLast="0"/>
        </w:p>
      </w:tc>
      <w:tc>
        <w:tcPr>
          <w:tcW w:w="420" w:type="dxa"/>
        </w:tcPr>
        <w:p w:rsidR="008B3BC9" w:rsidRDefault="008B3BC9" w:rsidP="00CE5761">
          <w:pPr>
            <w:spacing w:line="210" w:lineRule="exact"/>
          </w:pPr>
        </w:p>
      </w:tc>
      <w:tc>
        <w:tcPr>
          <w:tcW w:w="4478" w:type="dxa"/>
        </w:tcPr>
        <w:p w:rsidR="008B3BC9" w:rsidRDefault="00507862" w:rsidP="00C305A8">
          <w:pPr>
            <w:tabs>
              <w:tab w:val="left" w:pos="1474"/>
            </w:tabs>
            <w:spacing w:line="210" w:lineRule="exact"/>
            <w:ind w:left="1474" w:hanging="1474"/>
            <w:rPr>
              <w:rStyle w:val="Huisstijl-Gegeven"/>
            </w:rPr>
          </w:pPr>
          <w:r w:rsidRPr="00507862">
            <w:rPr>
              <w:rStyle w:val="Huisstijl-Kopje"/>
            </w:rPr>
            <w:t>Datum</w:t>
          </w:r>
          <w:r w:rsidRPr="00E615D4">
            <w:rPr>
              <w:rStyle w:val="Huisstijl-Kopje"/>
              <w:sz w:val="17"/>
              <w:szCs w:val="17"/>
            </w:rPr>
            <w:tab/>
          </w:r>
          <w:r w:rsidR="00CF7EF6">
            <w:rPr>
              <w:rStyle w:val="Huisstijl-Gegeven"/>
              <w:szCs w:val="17"/>
            </w:rPr>
            <w:fldChar w:fldCharType="begin"/>
          </w:r>
          <w:r w:rsidR="00CF7EF6">
            <w:rPr>
              <w:rStyle w:val="Huisstijl-Gegeven"/>
              <w:szCs w:val="17"/>
            </w:rPr>
            <w:instrText xml:space="preserve"> DATE  </w:instrText>
          </w:r>
          <w:r w:rsidR="00CF7EF6">
            <w:rPr>
              <w:rStyle w:val="Huisstijl-Gegeven"/>
              <w:szCs w:val="17"/>
            </w:rPr>
            <w:fldChar w:fldCharType="separate"/>
          </w:r>
          <w:r w:rsidR="00862A85">
            <w:rPr>
              <w:rStyle w:val="Huisstijl-Gegeven"/>
              <w:noProof/>
              <w:szCs w:val="17"/>
            </w:rPr>
            <w:t>28.10.2020</w:t>
          </w:r>
          <w:r w:rsidR="00CF7EF6">
            <w:rPr>
              <w:rStyle w:val="Huisstijl-Gegeven"/>
              <w:szCs w:val="17"/>
            </w:rPr>
            <w:fldChar w:fldCharType="end"/>
          </w:r>
        </w:p>
        <w:p w:rsidR="004770CC" w:rsidRPr="00507862" w:rsidRDefault="004770CC" w:rsidP="00C305A8">
          <w:pPr>
            <w:tabs>
              <w:tab w:val="left" w:pos="1474"/>
            </w:tabs>
            <w:spacing w:line="210" w:lineRule="exact"/>
            <w:ind w:left="1474" w:hanging="1474"/>
            <w:rPr>
              <w:rStyle w:val="Huisstijl-Gegeven"/>
            </w:rPr>
          </w:pPr>
          <w:r>
            <w:rPr>
              <w:rStyle w:val="Huisstijl-Kopje"/>
            </w:rPr>
            <w:t>Seite</w:t>
          </w:r>
          <w:r w:rsidRPr="00303787">
            <w:rPr>
              <w:rStyle w:val="Huisstijl-Kopje"/>
              <w:sz w:val="17"/>
              <w:szCs w:val="17"/>
            </w:rPr>
            <w:tab/>
          </w:r>
          <w:r w:rsidRPr="00525CBB">
            <w:rPr>
              <w:rStyle w:val="Huisstijl-Gegeven"/>
              <w:szCs w:val="17"/>
            </w:rPr>
            <w:fldChar w:fldCharType="begin"/>
          </w:r>
          <w:r w:rsidRPr="00525CBB">
            <w:rPr>
              <w:rStyle w:val="Huisstijl-Gegeven"/>
              <w:szCs w:val="17"/>
            </w:rPr>
            <w:instrText xml:space="preserve"> PAGE  \* MERGEFORMAT </w:instrText>
          </w:r>
          <w:r w:rsidRPr="00525CBB">
            <w:rPr>
              <w:rStyle w:val="Huisstijl-Gegeven"/>
              <w:szCs w:val="17"/>
            </w:rPr>
            <w:fldChar w:fldCharType="separate"/>
          </w:r>
          <w:r w:rsidR="00632FD7">
            <w:rPr>
              <w:rStyle w:val="Huisstijl-Gegeven"/>
              <w:noProof/>
              <w:szCs w:val="17"/>
            </w:rPr>
            <w:t>1</w:t>
          </w:r>
          <w:r w:rsidRPr="00525CBB">
            <w:rPr>
              <w:rStyle w:val="Huisstijl-Gegeven"/>
              <w:szCs w:val="17"/>
            </w:rPr>
            <w:fldChar w:fldCharType="end"/>
          </w:r>
          <w:r w:rsidRPr="00525CBB">
            <w:rPr>
              <w:rStyle w:val="Huisstijl-Gegeven"/>
              <w:szCs w:val="17"/>
            </w:rPr>
            <w:t xml:space="preserve"> von </w:t>
          </w:r>
          <w:r w:rsidRPr="00525CBB">
            <w:rPr>
              <w:sz w:val="17"/>
              <w:szCs w:val="17"/>
            </w:rPr>
            <w:fldChar w:fldCharType="begin"/>
          </w:r>
          <w:r w:rsidRPr="00525CBB">
            <w:rPr>
              <w:sz w:val="17"/>
              <w:szCs w:val="17"/>
            </w:rPr>
            <w:instrText xml:space="preserve"> NUMPAGES  \* MERGEFORMAT </w:instrText>
          </w:r>
          <w:r w:rsidRPr="00525CBB">
            <w:rPr>
              <w:sz w:val="17"/>
              <w:szCs w:val="17"/>
            </w:rPr>
            <w:fldChar w:fldCharType="separate"/>
          </w:r>
          <w:r w:rsidR="00632FD7" w:rsidRPr="00632FD7">
            <w:rPr>
              <w:rStyle w:val="Huisstijl-Gegeven"/>
              <w:noProof/>
            </w:rPr>
            <w:t>6</w:t>
          </w:r>
          <w:r w:rsidRPr="00525CBB">
            <w:rPr>
              <w:sz w:val="17"/>
              <w:szCs w:val="17"/>
            </w:rPr>
            <w:fldChar w:fldCharType="end"/>
          </w:r>
        </w:p>
      </w:tc>
    </w:tr>
    <w:bookmarkEnd w:id="6"/>
    <w:bookmarkEnd w:id="7"/>
    <w:tr w:rsidR="008378E5" w:rsidTr="002C349D">
      <w:trPr>
        <w:cantSplit/>
        <w:trHeight w:val="425"/>
      </w:trPr>
      <w:tc>
        <w:tcPr>
          <w:tcW w:w="9616" w:type="dxa"/>
          <w:gridSpan w:val="3"/>
          <w:shd w:val="clear" w:color="auto" w:fill="auto"/>
        </w:tcPr>
        <w:p w:rsidR="008378E5" w:rsidRPr="00201BE5" w:rsidRDefault="008378E5" w:rsidP="00C305A8">
          <w:pPr>
            <w:tabs>
              <w:tab w:val="left" w:pos="1474"/>
            </w:tabs>
            <w:spacing w:line="210" w:lineRule="exact"/>
            <w:ind w:left="1474" w:hanging="1474"/>
            <w:rPr>
              <w:rStyle w:val="Huisstijl-Gegeven"/>
            </w:rPr>
          </w:pPr>
        </w:p>
      </w:tc>
    </w:tr>
    <w:tr w:rsidR="008B3BC9" w:rsidTr="008378E5">
      <w:trPr>
        <w:trHeight w:val="255"/>
      </w:trPr>
      <w:tc>
        <w:tcPr>
          <w:tcW w:w="9617" w:type="dxa"/>
          <w:gridSpan w:val="3"/>
          <w:shd w:val="clear" w:color="auto" w:fill="auto"/>
        </w:tcPr>
        <w:p w:rsidR="008B3BC9" w:rsidRPr="00507862" w:rsidRDefault="008B3BC9" w:rsidP="009A540D">
          <w:pPr>
            <w:widowControl/>
            <w:tabs>
              <w:tab w:val="center" w:pos="4808"/>
              <w:tab w:val="left" w:pos="7675"/>
            </w:tabs>
            <w:adjustRightInd/>
            <w:spacing w:line="240" w:lineRule="auto"/>
            <w:jc w:val="center"/>
            <w:rPr>
              <w:rStyle w:val="Huisstijl-OnderwerpGegeven"/>
            </w:rPr>
          </w:pPr>
          <w:bookmarkStart w:id="8" w:name="bmOnderwerp1" w:colFirst="0" w:colLast="0"/>
        </w:p>
      </w:tc>
    </w:tr>
    <w:tr w:rsidR="009A540D" w:rsidTr="008378E5">
      <w:trPr>
        <w:trHeight w:val="255"/>
      </w:trPr>
      <w:tc>
        <w:tcPr>
          <w:tcW w:w="9617" w:type="dxa"/>
          <w:gridSpan w:val="3"/>
          <w:shd w:val="clear" w:color="auto" w:fill="auto"/>
        </w:tcPr>
        <w:p w:rsidR="009A540D" w:rsidRDefault="009A540D" w:rsidP="00A12422">
          <w:pPr>
            <w:widowControl/>
            <w:tabs>
              <w:tab w:val="center" w:pos="4808"/>
              <w:tab w:val="left" w:pos="7675"/>
            </w:tabs>
            <w:adjustRightInd/>
            <w:spacing w:line="240" w:lineRule="auto"/>
          </w:pPr>
        </w:p>
      </w:tc>
    </w:tr>
    <w:bookmarkEnd w:id="8"/>
  </w:tbl>
  <w:p w:rsidR="008B3BC9" w:rsidRDefault="008B3BC9" w:rsidP="004E4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269950"/>
    <w:lvl w:ilvl="0">
      <w:start w:val="1"/>
      <w:numFmt w:val="decimal"/>
      <w:lvlText w:val="%1."/>
      <w:lvlJc w:val="left"/>
      <w:pPr>
        <w:tabs>
          <w:tab w:val="num" w:pos="1492"/>
        </w:tabs>
        <w:ind w:left="1492" w:hanging="360"/>
      </w:pPr>
    </w:lvl>
  </w:abstractNum>
  <w:abstractNum w:abstractNumId="1">
    <w:nsid w:val="FFFFFF7D"/>
    <w:multiLevelType w:val="singleLevel"/>
    <w:tmpl w:val="B930EBFA"/>
    <w:lvl w:ilvl="0">
      <w:start w:val="1"/>
      <w:numFmt w:val="decimal"/>
      <w:lvlText w:val="%1."/>
      <w:lvlJc w:val="left"/>
      <w:pPr>
        <w:tabs>
          <w:tab w:val="num" w:pos="1209"/>
        </w:tabs>
        <w:ind w:left="1209" w:hanging="360"/>
      </w:pPr>
    </w:lvl>
  </w:abstractNum>
  <w:abstractNum w:abstractNumId="2">
    <w:nsid w:val="FFFFFF7E"/>
    <w:multiLevelType w:val="singleLevel"/>
    <w:tmpl w:val="7658894A"/>
    <w:lvl w:ilvl="0">
      <w:start w:val="1"/>
      <w:numFmt w:val="decimal"/>
      <w:lvlText w:val="%1."/>
      <w:lvlJc w:val="left"/>
      <w:pPr>
        <w:tabs>
          <w:tab w:val="num" w:pos="926"/>
        </w:tabs>
        <w:ind w:left="926" w:hanging="360"/>
      </w:pPr>
    </w:lvl>
  </w:abstractNum>
  <w:abstractNum w:abstractNumId="3">
    <w:nsid w:val="FFFFFF7F"/>
    <w:multiLevelType w:val="singleLevel"/>
    <w:tmpl w:val="89DC5808"/>
    <w:lvl w:ilvl="0">
      <w:start w:val="1"/>
      <w:numFmt w:val="decimal"/>
      <w:lvlText w:val="%1."/>
      <w:lvlJc w:val="left"/>
      <w:pPr>
        <w:tabs>
          <w:tab w:val="num" w:pos="643"/>
        </w:tabs>
        <w:ind w:left="643" w:hanging="360"/>
      </w:pPr>
    </w:lvl>
  </w:abstractNum>
  <w:abstractNum w:abstractNumId="4">
    <w:nsid w:val="FFFFFF80"/>
    <w:multiLevelType w:val="singleLevel"/>
    <w:tmpl w:val="3E7A3DF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A0E1F4E"/>
    <w:lvl w:ilvl="0">
      <w:start w:val="1"/>
      <w:numFmt w:val="bullet"/>
      <w:pStyle w:val="Aufzhlungszeichen4"/>
      <w:lvlText w:val=""/>
      <w:lvlJc w:val="left"/>
      <w:pPr>
        <w:tabs>
          <w:tab w:val="num" w:pos="28"/>
        </w:tabs>
        <w:ind w:left="28" w:hanging="28"/>
      </w:pPr>
      <w:rPr>
        <w:rFonts w:ascii="Symbol" w:hAnsi="Symbol" w:hint="default"/>
      </w:rPr>
    </w:lvl>
  </w:abstractNum>
  <w:abstractNum w:abstractNumId="6">
    <w:nsid w:val="FFFFFF82"/>
    <w:multiLevelType w:val="singleLevel"/>
    <w:tmpl w:val="C55AA68C"/>
    <w:lvl w:ilvl="0">
      <w:start w:val="1"/>
      <w:numFmt w:val="bullet"/>
      <w:pStyle w:val="Aufzhlungszeichen3"/>
      <w:lvlText w:val="-"/>
      <w:lvlJc w:val="left"/>
      <w:pPr>
        <w:tabs>
          <w:tab w:val="num" w:pos="720"/>
        </w:tabs>
        <w:ind w:left="540" w:hanging="180"/>
      </w:pPr>
      <w:rPr>
        <w:rFonts w:ascii="Palatino Linotype" w:hAnsi="Palatino Linotype" w:cs="Times New Roman" w:hint="default"/>
      </w:rPr>
    </w:lvl>
  </w:abstractNum>
  <w:abstractNum w:abstractNumId="7">
    <w:nsid w:val="FFFFFF83"/>
    <w:multiLevelType w:val="singleLevel"/>
    <w:tmpl w:val="A1445204"/>
    <w:lvl w:ilvl="0">
      <w:start w:val="1"/>
      <w:numFmt w:val="bullet"/>
      <w:pStyle w:val="Aufzhlungszeichen2"/>
      <w:lvlText w:val="-"/>
      <w:lvlJc w:val="left"/>
      <w:pPr>
        <w:tabs>
          <w:tab w:val="num" w:pos="540"/>
        </w:tabs>
        <w:ind w:left="360" w:hanging="180"/>
      </w:pPr>
      <w:rPr>
        <w:rFonts w:ascii="Palatino Linotype" w:hAnsi="Palatino Linotype" w:cs="Times New Roman" w:hint="default"/>
      </w:rPr>
    </w:lvl>
  </w:abstractNum>
  <w:abstractNum w:abstractNumId="8">
    <w:nsid w:val="FFFFFF88"/>
    <w:multiLevelType w:val="singleLevel"/>
    <w:tmpl w:val="2AB26D52"/>
    <w:lvl w:ilvl="0">
      <w:start w:val="1"/>
      <w:numFmt w:val="decimal"/>
      <w:pStyle w:val="Listennummer"/>
      <w:lvlText w:val="%1."/>
      <w:lvlJc w:val="left"/>
      <w:pPr>
        <w:tabs>
          <w:tab w:val="num" w:pos="284"/>
        </w:tabs>
        <w:ind w:left="284" w:hanging="284"/>
      </w:pPr>
      <w:rPr>
        <w:rFonts w:hint="default"/>
      </w:rPr>
    </w:lvl>
  </w:abstractNum>
  <w:abstractNum w:abstractNumId="9">
    <w:nsid w:val="FFFFFF89"/>
    <w:multiLevelType w:val="singleLevel"/>
    <w:tmpl w:val="DD98AB54"/>
    <w:lvl w:ilvl="0">
      <w:numFmt w:val="bullet"/>
      <w:lvlText w:val="-"/>
      <w:lvlJc w:val="left"/>
      <w:pPr>
        <w:tabs>
          <w:tab w:val="num" w:pos="360"/>
        </w:tabs>
        <w:ind w:left="180" w:hanging="180"/>
      </w:pPr>
      <w:rPr>
        <w:rFonts w:ascii="Palatino Linotype" w:eastAsia="Times New Roman" w:hAnsi="Palatino Linotype" w:cs="Times New Roman" w:hint="default"/>
      </w:rPr>
    </w:lvl>
  </w:abstractNum>
  <w:abstractNum w:abstractNumId="10">
    <w:nsid w:val="FFFFFFFB"/>
    <w:multiLevelType w:val="multilevel"/>
    <w:tmpl w:val="DCDA1020"/>
    <w:lvl w:ilvl="0">
      <w:start w:val="1"/>
      <w:numFmt w:val="decimal"/>
      <w:pStyle w:val="berschrift1"/>
      <w:suff w:val="space"/>
      <w:lvlText w:val="%1."/>
      <w:lvlJc w:val="left"/>
      <w:pPr>
        <w:ind w:left="0" w:firstLine="0"/>
      </w:pPr>
      <w:rPr>
        <w:rFonts w:hint="default"/>
      </w:rPr>
    </w:lvl>
    <w:lvl w:ilvl="1">
      <w:start w:val="1"/>
      <w:numFmt w:val="decimal"/>
      <w:pStyle w:val="berschrift2"/>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06718BC"/>
    <w:multiLevelType w:val="hybridMultilevel"/>
    <w:tmpl w:val="1988D6A4"/>
    <w:lvl w:ilvl="0" w:tplc="8166A69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011B1B50"/>
    <w:multiLevelType w:val="hybridMultilevel"/>
    <w:tmpl w:val="E7BCC7E6"/>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02EE1DC8"/>
    <w:multiLevelType w:val="hybridMultilevel"/>
    <w:tmpl w:val="76B680C0"/>
    <w:lvl w:ilvl="0" w:tplc="A7E45A1A">
      <w:start w:val="1"/>
      <w:numFmt w:val="decimal"/>
      <w:pStyle w:val="Abstze"/>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14">
    <w:nsid w:val="09967A9C"/>
    <w:multiLevelType w:val="hybridMultilevel"/>
    <w:tmpl w:val="E84C5ED8"/>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nsid w:val="0B974EAD"/>
    <w:multiLevelType w:val="multilevel"/>
    <w:tmpl w:val="0DD047AE"/>
    <w:styleLink w:val="Huisstijl-Nummering"/>
    <w:lvl w:ilvl="0">
      <w:start w:val="1"/>
      <w:numFmt w:val="decimal"/>
      <w:lvlText w:val="%1."/>
      <w:lvlJc w:val="left"/>
      <w:pPr>
        <w:tabs>
          <w:tab w:val="num" w:pos="284"/>
        </w:tabs>
        <w:ind w:left="284" w:hanging="284"/>
      </w:pPr>
      <w:rPr>
        <w:rFonts w:hint="default"/>
        <w:b/>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0D273673"/>
    <w:multiLevelType w:val="hybridMultilevel"/>
    <w:tmpl w:val="44EC8F06"/>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0EB90628"/>
    <w:multiLevelType w:val="hybridMultilevel"/>
    <w:tmpl w:val="B806682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11C32B9E"/>
    <w:multiLevelType w:val="hybridMultilevel"/>
    <w:tmpl w:val="15360670"/>
    <w:lvl w:ilvl="0" w:tplc="DA9403C0">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132D4EE0"/>
    <w:multiLevelType w:val="multilevel"/>
    <w:tmpl w:val="9BCAFC96"/>
    <w:styleLink w:val="Huisstijl-Letter"/>
    <w:lvl w:ilvl="0">
      <w:start w:val="1"/>
      <w:numFmt w:val="lowerLetter"/>
      <w:lvlText w:val="%1."/>
      <w:lvlJc w:val="left"/>
      <w:pPr>
        <w:tabs>
          <w:tab w:val="num" w:pos="284"/>
        </w:tabs>
        <w:ind w:left="284" w:hanging="284"/>
      </w:pPr>
      <w:rPr>
        <w:rFonts w:hint="default"/>
        <w:b/>
      </w:rPr>
    </w:lvl>
    <w:lvl w:ilvl="1">
      <w:start w:val="1"/>
      <w:numFmt w:val="lowerLetter"/>
      <w:lvlText w:val="%2."/>
      <w:lvlJc w:val="left"/>
      <w:pPr>
        <w:tabs>
          <w:tab w:val="num" w:pos="567"/>
        </w:tabs>
        <w:ind w:left="567" w:hanging="283"/>
      </w:pPr>
      <w:rPr>
        <w:rFonts w:hint="default"/>
      </w:rPr>
    </w:lvl>
    <w:lvl w:ilvl="2">
      <w:start w:val="1"/>
      <w:numFmt w:val="lowerLetter"/>
      <w:lvlText w:val="%3."/>
      <w:lvlJc w:val="left"/>
      <w:pPr>
        <w:tabs>
          <w:tab w:val="num" w:pos="851"/>
        </w:tabs>
        <w:ind w:left="851" w:hanging="284"/>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4CF7312"/>
    <w:multiLevelType w:val="hybridMultilevel"/>
    <w:tmpl w:val="B58C54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nsid w:val="171234DA"/>
    <w:multiLevelType w:val="multilevel"/>
    <w:tmpl w:val="E29AD3B4"/>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nsid w:val="17473A76"/>
    <w:multiLevelType w:val="hybridMultilevel"/>
    <w:tmpl w:val="0D9C92B2"/>
    <w:lvl w:ilvl="0" w:tplc="A7E45A1A">
      <w:start w:val="1"/>
      <w:numFmt w:val="decimal"/>
      <w:lvlText w:val="(%1)"/>
      <w:lvlJc w:val="left"/>
      <w:pPr>
        <w:ind w:left="1287" w:hanging="360"/>
      </w:pPr>
      <w:rPr>
        <w:rFonts w:hint="default"/>
      </w:rPr>
    </w:lvl>
    <w:lvl w:ilvl="1" w:tplc="04070019" w:tentative="1">
      <w:start w:val="1"/>
      <w:numFmt w:val="lowerLetter"/>
      <w:lvlText w:val="%2."/>
      <w:lvlJc w:val="left"/>
      <w:pPr>
        <w:ind w:left="2007" w:hanging="360"/>
      </w:pPr>
    </w:lvl>
    <w:lvl w:ilvl="2" w:tplc="0407001B" w:tentative="1">
      <w:start w:val="1"/>
      <w:numFmt w:val="lowerRoman"/>
      <w:lvlText w:val="%3."/>
      <w:lvlJc w:val="right"/>
      <w:pPr>
        <w:ind w:left="2727" w:hanging="180"/>
      </w:pPr>
    </w:lvl>
    <w:lvl w:ilvl="3" w:tplc="0407000F" w:tentative="1">
      <w:start w:val="1"/>
      <w:numFmt w:val="decimal"/>
      <w:lvlText w:val="%4."/>
      <w:lvlJc w:val="left"/>
      <w:pPr>
        <w:ind w:left="3447" w:hanging="360"/>
      </w:pPr>
    </w:lvl>
    <w:lvl w:ilvl="4" w:tplc="04070019" w:tentative="1">
      <w:start w:val="1"/>
      <w:numFmt w:val="lowerLetter"/>
      <w:lvlText w:val="%5."/>
      <w:lvlJc w:val="left"/>
      <w:pPr>
        <w:ind w:left="4167" w:hanging="360"/>
      </w:pPr>
    </w:lvl>
    <w:lvl w:ilvl="5" w:tplc="0407001B" w:tentative="1">
      <w:start w:val="1"/>
      <w:numFmt w:val="lowerRoman"/>
      <w:lvlText w:val="%6."/>
      <w:lvlJc w:val="right"/>
      <w:pPr>
        <w:ind w:left="4887" w:hanging="180"/>
      </w:pPr>
    </w:lvl>
    <w:lvl w:ilvl="6" w:tplc="0407000F" w:tentative="1">
      <w:start w:val="1"/>
      <w:numFmt w:val="decimal"/>
      <w:lvlText w:val="%7."/>
      <w:lvlJc w:val="left"/>
      <w:pPr>
        <w:ind w:left="5607" w:hanging="360"/>
      </w:pPr>
    </w:lvl>
    <w:lvl w:ilvl="7" w:tplc="04070019" w:tentative="1">
      <w:start w:val="1"/>
      <w:numFmt w:val="lowerLetter"/>
      <w:lvlText w:val="%8."/>
      <w:lvlJc w:val="left"/>
      <w:pPr>
        <w:ind w:left="6327" w:hanging="360"/>
      </w:pPr>
    </w:lvl>
    <w:lvl w:ilvl="8" w:tplc="0407001B" w:tentative="1">
      <w:start w:val="1"/>
      <w:numFmt w:val="lowerRoman"/>
      <w:lvlText w:val="%9."/>
      <w:lvlJc w:val="right"/>
      <w:pPr>
        <w:ind w:left="7047" w:hanging="180"/>
      </w:pPr>
    </w:lvl>
  </w:abstractNum>
  <w:abstractNum w:abstractNumId="23">
    <w:nsid w:val="194F20BD"/>
    <w:multiLevelType w:val="hybridMultilevel"/>
    <w:tmpl w:val="456CB92A"/>
    <w:lvl w:ilvl="0" w:tplc="20E424A4">
      <w:start w:val="2"/>
      <w:numFmt w:val="decimal"/>
      <w:lvlText w:val="(%1)"/>
      <w:lvlJc w:val="left"/>
      <w:pPr>
        <w:ind w:left="644" w:hanging="360"/>
      </w:pPr>
      <w:rPr>
        <w:rFonts w:hint="default"/>
        <w:b w:val="0"/>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24">
    <w:nsid w:val="1C0D553D"/>
    <w:multiLevelType w:val="hybridMultilevel"/>
    <w:tmpl w:val="BDF617D0"/>
    <w:lvl w:ilvl="0" w:tplc="085618A8">
      <w:start w:val="2"/>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25">
    <w:nsid w:val="1C354628"/>
    <w:multiLevelType w:val="multilevel"/>
    <w:tmpl w:val="E29AD3B4"/>
    <w:numStyleLink w:val="Huisstijl-Opsomming"/>
  </w:abstractNum>
  <w:abstractNum w:abstractNumId="26">
    <w:nsid w:val="21754014"/>
    <w:multiLevelType w:val="hybridMultilevel"/>
    <w:tmpl w:val="25DA8E6A"/>
    <w:lvl w:ilvl="0" w:tplc="75025982">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2218298E"/>
    <w:multiLevelType w:val="hybridMultilevel"/>
    <w:tmpl w:val="7D082CB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nsid w:val="243119FA"/>
    <w:multiLevelType w:val="hybridMultilevel"/>
    <w:tmpl w:val="AF26F9D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nsid w:val="27DE38D9"/>
    <w:multiLevelType w:val="hybridMultilevel"/>
    <w:tmpl w:val="451E20AA"/>
    <w:lvl w:ilvl="0" w:tplc="04070005">
      <w:start w:val="1"/>
      <w:numFmt w:val="bullet"/>
      <w:lvlText w:val=""/>
      <w:lvlJc w:val="left"/>
      <w:pPr>
        <w:ind w:left="774" w:hanging="360"/>
      </w:pPr>
      <w:rPr>
        <w:rFonts w:ascii="Wingdings" w:hAnsi="Wingdings" w:hint="default"/>
      </w:rPr>
    </w:lvl>
    <w:lvl w:ilvl="1" w:tplc="04070003">
      <w:start w:val="1"/>
      <w:numFmt w:val="bullet"/>
      <w:lvlText w:val="o"/>
      <w:lvlJc w:val="left"/>
      <w:pPr>
        <w:ind w:left="1494" w:hanging="360"/>
      </w:pPr>
      <w:rPr>
        <w:rFonts w:ascii="Courier New" w:hAnsi="Courier New" w:cs="Courier New" w:hint="default"/>
      </w:rPr>
    </w:lvl>
    <w:lvl w:ilvl="2" w:tplc="04070005" w:tentative="1">
      <w:start w:val="1"/>
      <w:numFmt w:val="bullet"/>
      <w:lvlText w:val=""/>
      <w:lvlJc w:val="left"/>
      <w:pPr>
        <w:ind w:left="2214" w:hanging="360"/>
      </w:pPr>
      <w:rPr>
        <w:rFonts w:ascii="Wingdings" w:hAnsi="Wingdings" w:hint="default"/>
      </w:rPr>
    </w:lvl>
    <w:lvl w:ilvl="3" w:tplc="04070001" w:tentative="1">
      <w:start w:val="1"/>
      <w:numFmt w:val="bullet"/>
      <w:lvlText w:val=""/>
      <w:lvlJc w:val="left"/>
      <w:pPr>
        <w:ind w:left="2934" w:hanging="360"/>
      </w:pPr>
      <w:rPr>
        <w:rFonts w:ascii="Symbol" w:hAnsi="Symbol" w:hint="default"/>
      </w:rPr>
    </w:lvl>
    <w:lvl w:ilvl="4" w:tplc="04070003" w:tentative="1">
      <w:start w:val="1"/>
      <w:numFmt w:val="bullet"/>
      <w:lvlText w:val="o"/>
      <w:lvlJc w:val="left"/>
      <w:pPr>
        <w:ind w:left="3654" w:hanging="360"/>
      </w:pPr>
      <w:rPr>
        <w:rFonts w:ascii="Courier New" w:hAnsi="Courier New" w:cs="Courier New" w:hint="default"/>
      </w:rPr>
    </w:lvl>
    <w:lvl w:ilvl="5" w:tplc="04070005" w:tentative="1">
      <w:start w:val="1"/>
      <w:numFmt w:val="bullet"/>
      <w:lvlText w:val=""/>
      <w:lvlJc w:val="left"/>
      <w:pPr>
        <w:ind w:left="4374" w:hanging="360"/>
      </w:pPr>
      <w:rPr>
        <w:rFonts w:ascii="Wingdings" w:hAnsi="Wingdings" w:hint="default"/>
      </w:rPr>
    </w:lvl>
    <w:lvl w:ilvl="6" w:tplc="04070001" w:tentative="1">
      <w:start w:val="1"/>
      <w:numFmt w:val="bullet"/>
      <w:lvlText w:val=""/>
      <w:lvlJc w:val="left"/>
      <w:pPr>
        <w:ind w:left="5094" w:hanging="360"/>
      </w:pPr>
      <w:rPr>
        <w:rFonts w:ascii="Symbol" w:hAnsi="Symbol" w:hint="default"/>
      </w:rPr>
    </w:lvl>
    <w:lvl w:ilvl="7" w:tplc="04070003" w:tentative="1">
      <w:start w:val="1"/>
      <w:numFmt w:val="bullet"/>
      <w:lvlText w:val="o"/>
      <w:lvlJc w:val="left"/>
      <w:pPr>
        <w:ind w:left="5814" w:hanging="360"/>
      </w:pPr>
      <w:rPr>
        <w:rFonts w:ascii="Courier New" w:hAnsi="Courier New" w:cs="Courier New" w:hint="default"/>
      </w:rPr>
    </w:lvl>
    <w:lvl w:ilvl="8" w:tplc="04070005" w:tentative="1">
      <w:start w:val="1"/>
      <w:numFmt w:val="bullet"/>
      <w:lvlText w:val=""/>
      <w:lvlJc w:val="left"/>
      <w:pPr>
        <w:ind w:left="6534" w:hanging="360"/>
      </w:pPr>
      <w:rPr>
        <w:rFonts w:ascii="Wingdings" w:hAnsi="Wingdings" w:hint="default"/>
      </w:rPr>
    </w:lvl>
  </w:abstractNum>
  <w:abstractNum w:abstractNumId="30">
    <w:nsid w:val="2D205E24"/>
    <w:multiLevelType w:val="multilevel"/>
    <w:tmpl w:val="9BCAFC96"/>
    <w:numStyleLink w:val="Huisstijl-Letter"/>
  </w:abstractNum>
  <w:abstractNum w:abstractNumId="31">
    <w:nsid w:val="2D636C29"/>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32">
    <w:nsid w:val="2F0E6E64"/>
    <w:multiLevelType w:val="hybridMultilevel"/>
    <w:tmpl w:val="9294A73A"/>
    <w:lvl w:ilvl="0" w:tplc="A1C48214">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3">
    <w:nsid w:val="31141099"/>
    <w:multiLevelType w:val="hybridMultilevel"/>
    <w:tmpl w:val="D046A142"/>
    <w:lvl w:ilvl="0" w:tplc="6A303206">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1665382"/>
    <w:multiLevelType w:val="hybridMultilevel"/>
    <w:tmpl w:val="B7E2FA04"/>
    <w:lvl w:ilvl="0" w:tplc="1910F3B0">
      <w:start w:val="3"/>
      <w:numFmt w:val="decimal"/>
      <w:lvlText w:val="(%1)"/>
      <w:lvlJc w:val="left"/>
      <w:pPr>
        <w:ind w:left="644"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nsid w:val="32162649"/>
    <w:multiLevelType w:val="hybridMultilevel"/>
    <w:tmpl w:val="EFBEFCF6"/>
    <w:lvl w:ilvl="0" w:tplc="B9FA3B78">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36">
    <w:nsid w:val="38014D00"/>
    <w:multiLevelType w:val="hybridMultilevel"/>
    <w:tmpl w:val="5B9A8F20"/>
    <w:lvl w:ilvl="0" w:tplc="FB10279E">
      <w:start w:val="1"/>
      <w:numFmt w:val="bullet"/>
      <w:lvlText w:val="-"/>
      <w:lvlJc w:val="left"/>
      <w:pPr>
        <w:ind w:left="720" w:hanging="360"/>
      </w:pPr>
      <w:rPr>
        <w:rFonts w:ascii="Courier New" w:hAnsi="Courier New" w:hint="default"/>
      </w:rPr>
    </w:lvl>
    <w:lvl w:ilvl="1" w:tplc="FB10279E">
      <w:start w:val="1"/>
      <w:numFmt w:val="bullet"/>
      <w:lvlText w:val="-"/>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nsid w:val="3D1C2D5A"/>
    <w:multiLevelType w:val="hybridMultilevel"/>
    <w:tmpl w:val="36F6C236"/>
    <w:lvl w:ilvl="0" w:tplc="24FC211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nsid w:val="3D2A367A"/>
    <w:multiLevelType w:val="multilevel"/>
    <w:tmpl w:val="D402E0B2"/>
    <w:lvl w:ilvl="0">
      <w:start w:val="1"/>
      <w:numFmt w:val="decimal"/>
      <w:suff w:val="nothing"/>
      <w:lvlText w:val="§ %1"/>
      <w:lvlJc w:val="left"/>
      <w:pPr>
        <w:ind w:left="567" w:hanging="567"/>
      </w:pPr>
      <w:rPr>
        <w:rFonts w:ascii="Univers" w:hAnsi="Univers" w:hint="default"/>
        <w:b/>
        <w:i w:val="0"/>
        <w:sz w:val="22"/>
      </w:rPr>
    </w:lvl>
    <w:lvl w:ilvl="1">
      <w:start w:val="1"/>
      <w:numFmt w:val="decimal"/>
      <w:lvlText w:val="%1.%2 "/>
      <w:lvlJc w:val="left"/>
      <w:pPr>
        <w:tabs>
          <w:tab w:val="num" w:pos="567"/>
        </w:tabs>
        <w:ind w:left="567" w:hanging="567"/>
      </w:pPr>
      <w:rPr>
        <w:rFonts w:hint="default"/>
      </w:rPr>
    </w:lvl>
    <w:lvl w:ilvl="2">
      <w:start w:val="1"/>
      <w:numFmt w:val="decimal"/>
      <w:lvlText w:val="%1.%2.%3 "/>
      <w:lvlJc w:val="left"/>
      <w:pPr>
        <w:tabs>
          <w:tab w:val="num" w:pos="567"/>
        </w:tabs>
        <w:ind w:left="567" w:hanging="567"/>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D603B14"/>
    <w:multiLevelType w:val="hybridMultilevel"/>
    <w:tmpl w:val="97D8AC02"/>
    <w:lvl w:ilvl="0" w:tplc="A7E45A1A">
      <w:start w:val="1"/>
      <w:numFmt w:val="decimal"/>
      <w:lvlText w:val="(%1)"/>
      <w:lvlJc w:val="left"/>
      <w:pPr>
        <w:ind w:left="1854" w:hanging="360"/>
      </w:pPr>
      <w:rPr>
        <w:rFonts w:hint="default"/>
        <w:b w:val="0"/>
      </w:rPr>
    </w:lvl>
    <w:lvl w:ilvl="1" w:tplc="04070019" w:tentative="1">
      <w:start w:val="1"/>
      <w:numFmt w:val="lowerLetter"/>
      <w:lvlText w:val="%2."/>
      <w:lvlJc w:val="left"/>
      <w:pPr>
        <w:ind w:left="2574" w:hanging="360"/>
      </w:pPr>
    </w:lvl>
    <w:lvl w:ilvl="2" w:tplc="0407001B" w:tentative="1">
      <w:start w:val="1"/>
      <w:numFmt w:val="lowerRoman"/>
      <w:lvlText w:val="%3."/>
      <w:lvlJc w:val="right"/>
      <w:pPr>
        <w:ind w:left="3294" w:hanging="180"/>
      </w:pPr>
    </w:lvl>
    <w:lvl w:ilvl="3" w:tplc="0407000F" w:tentative="1">
      <w:start w:val="1"/>
      <w:numFmt w:val="decimal"/>
      <w:lvlText w:val="%4."/>
      <w:lvlJc w:val="left"/>
      <w:pPr>
        <w:ind w:left="4014" w:hanging="360"/>
      </w:pPr>
    </w:lvl>
    <w:lvl w:ilvl="4" w:tplc="04070019" w:tentative="1">
      <w:start w:val="1"/>
      <w:numFmt w:val="lowerLetter"/>
      <w:lvlText w:val="%5."/>
      <w:lvlJc w:val="left"/>
      <w:pPr>
        <w:ind w:left="4734" w:hanging="360"/>
      </w:pPr>
    </w:lvl>
    <w:lvl w:ilvl="5" w:tplc="0407001B" w:tentative="1">
      <w:start w:val="1"/>
      <w:numFmt w:val="lowerRoman"/>
      <w:lvlText w:val="%6."/>
      <w:lvlJc w:val="right"/>
      <w:pPr>
        <w:ind w:left="5454" w:hanging="180"/>
      </w:pPr>
    </w:lvl>
    <w:lvl w:ilvl="6" w:tplc="0407000F" w:tentative="1">
      <w:start w:val="1"/>
      <w:numFmt w:val="decimal"/>
      <w:lvlText w:val="%7."/>
      <w:lvlJc w:val="left"/>
      <w:pPr>
        <w:ind w:left="6174" w:hanging="360"/>
      </w:pPr>
    </w:lvl>
    <w:lvl w:ilvl="7" w:tplc="04070019" w:tentative="1">
      <w:start w:val="1"/>
      <w:numFmt w:val="lowerLetter"/>
      <w:lvlText w:val="%8."/>
      <w:lvlJc w:val="left"/>
      <w:pPr>
        <w:ind w:left="6894" w:hanging="360"/>
      </w:pPr>
    </w:lvl>
    <w:lvl w:ilvl="8" w:tplc="0407001B" w:tentative="1">
      <w:start w:val="1"/>
      <w:numFmt w:val="lowerRoman"/>
      <w:lvlText w:val="%9."/>
      <w:lvlJc w:val="right"/>
      <w:pPr>
        <w:ind w:left="7614" w:hanging="180"/>
      </w:pPr>
    </w:lvl>
  </w:abstractNum>
  <w:abstractNum w:abstractNumId="40">
    <w:nsid w:val="3F7530D5"/>
    <w:multiLevelType w:val="hybridMultilevel"/>
    <w:tmpl w:val="6C7E8C1A"/>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nsid w:val="453C4CFF"/>
    <w:multiLevelType w:val="hybridMultilevel"/>
    <w:tmpl w:val="11543CC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nsid w:val="454A73F2"/>
    <w:multiLevelType w:val="multilevel"/>
    <w:tmpl w:val="6DB073FA"/>
    <w:styleLink w:val="OpmaakprofielGenummerdLinks63mmVerkeerd-om63mm"/>
    <w:lvl w:ilvl="0">
      <w:start w:val="1"/>
      <w:numFmt w:val="decimal"/>
      <w:lvlText w:val="%1."/>
      <w:lvlJc w:val="left"/>
      <w:pPr>
        <w:ind w:left="284" w:hanging="28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nsid w:val="454B03CF"/>
    <w:multiLevelType w:val="hybridMultilevel"/>
    <w:tmpl w:val="73DC57C2"/>
    <w:lvl w:ilvl="0" w:tplc="7B4C998E">
      <w:start w:val="4"/>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nsid w:val="49063D56"/>
    <w:multiLevelType w:val="hybridMultilevel"/>
    <w:tmpl w:val="89D63632"/>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5">
    <w:nsid w:val="49E80847"/>
    <w:multiLevelType w:val="hybridMultilevel"/>
    <w:tmpl w:val="860859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4CC01F11"/>
    <w:multiLevelType w:val="hybridMultilevel"/>
    <w:tmpl w:val="F5042C90"/>
    <w:lvl w:ilvl="0" w:tplc="43F21204">
      <w:start w:val="1"/>
      <w:numFmt w:val="decimal"/>
      <w:lvlText w:val="(%1)"/>
      <w:lvlJc w:val="left"/>
      <w:pPr>
        <w:ind w:left="360" w:hanging="360"/>
      </w:pPr>
      <w:rPr>
        <w:rFonts w:hint="default"/>
        <w:b w:val="0"/>
      </w:rPr>
    </w:lvl>
    <w:lvl w:ilvl="1" w:tplc="04070019" w:tentative="1">
      <w:start w:val="1"/>
      <w:numFmt w:val="lowerLetter"/>
      <w:lvlText w:val="%2."/>
      <w:lvlJc w:val="left"/>
      <w:pPr>
        <w:ind w:left="-54" w:hanging="360"/>
      </w:pPr>
    </w:lvl>
    <w:lvl w:ilvl="2" w:tplc="0407001B" w:tentative="1">
      <w:start w:val="1"/>
      <w:numFmt w:val="lowerRoman"/>
      <w:lvlText w:val="%3."/>
      <w:lvlJc w:val="right"/>
      <w:pPr>
        <w:ind w:left="666" w:hanging="180"/>
      </w:pPr>
    </w:lvl>
    <w:lvl w:ilvl="3" w:tplc="0407000F" w:tentative="1">
      <w:start w:val="1"/>
      <w:numFmt w:val="decimal"/>
      <w:lvlText w:val="%4."/>
      <w:lvlJc w:val="left"/>
      <w:pPr>
        <w:ind w:left="1386" w:hanging="360"/>
      </w:pPr>
    </w:lvl>
    <w:lvl w:ilvl="4" w:tplc="04070019" w:tentative="1">
      <w:start w:val="1"/>
      <w:numFmt w:val="lowerLetter"/>
      <w:lvlText w:val="%5."/>
      <w:lvlJc w:val="left"/>
      <w:pPr>
        <w:ind w:left="2106" w:hanging="360"/>
      </w:pPr>
    </w:lvl>
    <w:lvl w:ilvl="5" w:tplc="0407001B" w:tentative="1">
      <w:start w:val="1"/>
      <w:numFmt w:val="lowerRoman"/>
      <w:lvlText w:val="%6."/>
      <w:lvlJc w:val="right"/>
      <w:pPr>
        <w:ind w:left="2826" w:hanging="180"/>
      </w:pPr>
    </w:lvl>
    <w:lvl w:ilvl="6" w:tplc="0407000F" w:tentative="1">
      <w:start w:val="1"/>
      <w:numFmt w:val="decimal"/>
      <w:lvlText w:val="%7."/>
      <w:lvlJc w:val="left"/>
      <w:pPr>
        <w:ind w:left="3546" w:hanging="360"/>
      </w:pPr>
    </w:lvl>
    <w:lvl w:ilvl="7" w:tplc="04070019" w:tentative="1">
      <w:start w:val="1"/>
      <w:numFmt w:val="lowerLetter"/>
      <w:lvlText w:val="%8."/>
      <w:lvlJc w:val="left"/>
      <w:pPr>
        <w:ind w:left="4266" w:hanging="360"/>
      </w:pPr>
    </w:lvl>
    <w:lvl w:ilvl="8" w:tplc="0407001B" w:tentative="1">
      <w:start w:val="1"/>
      <w:numFmt w:val="lowerRoman"/>
      <w:lvlText w:val="%9."/>
      <w:lvlJc w:val="right"/>
      <w:pPr>
        <w:ind w:left="4986" w:hanging="180"/>
      </w:pPr>
    </w:lvl>
  </w:abstractNum>
  <w:abstractNum w:abstractNumId="47">
    <w:nsid w:val="523158D6"/>
    <w:multiLevelType w:val="hybridMultilevel"/>
    <w:tmpl w:val="B2BC8686"/>
    <w:lvl w:ilvl="0" w:tplc="04070001">
      <w:start w:val="1"/>
      <w:numFmt w:val="bullet"/>
      <w:lvlText w:val=""/>
      <w:lvlJc w:val="left"/>
      <w:pPr>
        <w:ind w:left="360" w:hanging="360"/>
      </w:pPr>
      <w:rPr>
        <w:rFonts w:ascii="Symbol" w:hAnsi="Symbol" w:hint="default"/>
      </w:rPr>
    </w:lvl>
    <w:lvl w:ilvl="1" w:tplc="FB10279E">
      <w:start w:val="1"/>
      <w:numFmt w:val="bullet"/>
      <w:lvlText w:val="-"/>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8">
    <w:nsid w:val="54BE4EF0"/>
    <w:multiLevelType w:val="hybridMultilevel"/>
    <w:tmpl w:val="0292EE6C"/>
    <w:lvl w:ilvl="0" w:tplc="8C368EFA">
      <w:start w:val="3"/>
      <w:numFmt w:val="decimal"/>
      <w:lvlText w:val="(%1)"/>
      <w:lvlJc w:val="left"/>
      <w:pPr>
        <w:ind w:left="360" w:hanging="360"/>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9">
    <w:nsid w:val="56746720"/>
    <w:multiLevelType w:val="hybridMultilevel"/>
    <w:tmpl w:val="1086421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0">
    <w:nsid w:val="5A5A051E"/>
    <w:multiLevelType w:val="hybridMultilevel"/>
    <w:tmpl w:val="1DFA48AC"/>
    <w:lvl w:ilvl="0" w:tplc="A7E45A1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1">
    <w:nsid w:val="5A7750FD"/>
    <w:multiLevelType w:val="multilevel"/>
    <w:tmpl w:val="6DB073FA"/>
    <w:numStyleLink w:val="OpmaakprofielGenummerdLinks63mmVerkeerd-om63mm"/>
  </w:abstractNum>
  <w:abstractNum w:abstractNumId="52">
    <w:nsid w:val="5BC85765"/>
    <w:multiLevelType w:val="hybridMultilevel"/>
    <w:tmpl w:val="242630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3">
    <w:nsid w:val="5CAF61EE"/>
    <w:multiLevelType w:val="hybridMultilevel"/>
    <w:tmpl w:val="6BC857CC"/>
    <w:lvl w:ilvl="0" w:tplc="60DC5E64">
      <w:start w:val="1"/>
      <w:numFmt w:val="bullet"/>
      <w:pStyle w:val="Aufzhlungszeichen"/>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4">
    <w:nsid w:val="5DBB17B9"/>
    <w:multiLevelType w:val="hybridMultilevel"/>
    <w:tmpl w:val="8B34BD9E"/>
    <w:lvl w:ilvl="0" w:tplc="124091EE">
      <w:start w:val="6"/>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5">
    <w:nsid w:val="62965059"/>
    <w:multiLevelType w:val="multilevel"/>
    <w:tmpl w:val="0DD047AE"/>
    <w:numStyleLink w:val="Huisstijl-Nummering"/>
  </w:abstractNum>
  <w:abstractNum w:abstractNumId="56">
    <w:nsid w:val="6641118D"/>
    <w:multiLevelType w:val="hybridMultilevel"/>
    <w:tmpl w:val="22B4A4E2"/>
    <w:lvl w:ilvl="0" w:tplc="89504E1A">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7">
    <w:nsid w:val="668E333D"/>
    <w:multiLevelType w:val="hybridMultilevel"/>
    <w:tmpl w:val="76B680C0"/>
    <w:lvl w:ilvl="0" w:tplc="A7E45A1A">
      <w:start w:val="1"/>
      <w:numFmt w:val="decimal"/>
      <w:lvlText w:val="(%1)"/>
      <w:lvlJc w:val="left"/>
      <w:pPr>
        <w:tabs>
          <w:tab w:val="num" w:pos="851"/>
        </w:tabs>
        <w:ind w:left="851" w:hanging="567"/>
      </w:pPr>
      <w:rPr>
        <w:rFonts w:hint="default"/>
        <w:b w:val="0"/>
        <w:i w:val="0"/>
        <w:sz w:val="20"/>
      </w:rPr>
    </w:lvl>
    <w:lvl w:ilvl="1" w:tplc="7B560B1C">
      <w:start w:val="1"/>
      <w:numFmt w:val="bullet"/>
      <w:lvlText w:val="o"/>
      <w:lvlJc w:val="left"/>
      <w:pPr>
        <w:tabs>
          <w:tab w:val="num" w:pos="1135"/>
        </w:tabs>
        <w:ind w:left="1135" w:hanging="284"/>
      </w:pPr>
      <w:rPr>
        <w:rFonts w:ascii="Courier New" w:hAnsi="Courier New" w:cs="Courier New" w:hint="default"/>
        <w:b w:val="0"/>
        <w:i w:val="0"/>
        <w:sz w:val="20"/>
      </w:rPr>
    </w:lvl>
    <w:lvl w:ilvl="2" w:tplc="C7160A48">
      <w:start w:val="1"/>
      <w:numFmt w:val="bullet"/>
      <w:lvlText w:val="-"/>
      <w:lvlJc w:val="left"/>
      <w:pPr>
        <w:tabs>
          <w:tab w:val="num" w:pos="1418"/>
        </w:tabs>
        <w:ind w:left="1418" w:hanging="283"/>
      </w:pPr>
      <w:rPr>
        <w:rFonts w:ascii="Univers" w:eastAsia="Times New Roman" w:hAnsi="Univers" w:cs="Times New Roman" w:hint="default"/>
        <w:b w:val="0"/>
        <w:i w:val="0"/>
        <w:sz w:val="20"/>
      </w:rPr>
    </w:lvl>
    <w:lvl w:ilvl="3" w:tplc="0407000F" w:tentative="1">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abstractNum w:abstractNumId="58">
    <w:nsid w:val="66F8054A"/>
    <w:multiLevelType w:val="hybridMultilevel"/>
    <w:tmpl w:val="B14675CA"/>
    <w:lvl w:ilvl="0" w:tplc="A0FE96A8">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9">
    <w:nsid w:val="68AF5E88"/>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0">
    <w:nsid w:val="6CDA3111"/>
    <w:multiLevelType w:val="multilevel"/>
    <w:tmpl w:val="E29AD3B4"/>
    <w:styleLink w:val="Huisstijl-Opsomming"/>
    <w:lvl w:ilvl="0">
      <w:start w:val="1"/>
      <w:numFmt w:val="bullet"/>
      <w:lvlText w:val="•"/>
      <w:lvlJc w:val="left"/>
      <w:pPr>
        <w:tabs>
          <w:tab w:val="num" w:pos="284"/>
        </w:tabs>
        <w:ind w:left="284" w:hanging="284"/>
      </w:pPr>
      <w:rPr>
        <w:rFonts w:ascii="Arial" w:hAnsi="Arial" w:hint="default"/>
        <w:b/>
        <w:i w:val="0"/>
        <w:sz w:val="17"/>
      </w:rPr>
    </w:lvl>
    <w:lvl w:ilvl="1">
      <w:start w:val="1"/>
      <w:numFmt w:val="bullet"/>
      <w:lvlText w:val="−"/>
      <w:lvlJc w:val="left"/>
      <w:pPr>
        <w:tabs>
          <w:tab w:val="num" w:pos="510"/>
        </w:tabs>
        <w:ind w:left="510" w:hanging="226"/>
      </w:pPr>
      <w:rPr>
        <w:rFonts w:ascii="Arial" w:hAnsi="Arial" w:hint="default"/>
        <w:b w:val="0"/>
        <w:i w:val="0"/>
        <w:sz w:val="12"/>
      </w:rPr>
    </w:lvl>
    <w:lvl w:ilvl="2">
      <w:start w:val="1"/>
      <w:numFmt w:val="bullet"/>
      <w:lvlText w:val="•"/>
      <w:lvlJc w:val="left"/>
      <w:pPr>
        <w:tabs>
          <w:tab w:val="num" w:pos="851"/>
        </w:tabs>
        <w:ind w:left="794" w:hanging="227"/>
      </w:pPr>
      <w:rPr>
        <w:rFonts w:ascii="Arial" w:hAnsi="Arial" w:hint="default"/>
        <w:b/>
        <w:i w:val="0"/>
        <w:sz w:val="17"/>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1">
    <w:nsid w:val="6D3A088B"/>
    <w:multiLevelType w:val="hybridMultilevel"/>
    <w:tmpl w:val="F8C2CA7A"/>
    <w:lvl w:ilvl="0" w:tplc="70A6339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2">
    <w:nsid w:val="701240FF"/>
    <w:multiLevelType w:val="hybridMultilevel"/>
    <w:tmpl w:val="7492A57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3">
    <w:nsid w:val="71F21AA7"/>
    <w:multiLevelType w:val="hybridMultilevel"/>
    <w:tmpl w:val="C666D03C"/>
    <w:lvl w:ilvl="0" w:tplc="0A9EC70C">
      <w:start w:val="1"/>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4">
    <w:nsid w:val="753D6B5E"/>
    <w:multiLevelType w:val="multilevel"/>
    <w:tmpl w:val="E29AD3B4"/>
    <w:numStyleLink w:val="Huisstijl-Opsomming"/>
  </w:abstractNum>
  <w:abstractNum w:abstractNumId="65">
    <w:nsid w:val="75D96611"/>
    <w:multiLevelType w:val="hybridMultilevel"/>
    <w:tmpl w:val="DCEE1448"/>
    <w:lvl w:ilvl="0" w:tplc="9D7AB900">
      <w:start w:val="3"/>
      <w:numFmt w:val="decimal"/>
      <w:lvlText w:val="(%1)"/>
      <w:lvlJc w:val="left"/>
      <w:pPr>
        <w:ind w:left="502"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6">
    <w:nsid w:val="7C04694F"/>
    <w:multiLevelType w:val="hybridMultilevel"/>
    <w:tmpl w:val="F6744298"/>
    <w:lvl w:ilvl="0" w:tplc="DC7405B2">
      <w:start w:val="4"/>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abstractNum w:abstractNumId="67">
    <w:nsid w:val="7F9A7F13"/>
    <w:multiLevelType w:val="hybridMultilevel"/>
    <w:tmpl w:val="91A4AA58"/>
    <w:lvl w:ilvl="0" w:tplc="AAC4D5CC">
      <w:start w:val="1"/>
      <w:numFmt w:val="decimal"/>
      <w:lvlText w:val="(%1)"/>
      <w:lvlJc w:val="left"/>
      <w:pPr>
        <w:ind w:left="644" w:hanging="360"/>
      </w:pPr>
      <w:rPr>
        <w:rFonts w:hint="default"/>
      </w:rPr>
    </w:lvl>
    <w:lvl w:ilvl="1" w:tplc="04070019" w:tentative="1">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9"/>
  </w:num>
  <w:num w:numId="2">
    <w:abstractNumId w:val="7"/>
  </w:num>
  <w:num w:numId="3">
    <w:abstractNumId w:val="6"/>
  </w:num>
  <w:num w:numId="4">
    <w:abstractNumId w:val="15"/>
  </w:num>
  <w:num w:numId="5">
    <w:abstractNumId w:val="19"/>
  </w:num>
  <w:num w:numId="6">
    <w:abstractNumId w:val="10"/>
  </w:num>
  <w:num w:numId="7">
    <w:abstractNumId w:val="60"/>
  </w:num>
  <w:num w:numId="8">
    <w:abstractNumId w:val="10"/>
  </w:num>
  <w:num w:numId="9">
    <w:abstractNumId w:val="25"/>
  </w:num>
  <w:num w:numId="10">
    <w:abstractNumId w:val="30"/>
  </w:num>
  <w:num w:numId="11">
    <w:abstractNumId w:val="55"/>
  </w:num>
  <w:num w:numId="12">
    <w:abstractNumId w:val="10"/>
  </w:num>
  <w:num w:numId="13">
    <w:abstractNumId w:val="8"/>
  </w:num>
  <w:num w:numId="14">
    <w:abstractNumId w:val="5"/>
  </w:num>
  <w:num w:numId="15">
    <w:abstractNumId w:val="4"/>
  </w:num>
  <w:num w:numId="16">
    <w:abstractNumId w:val="3"/>
  </w:num>
  <w:num w:numId="17">
    <w:abstractNumId w:val="2"/>
  </w:num>
  <w:num w:numId="18">
    <w:abstractNumId w:val="1"/>
  </w:num>
  <w:num w:numId="19">
    <w:abstractNumId w:val="0"/>
  </w:num>
  <w:num w:numId="20">
    <w:abstractNumId w:val="64"/>
  </w:num>
  <w:num w:numId="21">
    <w:abstractNumId w:val="21"/>
  </w:num>
  <w:num w:numId="22">
    <w:abstractNumId w:val="53"/>
  </w:num>
  <w:num w:numId="23">
    <w:abstractNumId w:val="45"/>
  </w:num>
  <w:num w:numId="24">
    <w:abstractNumId w:val="62"/>
  </w:num>
  <w:num w:numId="25">
    <w:abstractNumId w:val="44"/>
  </w:num>
  <w:num w:numId="26">
    <w:abstractNumId w:val="42"/>
  </w:num>
  <w:num w:numId="27">
    <w:abstractNumId w:val="51"/>
  </w:num>
  <w:num w:numId="28">
    <w:abstractNumId w:val="36"/>
  </w:num>
  <w:num w:numId="29">
    <w:abstractNumId w:val="47"/>
  </w:num>
  <w:num w:numId="30">
    <w:abstractNumId w:val="12"/>
  </w:num>
  <w:num w:numId="31">
    <w:abstractNumId w:val="56"/>
  </w:num>
  <w:num w:numId="32">
    <w:abstractNumId w:val="38"/>
  </w:num>
  <w:num w:numId="33">
    <w:abstractNumId w:val="40"/>
  </w:num>
  <w:num w:numId="34">
    <w:abstractNumId w:val="13"/>
  </w:num>
  <w:num w:numId="35">
    <w:abstractNumId w:val="29"/>
  </w:num>
  <w:num w:numId="36">
    <w:abstractNumId w:val="50"/>
  </w:num>
  <w:num w:numId="37">
    <w:abstractNumId w:val="22"/>
  </w:num>
  <w:num w:numId="38">
    <w:abstractNumId w:val="61"/>
  </w:num>
  <w:num w:numId="39">
    <w:abstractNumId w:val="18"/>
  </w:num>
  <w:num w:numId="40">
    <w:abstractNumId w:val="13"/>
  </w:num>
  <w:num w:numId="41">
    <w:abstractNumId w:val="31"/>
  </w:num>
  <w:num w:numId="42">
    <w:abstractNumId w:val="41"/>
  </w:num>
  <w:num w:numId="43">
    <w:abstractNumId w:val="39"/>
  </w:num>
  <w:num w:numId="44">
    <w:abstractNumId w:val="13"/>
  </w:num>
  <w:num w:numId="45">
    <w:abstractNumId w:val="13"/>
  </w:num>
  <w:num w:numId="46">
    <w:abstractNumId w:val="16"/>
  </w:num>
  <w:num w:numId="47">
    <w:abstractNumId w:val="13"/>
  </w:num>
  <w:num w:numId="48">
    <w:abstractNumId w:val="57"/>
  </w:num>
  <w:num w:numId="49">
    <w:abstractNumId w:val="13"/>
  </w:num>
  <w:num w:numId="50">
    <w:abstractNumId w:val="13"/>
    <w:lvlOverride w:ilvl="0">
      <w:startOverride w:val="1"/>
    </w:lvlOverride>
  </w:num>
  <w:num w:numId="51">
    <w:abstractNumId w:val="28"/>
  </w:num>
  <w:num w:numId="52">
    <w:abstractNumId w:val="11"/>
  </w:num>
  <w:num w:numId="53">
    <w:abstractNumId w:val="26"/>
  </w:num>
  <w:num w:numId="54">
    <w:abstractNumId w:val="14"/>
  </w:num>
  <w:num w:numId="55">
    <w:abstractNumId w:val="20"/>
  </w:num>
  <w:num w:numId="56">
    <w:abstractNumId w:val="13"/>
  </w:num>
  <w:num w:numId="57">
    <w:abstractNumId w:val="65"/>
  </w:num>
  <w:num w:numId="58">
    <w:abstractNumId w:val="27"/>
  </w:num>
  <w:num w:numId="59">
    <w:abstractNumId w:val="66"/>
  </w:num>
  <w:num w:numId="60">
    <w:abstractNumId w:val="35"/>
  </w:num>
  <w:num w:numId="61">
    <w:abstractNumId w:val="49"/>
  </w:num>
  <w:num w:numId="62">
    <w:abstractNumId w:val="54"/>
  </w:num>
  <w:num w:numId="63">
    <w:abstractNumId w:val="59"/>
  </w:num>
  <w:num w:numId="64">
    <w:abstractNumId w:val="32"/>
  </w:num>
  <w:num w:numId="65">
    <w:abstractNumId w:val="37"/>
  </w:num>
  <w:num w:numId="66">
    <w:abstractNumId w:val="23"/>
  </w:num>
  <w:num w:numId="67">
    <w:abstractNumId w:val="67"/>
  </w:num>
  <w:num w:numId="68">
    <w:abstractNumId w:val="34"/>
  </w:num>
  <w:num w:numId="69">
    <w:abstractNumId w:val="17"/>
  </w:num>
  <w:num w:numId="70">
    <w:abstractNumId w:val="24"/>
  </w:num>
  <w:num w:numId="71">
    <w:abstractNumId w:val="48"/>
  </w:num>
  <w:num w:numId="72">
    <w:abstractNumId w:val="13"/>
  </w:num>
  <w:num w:numId="73">
    <w:abstractNumId w:val="13"/>
  </w:num>
  <w:num w:numId="74">
    <w:abstractNumId w:val="13"/>
  </w:num>
  <w:num w:numId="75">
    <w:abstractNumId w:val="13"/>
  </w:num>
  <w:num w:numId="76">
    <w:abstractNumId w:val="46"/>
  </w:num>
  <w:num w:numId="77">
    <w:abstractNumId w:val="52"/>
  </w:num>
  <w:num w:numId="78">
    <w:abstractNumId w:val="63"/>
  </w:num>
  <w:num w:numId="79">
    <w:abstractNumId w:val="58"/>
  </w:num>
  <w:num w:numId="80">
    <w:abstractNumId w:val="43"/>
  </w:num>
  <w:num w:numId="81">
    <w:abstractNumId w:val="33"/>
  </w:num>
  <w:num w:numId="82">
    <w:abstractNumId w:val="13"/>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attachedTemplate r:id="rId1"/>
  <w:stylePaneFormatFilter w:val="3E01" w:allStyles="1" w:customStyles="0" w:latentStyles="0" w:stylesInUse="0" w:headingStyles="0" w:numberingStyles="0" w:tableStyles="0" w:directFormattingOnRuns="0" w:directFormattingOnParagraphs="1" w:directFormattingOnNumbering="1" w:directFormattingOnTables="1" w:clearFormatting="1" w:top3HeadingStyles="1" w:visibleStyles="0" w:alternateStyleNames="0"/>
  <w:documentProtection w:edit="readOnly" w:enforcement="0"/>
  <w:defaultTabStop w:val="720"/>
  <w:hyphenationZone w:val="227"/>
  <w:doNotHyphenateCaps/>
  <w:drawingGridHorizontalSpacing w:val="100"/>
  <w:displayHorizontalDrawingGridEvery w:val="0"/>
  <w:displayVerticalDrawingGridEvery w:val="0"/>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anmaakDatum" w:val="12-10-2010"/>
    <w:docVar w:name="_AanmaakGebruiker" w:val="100880"/>
    <w:docVar w:name="_KlantCode" w:val="TenneT"/>
    <w:docVar w:name="_LicCode" w:val="TenneT"/>
    <w:docVar w:name="_Versie" w:val="2010.2.2"/>
    <w:docVar w:name="Aanhef" w:val="Geachte heer, mevrouw"/>
    <w:docVar w:name="AfdelingID" w:val="0"/>
    <w:docVar w:name="Bedrijf" w:val="TenneT TSO B.V."/>
    <w:docVar w:name="BedrijfID" w:val="1"/>
    <w:docVar w:name="BijlageCC" w:val="0"/>
    <w:docVar w:name="Contactpersoon" w:val="Hof Gitte van 't"/>
    <w:docVar w:name="ContactpersoonID" w:val="1044"/>
    <w:docVar w:name="ContactpersoonVoluit" w:val="Gitte van 't Hof"/>
    <w:docVar w:name="Datum" w:val="12-10-2010"/>
    <w:docVar w:name="DocPubliceerStatus" w:val="0"/>
    <w:docVar w:name="Doorkiesnummer" w:val="026 373 11 49"/>
    <w:docVar w:name="Email" w:val="Gitte.vant.Hof@tennet.eu"/>
    <w:docVar w:name="GebrDRContactID" w:val="2"/>
    <w:docVar w:name="MergeLayout" w:val="RelatieBeheer"/>
    <w:docVar w:name="MergeStatus" w:val="0"/>
    <w:docVar w:name="Sjabloon" w:val="Leeg sjabloon"/>
    <w:docVar w:name="SjabloonID" w:val="6"/>
    <w:docVar w:name="SjabloonNaam" w:val="Vertrag"/>
    <w:docVar w:name="SjabloonType" w:val="LEEG"/>
    <w:docVar w:name="Taal" w:val="NL"/>
    <w:docVar w:name="VestigingID" w:val="0"/>
    <w:docVar w:name="VoorAkkoordNaam_Status" w:val="0"/>
    <w:docVar w:name="Wijzig" w:val="1"/>
  </w:docVars>
  <w:rsids>
    <w:rsidRoot w:val="00E9048A"/>
    <w:rsid w:val="00006B96"/>
    <w:rsid w:val="00014C8B"/>
    <w:rsid w:val="00016DF0"/>
    <w:rsid w:val="00022B0C"/>
    <w:rsid w:val="00030FCA"/>
    <w:rsid w:val="00031749"/>
    <w:rsid w:val="000369EA"/>
    <w:rsid w:val="000466E6"/>
    <w:rsid w:val="0005438B"/>
    <w:rsid w:val="00060CCA"/>
    <w:rsid w:val="00066BEF"/>
    <w:rsid w:val="000739E4"/>
    <w:rsid w:val="00084B00"/>
    <w:rsid w:val="0009042C"/>
    <w:rsid w:val="00093697"/>
    <w:rsid w:val="000A1E50"/>
    <w:rsid w:val="000B188E"/>
    <w:rsid w:val="000C2564"/>
    <w:rsid w:val="000E19D3"/>
    <w:rsid w:val="000E30B9"/>
    <w:rsid w:val="000E3F77"/>
    <w:rsid w:val="000F337C"/>
    <w:rsid w:val="000F646B"/>
    <w:rsid w:val="00115008"/>
    <w:rsid w:val="0011587C"/>
    <w:rsid w:val="00116A47"/>
    <w:rsid w:val="001172F0"/>
    <w:rsid w:val="00124F18"/>
    <w:rsid w:val="001261A6"/>
    <w:rsid w:val="00130E32"/>
    <w:rsid w:val="00132F65"/>
    <w:rsid w:val="00133C55"/>
    <w:rsid w:val="0013459D"/>
    <w:rsid w:val="0014114A"/>
    <w:rsid w:val="00153725"/>
    <w:rsid w:val="00167E76"/>
    <w:rsid w:val="00175320"/>
    <w:rsid w:val="0017653D"/>
    <w:rsid w:val="001800A6"/>
    <w:rsid w:val="00187EE1"/>
    <w:rsid w:val="001954E7"/>
    <w:rsid w:val="001A64E7"/>
    <w:rsid w:val="001B0031"/>
    <w:rsid w:val="001B73C8"/>
    <w:rsid w:val="001C74D1"/>
    <w:rsid w:val="001D40A7"/>
    <w:rsid w:val="001E5D79"/>
    <w:rsid w:val="001F0A5C"/>
    <w:rsid w:val="00201BE5"/>
    <w:rsid w:val="00203739"/>
    <w:rsid w:val="00225714"/>
    <w:rsid w:val="00237D84"/>
    <w:rsid w:val="002554A4"/>
    <w:rsid w:val="00255A3E"/>
    <w:rsid w:val="002608FC"/>
    <w:rsid w:val="00266DB8"/>
    <w:rsid w:val="002674E6"/>
    <w:rsid w:val="00274499"/>
    <w:rsid w:val="00277178"/>
    <w:rsid w:val="002843DC"/>
    <w:rsid w:val="00284521"/>
    <w:rsid w:val="0028581F"/>
    <w:rsid w:val="002901BC"/>
    <w:rsid w:val="00291630"/>
    <w:rsid w:val="002A3252"/>
    <w:rsid w:val="002A3AC1"/>
    <w:rsid w:val="002B2EEC"/>
    <w:rsid w:val="002B62B9"/>
    <w:rsid w:val="002C349D"/>
    <w:rsid w:val="002C5DFA"/>
    <w:rsid w:val="002D252A"/>
    <w:rsid w:val="002D63EF"/>
    <w:rsid w:val="00303787"/>
    <w:rsid w:val="00306838"/>
    <w:rsid w:val="003122C4"/>
    <w:rsid w:val="00313E26"/>
    <w:rsid w:val="00330F50"/>
    <w:rsid w:val="003353B6"/>
    <w:rsid w:val="00346303"/>
    <w:rsid w:val="00364E77"/>
    <w:rsid w:val="00384E5A"/>
    <w:rsid w:val="003856EF"/>
    <w:rsid w:val="00387723"/>
    <w:rsid w:val="00391E38"/>
    <w:rsid w:val="003B2F03"/>
    <w:rsid w:val="003B4B52"/>
    <w:rsid w:val="003D2BD5"/>
    <w:rsid w:val="003F702E"/>
    <w:rsid w:val="004004EC"/>
    <w:rsid w:val="004021A9"/>
    <w:rsid w:val="00403DD8"/>
    <w:rsid w:val="0040655C"/>
    <w:rsid w:val="00413629"/>
    <w:rsid w:val="0041513F"/>
    <w:rsid w:val="00417464"/>
    <w:rsid w:val="00432CC1"/>
    <w:rsid w:val="00435A35"/>
    <w:rsid w:val="00441581"/>
    <w:rsid w:val="00463307"/>
    <w:rsid w:val="0046785B"/>
    <w:rsid w:val="004744C3"/>
    <w:rsid w:val="004770CC"/>
    <w:rsid w:val="00480959"/>
    <w:rsid w:val="00496243"/>
    <w:rsid w:val="004A0469"/>
    <w:rsid w:val="004A1A1B"/>
    <w:rsid w:val="004C1811"/>
    <w:rsid w:val="004C30FF"/>
    <w:rsid w:val="004C4B81"/>
    <w:rsid w:val="004C64C4"/>
    <w:rsid w:val="004C6B85"/>
    <w:rsid w:val="004C7419"/>
    <w:rsid w:val="004C7BCF"/>
    <w:rsid w:val="004D144E"/>
    <w:rsid w:val="004E25BE"/>
    <w:rsid w:val="004E2C5A"/>
    <w:rsid w:val="004E4375"/>
    <w:rsid w:val="004E4CC7"/>
    <w:rsid w:val="004E56D0"/>
    <w:rsid w:val="004E67FD"/>
    <w:rsid w:val="004F7B71"/>
    <w:rsid w:val="004F7B82"/>
    <w:rsid w:val="00503AE3"/>
    <w:rsid w:val="00507862"/>
    <w:rsid w:val="005121BF"/>
    <w:rsid w:val="0051507E"/>
    <w:rsid w:val="00517B43"/>
    <w:rsid w:val="00522866"/>
    <w:rsid w:val="00522D2E"/>
    <w:rsid w:val="00525CBB"/>
    <w:rsid w:val="00530C28"/>
    <w:rsid w:val="005410BE"/>
    <w:rsid w:val="00552765"/>
    <w:rsid w:val="005574B1"/>
    <w:rsid w:val="005608D7"/>
    <w:rsid w:val="0056232E"/>
    <w:rsid w:val="00573179"/>
    <w:rsid w:val="00574DE6"/>
    <w:rsid w:val="00575E5F"/>
    <w:rsid w:val="00585ADF"/>
    <w:rsid w:val="00594C5A"/>
    <w:rsid w:val="005A08AD"/>
    <w:rsid w:val="005B7C89"/>
    <w:rsid w:val="005D05A3"/>
    <w:rsid w:val="005D3B6B"/>
    <w:rsid w:val="005D55EF"/>
    <w:rsid w:val="005E66B4"/>
    <w:rsid w:val="005F47CF"/>
    <w:rsid w:val="005F52C7"/>
    <w:rsid w:val="005F6807"/>
    <w:rsid w:val="00623253"/>
    <w:rsid w:val="00623838"/>
    <w:rsid w:val="00623FB6"/>
    <w:rsid w:val="00632FD7"/>
    <w:rsid w:val="00640E03"/>
    <w:rsid w:val="00641140"/>
    <w:rsid w:val="006423E2"/>
    <w:rsid w:val="00647E8B"/>
    <w:rsid w:val="00653A99"/>
    <w:rsid w:val="00653C11"/>
    <w:rsid w:val="00664E62"/>
    <w:rsid w:val="006723BF"/>
    <w:rsid w:val="00675D99"/>
    <w:rsid w:val="00683A67"/>
    <w:rsid w:val="00684AF5"/>
    <w:rsid w:val="006908A2"/>
    <w:rsid w:val="0069215F"/>
    <w:rsid w:val="00693F6E"/>
    <w:rsid w:val="00695140"/>
    <w:rsid w:val="006A0008"/>
    <w:rsid w:val="006A0EAB"/>
    <w:rsid w:val="006B2CA1"/>
    <w:rsid w:val="006B3155"/>
    <w:rsid w:val="006C5BC8"/>
    <w:rsid w:val="006C7624"/>
    <w:rsid w:val="006D0F60"/>
    <w:rsid w:val="006F108B"/>
    <w:rsid w:val="006F2803"/>
    <w:rsid w:val="006F3076"/>
    <w:rsid w:val="006F3766"/>
    <w:rsid w:val="006F629F"/>
    <w:rsid w:val="00700070"/>
    <w:rsid w:val="007068AE"/>
    <w:rsid w:val="00714537"/>
    <w:rsid w:val="007212ED"/>
    <w:rsid w:val="0072775B"/>
    <w:rsid w:val="007565A1"/>
    <w:rsid w:val="007831D7"/>
    <w:rsid w:val="00784C9B"/>
    <w:rsid w:val="00784ED3"/>
    <w:rsid w:val="00786DE2"/>
    <w:rsid w:val="007926BE"/>
    <w:rsid w:val="0079655D"/>
    <w:rsid w:val="0079689C"/>
    <w:rsid w:val="007B2087"/>
    <w:rsid w:val="007B3D4A"/>
    <w:rsid w:val="007D036B"/>
    <w:rsid w:val="007E0E5F"/>
    <w:rsid w:val="007E157E"/>
    <w:rsid w:val="007E7351"/>
    <w:rsid w:val="007F0B45"/>
    <w:rsid w:val="008064F8"/>
    <w:rsid w:val="00806D72"/>
    <w:rsid w:val="00811A4E"/>
    <w:rsid w:val="0081406A"/>
    <w:rsid w:val="0081480A"/>
    <w:rsid w:val="008178C0"/>
    <w:rsid w:val="00823A31"/>
    <w:rsid w:val="00827520"/>
    <w:rsid w:val="008378E5"/>
    <w:rsid w:val="00852B79"/>
    <w:rsid w:val="0086127A"/>
    <w:rsid w:val="00862A85"/>
    <w:rsid w:val="0087105F"/>
    <w:rsid w:val="00872E18"/>
    <w:rsid w:val="00884EC3"/>
    <w:rsid w:val="008854FE"/>
    <w:rsid w:val="0088618B"/>
    <w:rsid w:val="00886D91"/>
    <w:rsid w:val="00897DD6"/>
    <w:rsid w:val="008A135B"/>
    <w:rsid w:val="008B3896"/>
    <w:rsid w:val="008B3BC9"/>
    <w:rsid w:val="008B6564"/>
    <w:rsid w:val="008C5754"/>
    <w:rsid w:val="008C7BA6"/>
    <w:rsid w:val="008D02BD"/>
    <w:rsid w:val="008D6B73"/>
    <w:rsid w:val="008F04C2"/>
    <w:rsid w:val="008F2F5B"/>
    <w:rsid w:val="008F3BE8"/>
    <w:rsid w:val="008F7BA3"/>
    <w:rsid w:val="008F7C8C"/>
    <w:rsid w:val="00901843"/>
    <w:rsid w:val="00901F09"/>
    <w:rsid w:val="00916B08"/>
    <w:rsid w:val="009278D1"/>
    <w:rsid w:val="0093496E"/>
    <w:rsid w:val="00934D5B"/>
    <w:rsid w:val="00934F1D"/>
    <w:rsid w:val="00942BF7"/>
    <w:rsid w:val="00944655"/>
    <w:rsid w:val="00967F1B"/>
    <w:rsid w:val="009719EB"/>
    <w:rsid w:val="00994E2A"/>
    <w:rsid w:val="009A2AF6"/>
    <w:rsid w:val="009A540D"/>
    <w:rsid w:val="009B55E6"/>
    <w:rsid w:val="009B5821"/>
    <w:rsid w:val="009C0CC3"/>
    <w:rsid w:val="009C3AF8"/>
    <w:rsid w:val="009D1A9C"/>
    <w:rsid w:val="009D39B6"/>
    <w:rsid w:val="009D51AC"/>
    <w:rsid w:val="009E1EDF"/>
    <w:rsid w:val="009E605E"/>
    <w:rsid w:val="009F2112"/>
    <w:rsid w:val="009F4B5F"/>
    <w:rsid w:val="009F4C11"/>
    <w:rsid w:val="009F7D58"/>
    <w:rsid w:val="00A11AD2"/>
    <w:rsid w:val="00A12422"/>
    <w:rsid w:val="00A207AE"/>
    <w:rsid w:val="00A22ADC"/>
    <w:rsid w:val="00A44B7C"/>
    <w:rsid w:val="00A577C5"/>
    <w:rsid w:val="00A62C18"/>
    <w:rsid w:val="00A73427"/>
    <w:rsid w:val="00A76F71"/>
    <w:rsid w:val="00A80A79"/>
    <w:rsid w:val="00A8511B"/>
    <w:rsid w:val="00A874CA"/>
    <w:rsid w:val="00A9060F"/>
    <w:rsid w:val="00A9165B"/>
    <w:rsid w:val="00A9798F"/>
    <w:rsid w:val="00AA0214"/>
    <w:rsid w:val="00AA28F8"/>
    <w:rsid w:val="00AB2645"/>
    <w:rsid w:val="00AB68AD"/>
    <w:rsid w:val="00AC1429"/>
    <w:rsid w:val="00AC1D26"/>
    <w:rsid w:val="00AC425D"/>
    <w:rsid w:val="00AD1697"/>
    <w:rsid w:val="00AD447D"/>
    <w:rsid w:val="00AD5AF5"/>
    <w:rsid w:val="00AD7CD2"/>
    <w:rsid w:val="00AE02D3"/>
    <w:rsid w:val="00AE62C6"/>
    <w:rsid w:val="00AE6616"/>
    <w:rsid w:val="00AE6863"/>
    <w:rsid w:val="00AF0DF9"/>
    <w:rsid w:val="00AF2B21"/>
    <w:rsid w:val="00AF3CDD"/>
    <w:rsid w:val="00AF77B3"/>
    <w:rsid w:val="00B011E8"/>
    <w:rsid w:val="00B023EE"/>
    <w:rsid w:val="00B106C4"/>
    <w:rsid w:val="00B20062"/>
    <w:rsid w:val="00B27779"/>
    <w:rsid w:val="00B278C3"/>
    <w:rsid w:val="00B3320D"/>
    <w:rsid w:val="00B37340"/>
    <w:rsid w:val="00B552FC"/>
    <w:rsid w:val="00B575C5"/>
    <w:rsid w:val="00B67179"/>
    <w:rsid w:val="00B93664"/>
    <w:rsid w:val="00BB0999"/>
    <w:rsid w:val="00BB0EF4"/>
    <w:rsid w:val="00BC1CAE"/>
    <w:rsid w:val="00BC7367"/>
    <w:rsid w:val="00BD7F2F"/>
    <w:rsid w:val="00BE1428"/>
    <w:rsid w:val="00BE5F26"/>
    <w:rsid w:val="00BE5F9F"/>
    <w:rsid w:val="00BF4C87"/>
    <w:rsid w:val="00BF6780"/>
    <w:rsid w:val="00C15B2A"/>
    <w:rsid w:val="00C305A8"/>
    <w:rsid w:val="00C3425F"/>
    <w:rsid w:val="00C51F68"/>
    <w:rsid w:val="00C77F63"/>
    <w:rsid w:val="00C90BCB"/>
    <w:rsid w:val="00C93FE4"/>
    <w:rsid w:val="00CC0A85"/>
    <w:rsid w:val="00CC31E2"/>
    <w:rsid w:val="00CC3A86"/>
    <w:rsid w:val="00CC6FDC"/>
    <w:rsid w:val="00CE5761"/>
    <w:rsid w:val="00CE57EC"/>
    <w:rsid w:val="00CF7EF6"/>
    <w:rsid w:val="00D0096F"/>
    <w:rsid w:val="00D13257"/>
    <w:rsid w:val="00D33582"/>
    <w:rsid w:val="00D36ED7"/>
    <w:rsid w:val="00D527B3"/>
    <w:rsid w:val="00D57344"/>
    <w:rsid w:val="00D60F65"/>
    <w:rsid w:val="00D64223"/>
    <w:rsid w:val="00D7761D"/>
    <w:rsid w:val="00D81D12"/>
    <w:rsid w:val="00D8421B"/>
    <w:rsid w:val="00D852CB"/>
    <w:rsid w:val="00D92311"/>
    <w:rsid w:val="00D92A55"/>
    <w:rsid w:val="00DA7AE3"/>
    <w:rsid w:val="00DC0B52"/>
    <w:rsid w:val="00DC442B"/>
    <w:rsid w:val="00DC6B9E"/>
    <w:rsid w:val="00DD3328"/>
    <w:rsid w:val="00DD40C4"/>
    <w:rsid w:val="00DE4815"/>
    <w:rsid w:val="00E012C0"/>
    <w:rsid w:val="00E15D15"/>
    <w:rsid w:val="00E178A3"/>
    <w:rsid w:val="00E1795B"/>
    <w:rsid w:val="00E21BF1"/>
    <w:rsid w:val="00E260F8"/>
    <w:rsid w:val="00E26E64"/>
    <w:rsid w:val="00E35FB6"/>
    <w:rsid w:val="00E42EA0"/>
    <w:rsid w:val="00E4545A"/>
    <w:rsid w:val="00E51854"/>
    <w:rsid w:val="00E615D4"/>
    <w:rsid w:val="00E66589"/>
    <w:rsid w:val="00E84F1B"/>
    <w:rsid w:val="00E9048A"/>
    <w:rsid w:val="00E91BAF"/>
    <w:rsid w:val="00E95D16"/>
    <w:rsid w:val="00EA1AD9"/>
    <w:rsid w:val="00EC776B"/>
    <w:rsid w:val="00EE6E13"/>
    <w:rsid w:val="00F12267"/>
    <w:rsid w:val="00F13E37"/>
    <w:rsid w:val="00F21FBE"/>
    <w:rsid w:val="00F2204B"/>
    <w:rsid w:val="00F25BC1"/>
    <w:rsid w:val="00F26191"/>
    <w:rsid w:val="00F30781"/>
    <w:rsid w:val="00F36548"/>
    <w:rsid w:val="00F47EE1"/>
    <w:rsid w:val="00F53746"/>
    <w:rsid w:val="00F63AE6"/>
    <w:rsid w:val="00F6513D"/>
    <w:rsid w:val="00F700C8"/>
    <w:rsid w:val="00F8022D"/>
    <w:rsid w:val="00F81882"/>
    <w:rsid w:val="00F869CC"/>
    <w:rsid w:val="00F951C9"/>
    <w:rsid w:val="00FA3805"/>
    <w:rsid w:val="00FB68D5"/>
    <w:rsid w:val="00FC0726"/>
    <w:rsid w:val="00FC6B88"/>
    <w:rsid w:val="00FD4925"/>
    <w:rsid w:val="00FF6ED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de-DE" w:eastAsia="de-DE" w:bidi="ar-SA"/>
      </w:rPr>
    </w:rPrDefault>
    <w:pPrDefault/>
  </w:docDefaults>
  <w:latentStyles w:defLockedState="0" w:defUIPriority="2" w:defSemiHidden="0" w:defUnhideWhenUsed="0" w:defQFormat="0" w:count="267">
    <w:lsdException w:name="Normal" w:uiPriority="0" w:qFormat="1"/>
    <w:lsdException w:name="heading 1" w:uiPriority="1" w:qFormat="1"/>
    <w:lsdException w:name="heading 2" w:uiPriority="0" w:qFormat="1"/>
    <w:lsdException w:name="heading 3" w:uiPriority="0" w:qFormat="1"/>
    <w:lsdException w:name="heading 4" w:uiPriority="1" w:qFormat="1"/>
    <w:lsdException w:name="heading 5" w:semiHidden="1" w:uiPriority="0" w:qFormat="1"/>
    <w:lsdException w:name="heading 6" w:semiHidden="1" w:uiPriority="0" w:qFormat="1"/>
    <w:lsdException w:name="heading 7" w:semiHidden="1" w:uiPriority="0" w:qFormat="1"/>
    <w:lsdException w:name="heading 8" w:semiHidden="1" w:uiPriority="0" w:qFormat="1"/>
    <w:lsdException w:name="heading 9" w:semiHidden="1" w:uiPriority="0"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0"/>
    <w:lsdException w:name="toc 2" w:uiPriority="0"/>
    <w:lsdException w:name="toc 3" w:uiPriority="0"/>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uiPriority="0"/>
    <w:lsdException w:name="header" w:uiPriority="0"/>
    <w:lsdException w:name="footer" w:uiPriority="0"/>
    <w:lsdException w:name="index heading" w:semiHidden="1"/>
    <w:lsdException w:name="caption" w:semiHidden="1" w:uiPriority="0" w:qFormat="1"/>
    <w:lsdException w:name="table of figures" w:semiHidden="1"/>
    <w:lsdException w:name="envelope address" w:semiHidden="1"/>
    <w:lsdException w:name="envelope return" w:semiHidden="1"/>
    <w:lsdException w:name="footnote reference" w:semiHidden="1"/>
    <w:lsdException w:name="annotation reference" w:semiHidden="1" w:uiPriority="0"/>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2" w:semiHidden="1"/>
    <w:lsdException w:name="List 3" w:semiHidden="1"/>
    <w:lsdException w:name="List 4" w:semiHidden="1"/>
    <w:lsdException w:name="List 5" w:semiHidden="1"/>
    <w:lsdException w:name="List Bullet 2" w:uiPriority="0"/>
    <w:lsdException w:name="List Bullet 3" w:uiPriority="0"/>
    <w:lsdException w:name="List Bullet 4" w:uiPriority="0"/>
    <w:lsdException w:name="List Bullet 5" w:semiHidden="1"/>
    <w:lsdException w:name="List Number 2" w:semiHidden="1"/>
    <w:lsdException w:name="List Number 3" w:semiHidden="1"/>
    <w:lsdException w:name="List Number 4" w:semiHidden="1"/>
    <w:lsdException w:name="List Number 5" w:semiHidden="1"/>
    <w:lsdException w:name="Title" w:semiHidden="1" w:qFormat="1"/>
    <w:lsdException w:name="Closing" w:semiHidden="1"/>
    <w:lsdException w:name="Signature" w:semiHidden="1"/>
    <w:lsdException w:name="Default Paragraph Font" w:uiPriority="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qFormat="1"/>
    <w:lsdException w:name="Emphasis" w:semiHidden="1" w:qFormat="1"/>
    <w:lsdException w:name="Document Map" w:semiHidden="1"/>
    <w:lsdException w:name="Plain Text" w:semiHidden="1"/>
    <w:lsdException w:name="E-mail Signature" w:semiHidden="1"/>
    <w:lsdException w:name="HTML Top of Form" w:uiPriority="0"/>
    <w:lsdException w:name="HTML Bottom of Form" w:uiPriority="0"/>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uiPriority="0"/>
    <w:lsdException w:name="annotation subject" w:semiHidden="1"/>
    <w:lsdException w:name="No List" w:uiPriority="99"/>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1"/>
    <w:lsdException w:name="Table Grid" w:uiPriority="0"/>
    <w:lsdException w:name="Table Theme" w:uiPriority="0"/>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atentStyles>
  <w:style w:type="paragraph" w:default="1" w:styleId="Standard">
    <w:name w:val="Normal"/>
    <w:qFormat/>
    <w:rsid w:val="009B55E6"/>
    <w:pPr>
      <w:widowControl w:val="0"/>
      <w:adjustRightInd w:val="0"/>
      <w:spacing w:line="300" w:lineRule="exact"/>
    </w:pPr>
    <w:rPr>
      <w:lang w:eastAsia="nl-NL"/>
    </w:rPr>
  </w:style>
  <w:style w:type="paragraph" w:styleId="berschrift1">
    <w:name w:val="heading 1"/>
    <w:basedOn w:val="Standard"/>
    <w:next w:val="Standard"/>
    <w:uiPriority w:val="1"/>
    <w:qFormat/>
    <w:rsid w:val="009B55E6"/>
    <w:pPr>
      <w:keepNext/>
      <w:numPr>
        <w:numId w:val="12"/>
      </w:numPr>
      <w:contextualSpacing/>
      <w:outlineLvl w:val="0"/>
    </w:pPr>
    <w:rPr>
      <w:b/>
      <w:sz w:val="26"/>
    </w:rPr>
  </w:style>
  <w:style w:type="paragraph" w:styleId="berschrift2">
    <w:name w:val="heading 2"/>
    <w:basedOn w:val="berschrift1"/>
    <w:next w:val="Standard"/>
    <w:qFormat/>
    <w:rsid w:val="009B55E6"/>
    <w:pPr>
      <w:numPr>
        <w:ilvl w:val="1"/>
      </w:numPr>
      <w:adjustRightInd/>
      <w:outlineLvl w:val="1"/>
    </w:pPr>
    <w:rPr>
      <w:b w:val="0"/>
    </w:rPr>
  </w:style>
  <w:style w:type="paragraph" w:styleId="berschrift3">
    <w:name w:val="heading 3"/>
    <w:basedOn w:val="berschrift2"/>
    <w:next w:val="Standard"/>
    <w:qFormat/>
    <w:rsid w:val="009B55E6"/>
    <w:pPr>
      <w:numPr>
        <w:ilvl w:val="0"/>
        <w:numId w:val="0"/>
      </w:numPr>
      <w:outlineLvl w:val="2"/>
    </w:pPr>
    <w:rPr>
      <w:b/>
      <w:sz w:val="22"/>
    </w:rPr>
  </w:style>
  <w:style w:type="paragraph" w:styleId="berschrift4">
    <w:name w:val="heading 4"/>
    <w:basedOn w:val="berschrift3"/>
    <w:next w:val="Standard"/>
    <w:uiPriority w:val="1"/>
    <w:qFormat/>
    <w:rsid w:val="009B55E6"/>
    <w:pPr>
      <w:contextualSpacing w:val="0"/>
      <w:outlineLvl w:val="3"/>
    </w:pPr>
    <w:rPr>
      <w:b w:val="0"/>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uisstijl-Retouradres">
    <w:name w:val="Huisstijl-Retouradres"/>
    <w:basedOn w:val="Absatz-Standardschriftart"/>
    <w:uiPriority w:val="2"/>
    <w:semiHidden/>
    <w:rsid w:val="003353B6"/>
    <w:rPr>
      <w:rFonts w:ascii="Arial" w:hAnsi="Arial"/>
      <w:sz w:val="14"/>
    </w:rPr>
  </w:style>
  <w:style w:type="character" w:customStyle="1" w:styleId="Huisstijl-Gegeven">
    <w:name w:val="Huisstijl-Gegeven"/>
    <w:basedOn w:val="Absatz-Standardschriftart"/>
    <w:uiPriority w:val="2"/>
    <w:semiHidden/>
    <w:rsid w:val="008A135B"/>
    <w:rPr>
      <w:rFonts w:ascii="Arial" w:hAnsi="Arial"/>
      <w:sz w:val="17"/>
    </w:rPr>
  </w:style>
  <w:style w:type="character" w:customStyle="1" w:styleId="Huisstijl-Naw">
    <w:name w:val="Huisstijl-Naw"/>
    <w:basedOn w:val="Absatz-Standardschriftart"/>
    <w:uiPriority w:val="2"/>
    <w:semiHidden/>
    <w:rsid w:val="00806D72"/>
    <w:rPr>
      <w:rFonts w:ascii="Arial" w:hAnsi="Arial"/>
      <w:sz w:val="17"/>
    </w:rPr>
  </w:style>
  <w:style w:type="paragraph" w:customStyle="1" w:styleId="Kop2zondernummer">
    <w:name w:val="Kop 2 zonder nummer"/>
    <w:basedOn w:val="berschrift2"/>
    <w:semiHidden/>
    <w:rsid w:val="00E012C0"/>
    <w:pPr>
      <w:numPr>
        <w:ilvl w:val="0"/>
        <w:numId w:val="0"/>
      </w:numPr>
    </w:pPr>
  </w:style>
  <w:style w:type="paragraph" w:customStyle="1" w:styleId="Huisstijl-Sjabloonnaam">
    <w:name w:val="Huisstijl-Sjabloonnaam"/>
    <w:basedOn w:val="Standard"/>
    <w:next w:val="Standard"/>
    <w:uiPriority w:val="2"/>
    <w:semiHidden/>
    <w:rsid w:val="00944655"/>
    <w:pPr>
      <w:spacing w:line="280" w:lineRule="atLeast"/>
      <w:ind w:left="1474" w:hanging="1474"/>
    </w:pPr>
    <w:rPr>
      <w:caps/>
      <w:noProof/>
      <w:sz w:val="32"/>
      <w:szCs w:val="32"/>
    </w:rPr>
  </w:style>
  <w:style w:type="character" w:customStyle="1" w:styleId="Huisstijl-Kopje">
    <w:name w:val="Huisstijl-Kopje"/>
    <w:basedOn w:val="Absatz-Standardschriftart"/>
    <w:uiPriority w:val="2"/>
    <w:semiHidden/>
    <w:rsid w:val="003353B6"/>
    <w:rPr>
      <w:rFonts w:ascii="Arial" w:hAnsi="Arial"/>
      <w:b/>
      <w:caps/>
      <w:noProof/>
      <w:sz w:val="12"/>
    </w:rPr>
  </w:style>
  <w:style w:type="paragraph" w:styleId="Kopfzeile">
    <w:name w:val="header"/>
    <w:basedOn w:val="Standard"/>
    <w:semiHidden/>
    <w:rsid w:val="00E012C0"/>
    <w:pPr>
      <w:tabs>
        <w:tab w:val="center" w:pos="4536"/>
        <w:tab w:val="right" w:pos="9072"/>
      </w:tabs>
    </w:pPr>
  </w:style>
  <w:style w:type="paragraph" w:styleId="Fuzeile">
    <w:name w:val="footer"/>
    <w:basedOn w:val="Standard"/>
    <w:semiHidden/>
    <w:rsid w:val="00E012C0"/>
    <w:pPr>
      <w:tabs>
        <w:tab w:val="center" w:pos="4536"/>
        <w:tab w:val="right" w:pos="9072"/>
      </w:tabs>
    </w:pPr>
  </w:style>
  <w:style w:type="paragraph" w:styleId="Verzeichnis1">
    <w:name w:val="toc 1"/>
    <w:basedOn w:val="Standard"/>
    <w:next w:val="Standard"/>
    <w:semiHidden/>
    <w:rsid w:val="00E012C0"/>
    <w:pPr>
      <w:keepNext/>
      <w:adjustRightInd/>
      <w:spacing w:before="240"/>
      <w:ind w:left="480" w:hanging="480"/>
    </w:pPr>
    <w:rPr>
      <w:b/>
      <w:caps/>
      <w:noProof/>
    </w:rPr>
  </w:style>
  <w:style w:type="paragraph" w:styleId="Verzeichnis2">
    <w:name w:val="toc 2"/>
    <w:basedOn w:val="Verzeichnis1"/>
    <w:next w:val="Standard"/>
    <w:semiHidden/>
    <w:rsid w:val="00E012C0"/>
    <w:pPr>
      <w:spacing w:before="0"/>
      <w:ind w:left="960"/>
    </w:pPr>
    <w:rPr>
      <w:b w:val="0"/>
      <w:caps w:val="0"/>
    </w:rPr>
  </w:style>
  <w:style w:type="paragraph" w:styleId="Verzeichnis3">
    <w:name w:val="toc 3"/>
    <w:basedOn w:val="Verzeichnis2"/>
    <w:next w:val="Standard"/>
    <w:semiHidden/>
    <w:rsid w:val="00E012C0"/>
    <w:pPr>
      <w:ind w:left="1440"/>
    </w:pPr>
    <w:rPr>
      <w:i/>
      <w:sz w:val="16"/>
    </w:rPr>
  </w:style>
  <w:style w:type="paragraph" w:customStyle="1" w:styleId="Kop1zondernummer">
    <w:name w:val="Kop 1 zonder nummer"/>
    <w:basedOn w:val="berschrift1"/>
    <w:next w:val="Standard"/>
    <w:semiHidden/>
    <w:rsid w:val="00E012C0"/>
    <w:pPr>
      <w:numPr>
        <w:numId w:val="0"/>
      </w:numPr>
    </w:pPr>
  </w:style>
  <w:style w:type="paragraph" w:customStyle="1" w:styleId="Kop3zondernummer">
    <w:name w:val="Kop 3 zonder nummer"/>
    <w:basedOn w:val="berschrift3"/>
    <w:next w:val="Standard"/>
    <w:semiHidden/>
    <w:rsid w:val="00E012C0"/>
  </w:style>
  <w:style w:type="character" w:customStyle="1" w:styleId="Huisstijl-Adres">
    <w:name w:val="Huisstijl-Adres"/>
    <w:basedOn w:val="Huisstijl-Gegeven"/>
    <w:uiPriority w:val="2"/>
    <w:semiHidden/>
    <w:rsid w:val="00BF4C87"/>
    <w:rPr>
      <w:rFonts w:ascii="Arial" w:hAnsi="Arial"/>
      <w:spacing w:val="0"/>
      <w:position w:val="0"/>
      <w:sz w:val="16"/>
    </w:rPr>
  </w:style>
  <w:style w:type="numbering" w:customStyle="1" w:styleId="Huisstijl-Nummering">
    <w:name w:val="Huisstijl-Nummering"/>
    <w:basedOn w:val="KeineListe"/>
    <w:semiHidden/>
    <w:rsid w:val="00BB0EF4"/>
    <w:pPr>
      <w:numPr>
        <w:numId w:val="4"/>
      </w:numPr>
    </w:pPr>
  </w:style>
  <w:style w:type="paragraph" w:styleId="Aufzhlungszeichen">
    <w:name w:val="List Bullet"/>
    <w:basedOn w:val="Standard"/>
    <w:uiPriority w:val="2"/>
    <w:semiHidden/>
    <w:rsid w:val="007F0B45"/>
    <w:pPr>
      <w:numPr>
        <w:numId w:val="22"/>
      </w:numPr>
      <w:tabs>
        <w:tab w:val="left" w:pos="284"/>
      </w:tabs>
      <w:ind w:left="284" w:hanging="284"/>
    </w:pPr>
  </w:style>
  <w:style w:type="paragraph" w:styleId="Aufzhlungszeichen2">
    <w:name w:val="List Bullet 2"/>
    <w:basedOn w:val="Standard"/>
    <w:semiHidden/>
    <w:rsid w:val="00E012C0"/>
    <w:pPr>
      <w:numPr>
        <w:numId w:val="2"/>
      </w:numPr>
      <w:tabs>
        <w:tab w:val="clear" w:pos="540"/>
        <w:tab w:val="left" w:pos="240"/>
      </w:tabs>
      <w:ind w:left="240" w:hanging="120"/>
    </w:pPr>
  </w:style>
  <w:style w:type="paragraph" w:styleId="Aufzhlungszeichen3">
    <w:name w:val="List Bullet 3"/>
    <w:basedOn w:val="Standard"/>
    <w:semiHidden/>
    <w:rsid w:val="00E012C0"/>
    <w:pPr>
      <w:numPr>
        <w:numId w:val="3"/>
      </w:numPr>
      <w:tabs>
        <w:tab w:val="clear" w:pos="720"/>
        <w:tab w:val="left" w:pos="360"/>
      </w:tabs>
      <w:ind w:left="360" w:hanging="120"/>
    </w:pPr>
  </w:style>
  <w:style w:type="character" w:customStyle="1" w:styleId="Huisstijl-AdresVet">
    <w:name w:val="Huisstijl-AdresVet"/>
    <w:basedOn w:val="Huisstijl-Gegeven"/>
    <w:uiPriority w:val="2"/>
    <w:semiHidden/>
    <w:rsid w:val="00BF4C87"/>
    <w:rPr>
      <w:rFonts w:ascii="Arial" w:hAnsi="Arial"/>
      <w:b/>
      <w:spacing w:val="0"/>
      <w:sz w:val="14"/>
    </w:rPr>
  </w:style>
  <w:style w:type="numbering" w:customStyle="1" w:styleId="Huisstijl-Opsomming">
    <w:name w:val="Huisstijl-Opsomming"/>
    <w:basedOn w:val="KeineListe"/>
    <w:semiHidden/>
    <w:rsid w:val="00D0096F"/>
    <w:pPr>
      <w:numPr>
        <w:numId w:val="7"/>
      </w:numPr>
    </w:pPr>
  </w:style>
  <w:style w:type="numbering" w:customStyle="1" w:styleId="Huisstijl-Letter">
    <w:name w:val="Huisstijl-Letter"/>
    <w:basedOn w:val="KeineListe"/>
    <w:semiHidden/>
    <w:rsid w:val="00884EC3"/>
    <w:pPr>
      <w:numPr>
        <w:numId w:val="5"/>
      </w:numPr>
    </w:pPr>
  </w:style>
  <w:style w:type="paragraph" w:customStyle="1" w:styleId="Huisstijl-Watermerk">
    <w:name w:val="Huisstijl-Watermerk"/>
    <w:basedOn w:val="Standard"/>
    <w:uiPriority w:val="2"/>
    <w:semiHidden/>
    <w:rsid w:val="007926BE"/>
    <w:pPr>
      <w:tabs>
        <w:tab w:val="center" w:pos="4786"/>
        <w:tab w:val="right" w:pos="10490"/>
      </w:tabs>
      <w:spacing w:before="840" w:line="240" w:lineRule="auto"/>
    </w:pPr>
    <w:rPr>
      <w:caps/>
      <w:color w:val="DDDDDD"/>
      <w:sz w:val="36"/>
    </w:rPr>
  </w:style>
  <w:style w:type="table" w:customStyle="1" w:styleId="Tabellengitternetz">
    <w:name w:val="Tabellengitternetz"/>
    <w:basedOn w:val="NormaleTabelle"/>
    <w:rsid w:val="00E42EA0"/>
    <w:pPr>
      <w:widowControl w:val="0"/>
      <w:adjustRightInd w:val="0"/>
      <w:spacing w:line="280" w:lineRule="exact"/>
    </w:pPr>
    <w:tblPr>
      <w:tblBorders>
        <w:top w:val="single" w:sz="8" w:space="0" w:color="auto"/>
        <w:bottom w:val="single" w:sz="8" w:space="0" w:color="auto"/>
        <w:insideH w:val="single" w:sz="2" w:space="0" w:color="auto"/>
      </w:tblBorders>
    </w:tblPr>
    <w:tblStylePr w:type="firstRow">
      <w:tblPr/>
      <w:tcPr>
        <w:tcBorders>
          <w:top w:val="single" w:sz="8" w:space="0" w:color="auto"/>
        </w:tcBorders>
      </w:tcPr>
    </w:tblStylePr>
    <w:tblStylePr w:type="lastRow">
      <w:tblPr/>
      <w:tcPr>
        <w:tcBorders>
          <w:bottom w:val="single" w:sz="8" w:space="0" w:color="auto"/>
        </w:tcBorders>
      </w:tcPr>
    </w:tblStylePr>
  </w:style>
  <w:style w:type="character" w:customStyle="1" w:styleId="Huisstijl-Onderwerp">
    <w:name w:val="Huisstijl-Onderwerp"/>
    <w:basedOn w:val="Huisstijl-Kopje"/>
    <w:uiPriority w:val="2"/>
    <w:semiHidden/>
    <w:qFormat/>
    <w:rsid w:val="00441581"/>
    <w:rPr>
      <w:rFonts w:ascii="Arial" w:hAnsi="Arial"/>
      <w:b/>
      <w:caps/>
      <w:noProof/>
      <w:sz w:val="15"/>
    </w:rPr>
  </w:style>
  <w:style w:type="character" w:customStyle="1" w:styleId="Huisstijl-OnderwerpGegeven">
    <w:name w:val="Huisstijl-OnderwerpGegeven"/>
    <w:basedOn w:val="Huisstijl-Gegeven"/>
    <w:uiPriority w:val="2"/>
    <w:semiHidden/>
    <w:qFormat/>
    <w:rsid w:val="00441581"/>
    <w:rPr>
      <w:rFonts w:ascii="Arial" w:hAnsi="Arial"/>
      <w:sz w:val="20"/>
    </w:rPr>
  </w:style>
  <w:style w:type="paragraph" w:styleId="Aufzhlungszeichen4">
    <w:name w:val="List Bullet 4"/>
    <w:basedOn w:val="Standard"/>
    <w:semiHidden/>
    <w:rsid w:val="002554A4"/>
    <w:pPr>
      <w:numPr>
        <w:numId w:val="14"/>
      </w:numPr>
    </w:pPr>
  </w:style>
  <w:style w:type="paragraph" w:styleId="Listennummer">
    <w:name w:val="List Number"/>
    <w:basedOn w:val="Standard"/>
    <w:uiPriority w:val="2"/>
    <w:semiHidden/>
    <w:rsid w:val="002554A4"/>
    <w:pPr>
      <w:numPr>
        <w:numId w:val="13"/>
      </w:numPr>
    </w:pPr>
  </w:style>
  <w:style w:type="numbering" w:customStyle="1" w:styleId="OpmaakprofielGenummerdLinks63mmVerkeerd-om63mm">
    <w:name w:val="Opmaakprofiel Genummerd Links:  63 mm Verkeerd-om:  63 mm"/>
    <w:basedOn w:val="KeineListe"/>
    <w:semiHidden/>
    <w:rsid w:val="00030FCA"/>
    <w:pPr>
      <w:numPr>
        <w:numId w:val="26"/>
      </w:numPr>
    </w:pPr>
  </w:style>
  <w:style w:type="paragraph" w:styleId="Sprechblasentext">
    <w:name w:val="Balloon Text"/>
    <w:basedOn w:val="Standard"/>
    <w:link w:val="SprechblasentextZchn"/>
    <w:uiPriority w:val="2"/>
    <w:semiHidden/>
    <w:rsid w:val="00552765"/>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2"/>
    <w:semiHidden/>
    <w:rsid w:val="00552765"/>
    <w:rPr>
      <w:rFonts w:ascii="Tahoma" w:hAnsi="Tahoma" w:cs="Tahoma"/>
      <w:sz w:val="16"/>
      <w:szCs w:val="16"/>
    </w:rPr>
  </w:style>
  <w:style w:type="paragraph" w:customStyle="1" w:styleId="Paragraph">
    <w:name w:val="Paragraph"/>
    <w:basedOn w:val="Standard"/>
    <w:rsid w:val="00897DD6"/>
    <w:pPr>
      <w:widowControl/>
      <w:adjustRightInd/>
      <w:spacing w:before="360" w:after="120" w:line="260" w:lineRule="atLeast"/>
      <w:ind w:left="567" w:hanging="567"/>
      <w:jc w:val="center"/>
    </w:pPr>
    <w:rPr>
      <w:rFonts w:ascii="Univers" w:hAnsi="Univers"/>
      <w:b/>
      <w:sz w:val="22"/>
      <w:szCs w:val="24"/>
      <w:lang w:eastAsia="de-DE"/>
    </w:rPr>
  </w:style>
  <w:style w:type="paragraph" w:customStyle="1" w:styleId="Abstze">
    <w:name w:val="Absätze"/>
    <w:basedOn w:val="Standard"/>
    <w:rsid w:val="00284521"/>
    <w:pPr>
      <w:widowControl/>
      <w:numPr>
        <w:numId w:val="40"/>
      </w:numPr>
      <w:adjustRightInd/>
      <w:spacing w:after="120" w:line="260" w:lineRule="atLeast"/>
      <w:jc w:val="both"/>
    </w:pPr>
    <w:rPr>
      <w:rFonts w:ascii="Univers" w:hAnsi="Univers"/>
      <w:szCs w:val="24"/>
      <w:lang w:eastAsia="de-DE"/>
    </w:rPr>
  </w:style>
  <w:style w:type="paragraph" w:styleId="Listenabsatz">
    <w:name w:val="List Paragraph"/>
    <w:basedOn w:val="Standard"/>
    <w:uiPriority w:val="34"/>
    <w:qFormat/>
    <w:rsid w:val="00284521"/>
    <w:pPr>
      <w:widowControl/>
      <w:adjustRightInd/>
      <w:spacing w:after="120" w:line="260" w:lineRule="atLeast"/>
      <w:ind w:left="708"/>
      <w:jc w:val="both"/>
    </w:pPr>
    <w:rPr>
      <w:rFonts w:ascii="Univers" w:hAnsi="Univers"/>
      <w:szCs w:val="24"/>
      <w:lang w:eastAsia="de-DE"/>
    </w:rPr>
  </w:style>
  <w:style w:type="character" w:styleId="Kommentarzeichen">
    <w:name w:val="annotation reference"/>
    <w:basedOn w:val="Absatz-Standardschriftart"/>
    <w:semiHidden/>
    <w:rsid w:val="00DC442B"/>
    <w:rPr>
      <w:sz w:val="16"/>
      <w:szCs w:val="16"/>
    </w:rPr>
  </w:style>
  <w:style w:type="paragraph" w:styleId="Kommentartext">
    <w:name w:val="annotation text"/>
    <w:basedOn w:val="Standard"/>
    <w:link w:val="KommentartextZchn"/>
    <w:semiHidden/>
    <w:rsid w:val="00DC442B"/>
    <w:pPr>
      <w:spacing w:line="240" w:lineRule="auto"/>
    </w:pPr>
  </w:style>
  <w:style w:type="character" w:customStyle="1" w:styleId="KommentartextZchn">
    <w:name w:val="Kommentartext Zchn"/>
    <w:basedOn w:val="Absatz-Standardschriftart"/>
    <w:link w:val="Kommentartext"/>
    <w:semiHidden/>
    <w:rsid w:val="00DC442B"/>
    <w:rPr>
      <w:lang w:eastAsia="nl-NL"/>
    </w:rPr>
  </w:style>
  <w:style w:type="paragraph" w:styleId="Kommentarthema">
    <w:name w:val="annotation subject"/>
    <w:basedOn w:val="Kommentartext"/>
    <w:next w:val="Kommentartext"/>
    <w:link w:val="KommentarthemaZchn"/>
    <w:uiPriority w:val="2"/>
    <w:semiHidden/>
    <w:rsid w:val="00DC442B"/>
    <w:rPr>
      <w:b/>
      <w:bCs/>
    </w:rPr>
  </w:style>
  <w:style w:type="character" w:customStyle="1" w:styleId="KommentarthemaZchn">
    <w:name w:val="Kommentarthema Zchn"/>
    <w:basedOn w:val="KommentartextZchn"/>
    <w:link w:val="Kommentarthema"/>
    <w:uiPriority w:val="2"/>
    <w:semiHidden/>
    <w:rsid w:val="00DC442B"/>
    <w:rPr>
      <w:b/>
      <w:bCs/>
      <w:lang w:eastAsia="nl-NL"/>
    </w:rPr>
  </w:style>
  <w:style w:type="paragraph" w:styleId="berarbeitung">
    <w:name w:val="Revision"/>
    <w:hidden/>
    <w:uiPriority w:val="99"/>
    <w:semiHidden/>
    <w:rsid w:val="00DC442B"/>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emplatesbase\msoffice.2010\TenneT\TenneT_Vertrag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3B0C0A20ED7C2479D0A246FC71CFA0F" ma:contentTypeVersion="0" ma:contentTypeDescription="Create a new document." ma:contentTypeScope="" ma:versionID="dbbf2f570f9f27c032ecc970773242a1">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5DCEE-BA22-435E-82E2-D18CB7F1920E}">
  <ds:schemaRefs>
    <ds:schemaRef ds:uri="http://schemas.microsoft.com/sharepoint/v3/contenttype/forms"/>
  </ds:schemaRefs>
</ds:datastoreItem>
</file>

<file path=customXml/itemProps2.xml><?xml version="1.0" encoding="utf-8"?>
<ds:datastoreItem xmlns:ds="http://schemas.openxmlformats.org/officeDocument/2006/customXml" ds:itemID="{3E32E9C4-DF90-4FCE-9DF3-E508B284EB8F}">
  <ds:schemaRefs>
    <ds:schemaRef ds:uri="http://purl.org/dc/elements/1.1/"/>
    <ds:schemaRef ds:uri="http://purl.org/dc/dcmitype/"/>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633C9BB5-CEED-4419-8089-9CE3848C0C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AE26263-5531-45E1-8FCF-FDA3E629F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TenneT_Vertrag_de.dotx</Template>
  <TotalTime>0</TotalTime>
  <Pages>6</Pages>
  <Words>1491</Words>
  <Characters>8141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TenneT Vertrag</vt:lpstr>
    </vt:vector>
  </TitlesOfParts>
  <Company>TenneT</Company>
  <LinksUpToDate>false</LinksUpToDate>
  <CharactersWithSpaces>9613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TenneT Vertrag</dc:title>
  <dc:creator>Cornelius, Detlev</dc:creator>
  <cp:lastModifiedBy>Carsten Heinrich</cp:lastModifiedBy>
  <cp:revision>2</cp:revision>
  <cp:lastPrinted>2014-08-21T13:14:00Z</cp:lastPrinted>
  <dcterms:created xsi:type="dcterms:W3CDTF">2020-10-28T06:02:00Z</dcterms:created>
  <dcterms:modified xsi:type="dcterms:W3CDTF">2020-10-28T06:02:00Z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anmaakDatum">
    <vt:filetime>2010-06-08T22:00:00Z</vt:filetime>
  </property>
  <property fmtid="{D5CDD505-2E9C-101B-9397-08002B2CF9AE}" pid="3" name="_AanmaakGebruiker">
    <vt:lpwstr>tk</vt:lpwstr>
  </property>
  <property fmtid="{D5CDD505-2E9C-101B-9397-08002B2CF9AE}" pid="4" name="_KlantCode">
    <vt:lpwstr>TenneT</vt:lpwstr>
  </property>
  <property fmtid="{D5CDD505-2E9C-101B-9397-08002B2CF9AE}" pid="5" name="_LicCode">
    <vt:lpwstr>TenneT</vt:lpwstr>
  </property>
  <property fmtid="{D5CDD505-2E9C-101B-9397-08002B2CF9AE}" pid="6" name="_Versie">
    <vt:lpwstr>2010.1.3</vt:lpwstr>
  </property>
  <property fmtid="{D5CDD505-2E9C-101B-9397-08002B2CF9AE}" pid="7" name="Aan">
    <vt:lpwstr>Lorem Ipsum</vt:lpwstr>
  </property>
  <property fmtid="{D5CDD505-2E9C-101B-9397-08002B2CF9AE}" pid="8" name="AanAfdeling">
    <vt:lpwstr>Administratie</vt:lpwstr>
  </property>
  <property fmtid="{D5CDD505-2E9C-101B-9397-08002B2CF9AE}" pid="9" name="Aanhef">
    <vt:lpwstr>Geachte heer/mevrouw</vt:lpwstr>
  </property>
  <property fmtid="{D5CDD505-2E9C-101B-9397-08002B2CF9AE}" pid="10" name="AantalPag">
    <vt:lpwstr>3</vt:lpwstr>
  </property>
  <property fmtid="{D5CDD505-2E9C-101B-9397-08002B2CF9AE}" pid="11" name="Afdeling">
    <vt:lpwstr>Huisstijlmanagement</vt:lpwstr>
  </property>
  <property fmtid="{D5CDD505-2E9C-101B-9397-08002B2CF9AE}" pid="12" name="AfdelingID">
    <vt:lpwstr>28</vt:lpwstr>
  </property>
  <property fmtid="{D5CDD505-2E9C-101B-9397-08002B2CF9AE}" pid="13" name="AfdelingOmschr">
    <vt:lpwstr>Huisstijlmanagement</vt:lpwstr>
  </property>
  <property fmtid="{D5CDD505-2E9C-101B-9397-08002B2CF9AE}" pid="14" name="Bedrijf">
    <vt:lpwstr>TenneT Holding</vt:lpwstr>
  </property>
  <property fmtid="{D5CDD505-2E9C-101B-9397-08002B2CF9AE}" pid="15" name="BedrijfID">
    <vt:lpwstr>684</vt:lpwstr>
  </property>
  <property fmtid="{D5CDD505-2E9C-101B-9397-08002B2CF9AE}" pid="16" name="BijlageCC">
    <vt:lpwstr>0</vt:lpwstr>
  </property>
  <property fmtid="{D5CDD505-2E9C-101B-9397-08002B2CF9AE}" pid="17" name="Contactpersoon">
    <vt:lpwstr>Koot</vt:lpwstr>
  </property>
  <property fmtid="{D5CDD505-2E9C-101B-9397-08002B2CF9AE}" pid="18" name="ContactpersoonID">
    <vt:lpwstr>394</vt:lpwstr>
  </property>
  <property fmtid="{D5CDD505-2E9C-101B-9397-08002B2CF9AE}" pid="19" name="ContactpersoonVoluit">
    <vt:lpwstr>Tilly Koot</vt:lpwstr>
  </property>
  <property fmtid="{D5CDD505-2E9C-101B-9397-08002B2CF9AE}" pid="20" name="Datum">
    <vt:filetime>2010-06-08T22:00:00Z</vt:filetime>
  </property>
  <property fmtid="{D5CDD505-2E9C-101B-9397-08002B2CF9AE}" pid="21" name="DocPubliceerStatus">
    <vt:lpwstr>0</vt:lpwstr>
  </property>
  <property fmtid="{D5CDD505-2E9C-101B-9397-08002B2CF9AE}" pid="22" name="Doorkiesfaxnummer">
    <vt:lpwstr>0348 46 01 35</vt:lpwstr>
  </property>
  <property fmtid="{D5CDD505-2E9C-101B-9397-08002B2CF9AE}" pid="23" name="Doorkiesnummer">
    <vt:lpwstr>0348 46 00 35</vt:lpwstr>
  </property>
  <property fmtid="{D5CDD505-2E9C-101B-9397-08002B2CF9AE}" pid="24" name="Email">
    <vt:lpwstr>t.koot@idbgroep.nl</vt:lpwstr>
  </property>
  <property fmtid="{D5CDD505-2E9C-101B-9397-08002B2CF9AE}" pid="25" name="Faxnummer">
    <vt:lpwstr>026 373 10</vt:lpwstr>
  </property>
  <property fmtid="{D5CDD505-2E9C-101B-9397-08002B2CF9AE}" pid="26" name="GebrDRContactID">
    <vt:lpwstr>4</vt:lpwstr>
  </property>
  <property fmtid="{D5CDD505-2E9C-101B-9397-08002B2CF9AE}" pid="27" name="MergeLayout">
    <vt:lpwstr>RelatieBeheer</vt:lpwstr>
  </property>
  <property fmtid="{D5CDD505-2E9C-101B-9397-08002B2CF9AE}" pid="28" name="MergeStatus">
    <vt:lpwstr>0</vt:lpwstr>
  </property>
  <property fmtid="{D5CDD505-2E9C-101B-9397-08002B2CF9AE}" pid="29" name="Ondertekenaar">
    <vt:lpwstr>Hobbelen M</vt:lpwstr>
  </property>
  <property fmtid="{D5CDD505-2E9C-101B-9397-08002B2CF9AE}" pid="30" name="OndertekenaarVoluit">
    <vt:lpwstr>Hobbelen M</vt:lpwstr>
  </property>
  <property fmtid="{D5CDD505-2E9C-101B-9397-08002B2CF9AE}" pid="31" name="Onderwerp">
    <vt:lpwstr>Offerte lorum ipsum dolor visitas con ectaleres dola cel con vigeratus</vt:lpwstr>
  </property>
  <property fmtid="{D5CDD505-2E9C-101B-9397-08002B2CF9AE}" pid="32" name="Referentie">
    <vt:lpwstr>123.456.789</vt:lpwstr>
  </property>
  <property fmtid="{D5CDD505-2E9C-101B-9397-08002B2CF9AE}" pid="33" name="Sjabloon">
    <vt:lpwstr>Fax</vt:lpwstr>
  </property>
  <property fmtid="{D5CDD505-2E9C-101B-9397-08002B2CF9AE}" pid="34" name="SjabloonID">
    <vt:lpwstr>365</vt:lpwstr>
  </property>
  <property fmtid="{D5CDD505-2E9C-101B-9397-08002B2CF9AE}" pid="35" name="SjabloonType">
    <vt:lpwstr>FAX</vt:lpwstr>
  </property>
  <property fmtid="{D5CDD505-2E9C-101B-9397-08002B2CF9AE}" pid="36" name="Slotzin">
    <vt:lpwstr>Hoogachtend,</vt:lpwstr>
  </property>
  <property fmtid="{D5CDD505-2E9C-101B-9397-08002B2CF9AE}" pid="37" name="Taal">
    <vt:lpwstr>NL</vt:lpwstr>
  </property>
  <property fmtid="{D5CDD505-2E9C-101B-9397-08002B2CF9AE}" pid="38" name="Tav">
    <vt:lpwstr>mr lurum</vt:lpwstr>
  </property>
  <property fmtid="{D5CDD505-2E9C-101B-9397-08002B2CF9AE}" pid="39" name="UwReferentie">
    <vt:lpwstr>RF 987.654.321</vt:lpwstr>
  </property>
  <property fmtid="{D5CDD505-2E9C-101B-9397-08002B2CF9AE}" pid="40" name="VestigingID">
    <vt:lpwstr>0</vt:lpwstr>
  </property>
  <property fmtid="{D5CDD505-2E9C-101B-9397-08002B2CF9AE}" pid="41" name="VoorAkkoordNaam_Status">
    <vt:lpwstr>0</vt:lpwstr>
  </property>
  <property fmtid="{D5CDD505-2E9C-101B-9397-08002B2CF9AE}" pid="42" name="Wijzig">
    <vt:lpwstr>1</vt:lpwstr>
  </property>
  <property fmtid="{D5CDD505-2E9C-101B-9397-08002B2CF9AE}" pid="43" name="ContentTypeId">
    <vt:lpwstr>0x01010073B0C0A20ED7C2479D0A246FC71CFA0F</vt:lpwstr>
  </property>
</Properties>
</file>