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0BBB6" w14:textId="77777777" w:rsidR="00851024" w:rsidRDefault="00851024" w:rsidP="00851024">
      <w:pPr>
        <w:rPr>
          <w:b/>
          <w:sz w:val="22"/>
          <w:szCs w:val="22"/>
        </w:rPr>
      </w:pPr>
      <w:r>
        <w:rPr>
          <w:b/>
          <w:sz w:val="22"/>
          <w:szCs w:val="22"/>
        </w:rPr>
        <w:t>Functiebeschrijving C</w:t>
      </w:r>
      <w:r w:rsidRPr="00267C2E">
        <w:rPr>
          <w:b/>
          <w:sz w:val="22"/>
          <w:szCs w:val="22"/>
        </w:rPr>
        <w:t>oördinator</w:t>
      </w:r>
      <w:r>
        <w:rPr>
          <w:b/>
          <w:sz w:val="22"/>
          <w:szCs w:val="22"/>
        </w:rPr>
        <w:t xml:space="preserve"> Gegevensmanagement / </w:t>
      </w:r>
      <w:r w:rsidRPr="00267C2E">
        <w:rPr>
          <w:b/>
          <w:sz w:val="22"/>
          <w:szCs w:val="22"/>
        </w:rPr>
        <w:t>Data Diensten</w:t>
      </w:r>
    </w:p>
    <w:p w14:paraId="0A36A509" w14:textId="77777777" w:rsidR="00CB4F62" w:rsidRDefault="00CB4F62" w:rsidP="00851024">
      <w:pPr>
        <w:rPr>
          <w:b/>
          <w:sz w:val="22"/>
          <w:szCs w:val="22"/>
        </w:rPr>
      </w:pPr>
    </w:p>
    <w:p w14:paraId="6D65FC52" w14:textId="7C8DBC83" w:rsidR="00CB4F62" w:rsidRPr="00CB4F62" w:rsidRDefault="00CB4F62" w:rsidP="00851024">
      <w:pPr>
        <w:rPr>
          <w:b/>
        </w:rPr>
      </w:pPr>
      <w:r w:rsidRPr="00CB4F62">
        <w:rPr>
          <w:b/>
        </w:rPr>
        <w:t>Typering Data Diensten</w:t>
      </w:r>
    </w:p>
    <w:p w14:paraId="4C6E626E" w14:textId="1C70D3DB" w:rsidR="00CB4F62" w:rsidRPr="00CB4F62" w:rsidRDefault="00CB4F62" w:rsidP="00CB4F62">
      <w:r w:rsidRPr="00CB4F62">
        <w:t xml:space="preserve">Data Diensten is een </w:t>
      </w:r>
      <w:r>
        <w:t xml:space="preserve">centraal gepositioneerd </w:t>
      </w:r>
      <w:r w:rsidRPr="00CB4F62">
        <w:t xml:space="preserve">organisatieonderdeel in oprichting en bestaat in deze fase uit 3 medewerkers, een coördinator, een gegevensmakelaar en een </w:t>
      </w:r>
      <w:r>
        <w:t>gegevens</w:t>
      </w:r>
      <w:r w:rsidRPr="00CB4F62">
        <w:t>architect.</w:t>
      </w:r>
    </w:p>
    <w:p w14:paraId="3E668F1B" w14:textId="6BF4B9D9" w:rsidR="00CB4F62" w:rsidRPr="00CB4F62" w:rsidRDefault="00CB4F62" w:rsidP="00CB4F62">
      <w:r w:rsidRPr="00CB4F62">
        <w:rPr>
          <w:noProof/>
        </w:rPr>
        <mc:AlternateContent>
          <mc:Choice Requires="wpi">
            <w:drawing>
              <wp:anchor distT="0" distB="0" distL="114300" distR="114300" simplePos="0" relativeHeight="251659264" behindDoc="0" locked="0" layoutInCell="1" allowOverlap="1" wp14:anchorId="560A7063" wp14:editId="69865BC1">
                <wp:simplePos x="0" y="0"/>
                <wp:positionH relativeFrom="column">
                  <wp:posOffset>4524665</wp:posOffset>
                </wp:positionH>
                <wp:positionV relativeFrom="paragraph">
                  <wp:posOffset>170940</wp:posOffset>
                </wp:positionV>
                <wp:extent cx="160" cy="160"/>
                <wp:effectExtent l="38100" t="38100" r="38100" b="38100"/>
                <wp:wrapNone/>
                <wp:docPr id="4" name="Inkt 4"/>
                <wp:cNvGraphicFramePr/>
                <a:graphic xmlns:a="http://schemas.openxmlformats.org/drawingml/2006/main">
                  <a:graphicData uri="http://schemas.microsoft.com/office/word/2010/wordprocessingInk">
                    <w14:contentPart bwMode="auto" r:id="rId5">
                      <w14:nvContentPartPr>
                        <w14:cNvContentPartPr/>
                      </w14:nvContentPartPr>
                      <w14:xfrm>
                        <a:off x="0" y="0"/>
                        <a:ext cx="160" cy="160"/>
                      </w14:xfrm>
                    </w14:contentPart>
                  </a:graphicData>
                </a:graphic>
              </wp:anchor>
            </w:drawing>
          </mc:Choice>
          <mc:Fallback>
            <w:pict>
              <v:shapetype w14:anchorId="772C66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 o:spid="_x0000_s1026" type="#_x0000_t75" style="position:absolute;margin-left:356.15pt;margin-top:13.35pt;width:.2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">
                <v:imagedata r:id="rId6" o:title=""/>
              </v:shape>
            </w:pict>
          </mc:Fallback>
        </mc:AlternateContent>
      </w:r>
      <w:r>
        <w:t>Iedere medewerker</w:t>
      </w:r>
      <w:r w:rsidRPr="00CB4F62">
        <w:t xml:space="preserve"> kan met vragen over gegevens bij Data Diensten</w:t>
      </w:r>
      <w:r>
        <w:t xml:space="preserve"> terecht</w:t>
      </w:r>
      <w:r w:rsidRPr="00CB4F62">
        <w:t>. Data Diensten weet o.a. wie de data eigenaren zijn, welke afspraken er zijn gemaakt m.b.t. het gebruik en de levering van data, welke informatieproducten hierop gebaseerd zijn en wie binnen Rotterdam veel kennis heeft over een specifieke databron.</w:t>
      </w:r>
    </w:p>
    <w:p w14:paraId="504D3E94" w14:textId="7F8CC264" w:rsidR="00CB4F62" w:rsidRPr="00CB4F62" w:rsidRDefault="00CB4F62" w:rsidP="00CB4F62">
      <w:r w:rsidRPr="00CB4F62">
        <w:t xml:space="preserve">Data Diensten brengt vraag en aanbod van data samen en is daarmee een dienstverlener voor een groot aantal interne en externe afnemers. </w:t>
      </w:r>
    </w:p>
    <w:p w14:paraId="517CCD8E" w14:textId="77777777" w:rsidR="00CB4F62" w:rsidRPr="00CB4F62" w:rsidRDefault="00CB4F62" w:rsidP="00CB4F62">
      <w:r w:rsidRPr="00CB4F62">
        <w:t>De dienstverlening van Data Diensten bestaat uit drie onderdelen:</w:t>
      </w:r>
    </w:p>
    <w:p w14:paraId="3BE6934F" w14:textId="378057B5" w:rsidR="00CB4F62" w:rsidRPr="00CB4F62" w:rsidRDefault="00CB4F62" w:rsidP="00CB4F62">
      <w:pPr>
        <w:numPr>
          <w:ilvl w:val="0"/>
          <w:numId w:val="5"/>
        </w:numPr>
      </w:pPr>
      <w:r w:rsidRPr="00CB4F62">
        <w:t>Informatie verstrekken over kenmerken, gebruik en delen van data;</w:t>
      </w:r>
    </w:p>
    <w:p w14:paraId="17AE058F" w14:textId="77777777" w:rsidR="00CB4F62" w:rsidRPr="00CB4F62" w:rsidRDefault="00CB4F62" w:rsidP="00CB4F62">
      <w:pPr>
        <w:numPr>
          <w:ilvl w:val="0"/>
          <w:numId w:val="5"/>
        </w:numPr>
      </w:pPr>
      <w:r w:rsidRPr="00CB4F62">
        <w:t>Faciliteren van projecten en pilots;</w:t>
      </w:r>
    </w:p>
    <w:p w14:paraId="0A17F9D9" w14:textId="77777777" w:rsidR="00CB4F62" w:rsidRPr="00CB4F62" w:rsidRDefault="00CB4F62" w:rsidP="00CB4F62">
      <w:pPr>
        <w:numPr>
          <w:ilvl w:val="0"/>
          <w:numId w:val="5"/>
        </w:numPr>
      </w:pPr>
      <w:r w:rsidRPr="00CB4F62">
        <w:t>Adviseren en begeleiden professionaliseren gegevensmanagement processen.</w:t>
      </w:r>
    </w:p>
    <w:p w14:paraId="638FD1C4" w14:textId="77777777" w:rsidR="00CB4F62" w:rsidRPr="00CB4F62" w:rsidRDefault="00CB4F62" w:rsidP="00CB4F62"/>
    <w:p w14:paraId="1F6F3B06" w14:textId="09382176" w:rsidR="00CB4F62" w:rsidRPr="00CB4F62" w:rsidRDefault="00CB4F62" w:rsidP="00CB4F62">
      <w:pPr>
        <w:rPr>
          <w:b/>
        </w:rPr>
      </w:pPr>
      <w:r w:rsidRPr="00CB4F62">
        <w:rPr>
          <w:b/>
        </w:rPr>
        <w:t>Taken</w:t>
      </w:r>
    </w:p>
    <w:p w14:paraId="189E212B" w14:textId="77777777" w:rsidR="00851024" w:rsidRPr="00267C2E" w:rsidRDefault="00851024" w:rsidP="00851024">
      <w:pPr>
        <w:numPr>
          <w:ilvl w:val="0"/>
          <w:numId w:val="1"/>
        </w:numPr>
      </w:pPr>
      <w:r w:rsidRPr="00267C2E">
        <w:t xml:space="preserve">Coördineert de werkzaamheden van de directe collega’s van Data Diensten, zijnde </w:t>
      </w:r>
      <w:r>
        <w:t>de</w:t>
      </w:r>
      <w:r w:rsidRPr="00267C2E">
        <w:t xml:space="preserve"> concern gegevensmakelaar en </w:t>
      </w:r>
      <w:r>
        <w:t>de</w:t>
      </w:r>
      <w:r w:rsidR="0092036B">
        <w:t xml:space="preserve"> concern gegevensarchitect.</w:t>
      </w:r>
    </w:p>
    <w:p w14:paraId="056B1F67" w14:textId="77777777" w:rsidR="00851024" w:rsidRPr="00267C2E" w:rsidRDefault="00851024" w:rsidP="00851024">
      <w:pPr>
        <w:numPr>
          <w:ilvl w:val="0"/>
          <w:numId w:val="1"/>
        </w:numPr>
      </w:pPr>
      <w:r w:rsidRPr="00267C2E">
        <w:t>Adviseert en o</w:t>
      </w:r>
      <w:r>
        <w:t xml:space="preserve">ndersteunt de programmamanager </w:t>
      </w:r>
      <w:bookmarkStart w:id="0" w:name="OLE_LINK1"/>
      <w:r>
        <w:t>Data Gedreven Werken</w:t>
      </w:r>
      <w:bookmarkEnd w:id="0"/>
      <w:r>
        <w:t>, de (gedelegeerd) portefeuillehouder gegevensmanagement</w:t>
      </w:r>
      <w:r w:rsidRPr="00267C2E">
        <w:t xml:space="preserve"> en de </w:t>
      </w:r>
      <w:r>
        <w:t>Gegevensmanagement Raad</w:t>
      </w:r>
      <w:r w:rsidR="0092036B">
        <w:t>.</w:t>
      </w:r>
    </w:p>
    <w:p w14:paraId="79A06F68" w14:textId="77777777" w:rsidR="00851024" w:rsidRPr="00267C2E" w:rsidRDefault="00851024" w:rsidP="00851024">
      <w:pPr>
        <w:numPr>
          <w:ilvl w:val="0"/>
          <w:numId w:val="1"/>
        </w:numPr>
      </w:pPr>
      <w:r w:rsidRPr="00267C2E">
        <w:t>Functioneert als 1ste aanspreekpunt voor verzoeken om dienstverlening door Data Dienst</w:t>
      </w:r>
      <w:r w:rsidR="0092036B">
        <w:t>en en stelt daarin prioriteiten.</w:t>
      </w:r>
    </w:p>
    <w:p w14:paraId="1ADEE371" w14:textId="77777777" w:rsidR="00851024" w:rsidRPr="00267C2E" w:rsidRDefault="00851024" w:rsidP="00851024">
      <w:pPr>
        <w:numPr>
          <w:ilvl w:val="0"/>
          <w:numId w:val="1"/>
        </w:numPr>
      </w:pPr>
      <w:r w:rsidRPr="00267C2E">
        <w:t xml:space="preserve">Initieert en organiseert </w:t>
      </w:r>
      <w:r>
        <w:t>in opdracht van de (gedelegeerd) portefeuillehouder gegevensmanagement</w:t>
      </w:r>
      <w:r w:rsidRPr="00267C2E">
        <w:t xml:space="preserve"> de uitwerking en (de start van) de</w:t>
      </w:r>
      <w:r>
        <w:t xml:space="preserve"> inrichting en</w:t>
      </w:r>
      <w:r w:rsidRPr="00267C2E">
        <w:t xml:space="preserve"> implementatie van 4 </w:t>
      </w:r>
      <w:r>
        <w:t xml:space="preserve">DAMA/DMBOK </w:t>
      </w:r>
      <w:r w:rsidRPr="00267C2E">
        <w:t xml:space="preserve">processen resp. 4 </w:t>
      </w:r>
      <w:r>
        <w:t>KING-</w:t>
      </w:r>
      <w:r w:rsidRPr="00267C2E">
        <w:t>instrumenten voor gegevensman</w:t>
      </w:r>
      <w:r>
        <w:t>agement, zoals aanbevolen in het Eindrapport gegevensmanagement</w:t>
      </w:r>
      <w:r w:rsidRPr="00267C2E">
        <w:t>:</w:t>
      </w:r>
    </w:p>
    <w:p w14:paraId="73C826DC" w14:textId="77777777" w:rsidR="00851024" w:rsidRPr="00267C2E" w:rsidRDefault="00851024" w:rsidP="00851024">
      <w:pPr>
        <w:numPr>
          <w:ilvl w:val="1"/>
          <w:numId w:val="1"/>
        </w:numPr>
      </w:pPr>
      <w:r w:rsidRPr="00267C2E">
        <w:t xml:space="preserve">Processen: Data </w:t>
      </w:r>
      <w:proofErr w:type="spellStart"/>
      <w:r w:rsidRPr="00267C2E">
        <w:t>governance</w:t>
      </w:r>
      <w:proofErr w:type="spellEnd"/>
      <w:r w:rsidRPr="00267C2E">
        <w:t xml:space="preserve">, Metadata management, Data kwaliteitsmanagement en Data architectuur management en </w:t>
      </w:r>
    </w:p>
    <w:p w14:paraId="6087CAB1" w14:textId="77777777" w:rsidR="00851024" w:rsidRPr="00267C2E" w:rsidRDefault="00851024" w:rsidP="00851024">
      <w:pPr>
        <w:numPr>
          <w:ilvl w:val="1"/>
          <w:numId w:val="1"/>
        </w:numPr>
      </w:pPr>
      <w:r w:rsidRPr="00267C2E">
        <w:t>Instrumenten: Gegevenscatalogus, Gegevenswoordenboek, Kwaliteitseisen en Gegevensleveringsovereenkomst.</w:t>
      </w:r>
    </w:p>
    <w:p w14:paraId="5477E368" w14:textId="77777777" w:rsidR="00851024" w:rsidRPr="00267C2E" w:rsidRDefault="00851024" w:rsidP="0092036B">
      <w:pPr>
        <w:ind w:left="708"/>
      </w:pPr>
      <w:r w:rsidRPr="00267C2E">
        <w:t xml:space="preserve">Dit gebeurt in nauwe samenwerking met de clusters </w:t>
      </w:r>
      <w:r w:rsidR="0092036B">
        <w:t xml:space="preserve">(o.a. </w:t>
      </w:r>
      <w:r w:rsidR="0092036B" w:rsidRPr="00267C2E">
        <w:t>S</w:t>
      </w:r>
      <w:r w:rsidR="0092036B">
        <w:t xml:space="preserve">trategisch Informatie Adviseurs, projectleiders en Data Stewards) </w:t>
      </w:r>
      <w:r w:rsidRPr="00267C2E">
        <w:t>en de andere IIFO-afdelingen.</w:t>
      </w:r>
    </w:p>
    <w:p w14:paraId="165BF755" w14:textId="77777777" w:rsidR="00851024" w:rsidRPr="00267C2E" w:rsidRDefault="00851024" w:rsidP="00851024">
      <w:pPr>
        <w:numPr>
          <w:ilvl w:val="0"/>
          <w:numId w:val="1"/>
        </w:numPr>
      </w:pPr>
      <w:r w:rsidRPr="00267C2E">
        <w:t>Zorgt voor borg</w:t>
      </w:r>
      <w:r w:rsidR="0092036B">
        <w:t>ing van kennis over de gegevens.</w:t>
      </w:r>
    </w:p>
    <w:p w14:paraId="612C3698" w14:textId="77777777" w:rsidR="00851024" w:rsidRPr="00267C2E" w:rsidRDefault="00851024" w:rsidP="00851024">
      <w:pPr>
        <w:numPr>
          <w:ilvl w:val="0"/>
          <w:numId w:val="1"/>
        </w:numPr>
      </w:pPr>
      <w:r w:rsidRPr="00267C2E">
        <w:t>Rapporteert aan de</w:t>
      </w:r>
      <w:r>
        <w:t xml:space="preserve"> (gedelegeerd) portefeuillehouder gegevensmanagement</w:t>
      </w:r>
      <w:r w:rsidRPr="00267C2E">
        <w:t xml:space="preserve"> </w:t>
      </w:r>
      <w:r>
        <w:t>en de</w:t>
      </w:r>
      <w:r w:rsidRPr="00267C2E">
        <w:t xml:space="preserve"> </w:t>
      </w:r>
      <w:r>
        <w:t>Gegevensmanagement Raad</w:t>
      </w:r>
      <w:r w:rsidRPr="00267C2E">
        <w:t xml:space="preserve"> over de status van de inrichting en uitvoering van gegevensmanagement processen</w:t>
      </w:r>
      <w:r w:rsidR="0092036B">
        <w:t>.</w:t>
      </w:r>
    </w:p>
    <w:p w14:paraId="78374054" w14:textId="77777777" w:rsidR="00851024" w:rsidRPr="00267C2E" w:rsidRDefault="00851024" w:rsidP="00851024">
      <w:pPr>
        <w:numPr>
          <w:ilvl w:val="0"/>
          <w:numId w:val="1"/>
        </w:numPr>
      </w:pPr>
      <w:r>
        <w:t>Is v</w:t>
      </w:r>
      <w:r w:rsidRPr="00267C2E">
        <w:t>erantwoordelijk voor workshops en kennisontwikkeling gegevensmanagement.</w:t>
      </w:r>
    </w:p>
    <w:p w14:paraId="7AABD1EB" w14:textId="77777777" w:rsidR="00851024" w:rsidRPr="00267C2E" w:rsidRDefault="00851024" w:rsidP="00851024">
      <w:pPr>
        <w:numPr>
          <w:ilvl w:val="0"/>
          <w:numId w:val="1"/>
        </w:numPr>
      </w:pPr>
      <w:r w:rsidRPr="00267C2E">
        <w:t>Adviseert en ondersteunt de Strategisch Informatie Adviseurs en de concern- en clusterarchitecten bij de verankering van gegevensmanagement in de Business Informatie Plannen en de programma</w:t>
      </w:r>
      <w:r w:rsidR="0092036B">
        <w:t>’s en projecten van de clusters.</w:t>
      </w:r>
    </w:p>
    <w:p w14:paraId="2CA12ADE" w14:textId="77777777" w:rsidR="00851024" w:rsidRPr="00267C2E" w:rsidRDefault="00851024" w:rsidP="00851024">
      <w:pPr>
        <w:numPr>
          <w:ilvl w:val="0"/>
          <w:numId w:val="1"/>
        </w:numPr>
      </w:pPr>
      <w:r w:rsidRPr="00267C2E">
        <w:t>Draagt bij aan het ‘stromen van gegevens door de organisatie’ door het promoten van vindbaarheid, toegankelijkheid, uitwisselbaarheid en hergebruik van gegevens.</w:t>
      </w:r>
    </w:p>
    <w:p w14:paraId="3DF66249" w14:textId="77777777" w:rsidR="00851024" w:rsidRDefault="00851024" w:rsidP="00851024">
      <w:pPr>
        <w:rPr>
          <w:b/>
        </w:rPr>
      </w:pPr>
    </w:p>
    <w:p w14:paraId="268ABB4F" w14:textId="77777777" w:rsidR="00CB4F62" w:rsidRDefault="00CB4F62" w:rsidP="00851024">
      <w:pPr>
        <w:rPr>
          <w:b/>
        </w:rPr>
      </w:pPr>
    </w:p>
    <w:p w14:paraId="302569FB" w14:textId="77777777" w:rsidR="00851024" w:rsidRPr="00267C2E" w:rsidRDefault="00851024" w:rsidP="00851024">
      <w:pPr>
        <w:rPr>
          <w:b/>
        </w:rPr>
      </w:pPr>
      <w:r w:rsidRPr="00267C2E">
        <w:rPr>
          <w:b/>
        </w:rPr>
        <w:lastRenderedPageBreak/>
        <w:t>Profiel</w:t>
      </w:r>
    </w:p>
    <w:p w14:paraId="265F8565" w14:textId="77777777" w:rsidR="00851024" w:rsidRPr="00267C2E" w:rsidRDefault="00851024" w:rsidP="00851024">
      <w:pPr>
        <w:numPr>
          <w:ilvl w:val="0"/>
          <w:numId w:val="2"/>
        </w:numPr>
      </w:pPr>
      <w:r w:rsidRPr="00267C2E">
        <w:t>Minimaal HBO</w:t>
      </w:r>
      <w:r w:rsidRPr="00267C2E">
        <w:rPr>
          <w:b/>
          <w:i/>
        </w:rPr>
        <w:t xml:space="preserve"> </w:t>
      </w:r>
      <w:r w:rsidR="0092036B">
        <w:t>werk- en denkniveau.</w:t>
      </w:r>
    </w:p>
    <w:p w14:paraId="398D4AE9" w14:textId="77777777" w:rsidR="00851024" w:rsidRPr="00267C2E" w:rsidRDefault="00851024" w:rsidP="00851024">
      <w:pPr>
        <w:numPr>
          <w:ilvl w:val="0"/>
          <w:numId w:val="1"/>
        </w:numPr>
      </w:pPr>
      <w:r w:rsidRPr="00267C2E">
        <w:t>Informatieadviseur met brede kennis van gegevensmanagement, in het bijzonder het KING-raamwerk voor tactisch gegevensmanage</w:t>
      </w:r>
      <w:r w:rsidR="0092036B">
        <w:t>ment en de DAMA/DMBOK processen.</w:t>
      </w:r>
    </w:p>
    <w:p w14:paraId="7C7F909A" w14:textId="77777777" w:rsidR="00851024" w:rsidRPr="00267C2E" w:rsidRDefault="00851024" w:rsidP="00851024">
      <w:pPr>
        <w:numPr>
          <w:ilvl w:val="0"/>
          <w:numId w:val="1"/>
        </w:numPr>
      </w:pPr>
      <w:r w:rsidRPr="00267C2E">
        <w:t xml:space="preserve">Aantoonbaar in staat om gegevensmanagement vanuit een ‘business perspectief’ vorm te geven. Spreekt zowel de </w:t>
      </w:r>
      <w:r w:rsidR="0092036B">
        <w:t>taal van de business als de ICT.</w:t>
      </w:r>
    </w:p>
    <w:p w14:paraId="44DB5A7B" w14:textId="77777777" w:rsidR="00851024" w:rsidRPr="00267C2E" w:rsidRDefault="00851024" w:rsidP="00851024">
      <w:pPr>
        <w:numPr>
          <w:ilvl w:val="0"/>
          <w:numId w:val="1"/>
        </w:numPr>
      </w:pPr>
      <w:r w:rsidRPr="00267C2E">
        <w:t>Kennis van Informatiemanag</w:t>
      </w:r>
      <w:r w:rsidR="0092036B">
        <w:t xml:space="preserve">ement </w:t>
      </w:r>
      <w:proofErr w:type="spellStart"/>
      <w:r w:rsidR="0092036B">
        <w:t>frameworks</w:t>
      </w:r>
      <w:proofErr w:type="spellEnd"/>
      <w:r w:rsidR="0092036B">
        <w:t xml:space="preserve">, zoals </w:t>
      </w:r>
      <w:proofErr w:type="spellStart"/>
      <w:r w:rsidR="0092036B">
        <w:t>Novius</w:t>
      </w:r>
      <w:proofErr w:type="spellEnd"/>
      <w:r w:rsidR="0092036B">
        <w:t xml:space="preserve"> en  BISL.</w:t>
      </w:r>
    </w:p>
    <w:p w14:paraId="2E2B0850" w14:textId="77777777" w:rsidR="00851024" w:rsidRPr="00267C2E" w:rsidRDefault="00851024" w:rsidP="00851024">
      <w:pPr>
        <w:numPr>
          <w:ilvl w:val="0"/>
          <w:numId w:val="1"/>
        </w:numPr>
      </w:pPr>
      <w:r w:rsidRPr="00267C2E">
        <w:t>Ervaring als leidinggevende en / of projectlei</w:t>
      </w:r>
      <w:r w:rsidR="0092036B">
        <w:t>der in een complexe organisatie.</w:t>
      </w:r>
    </w:p>
    <w:p w14:paraId="43EAA08E" w14:textId="77777777" w:rsidR="00851024" w:rsidRPr="00267C2E" w:rsidRDefault="00851024" w:rsidP="00851024">
      <w:pPr>
        <w:numPr>
          <w:ilvl w:val="0"/>
          <w:numId w:val="1"/>
        </w:numPr>
      </w:pPr>
      <w:r w:rsidRPr="00267C2E">
        <w:t>Competenties: samenwerken, proactief, initiatiefrijk, resultaatgericht, visie, organisatieb</w:t>
      </w:r>
      <w:r w:rsidR="0092036B">
        <w:t>ewustzijn en overtuigingskracht.</w:t>
      </w:r>
    </w:p>
    <w:p w14:paraId="1B1E49F8" w14:textId="77777777" w:rsidR="00851024" w:rsidRPr="00267C2E" w:rsidRDefault="00851024" w:rsidP="00851024">
      <w:pPr>
        <w:numPr>
          <w:ilvl w:val="0"/>
          <w:numId w:val="1"/>
        </w:numPr>
      </w:pPr>
      <w:r w:rsidRPr="00267C2E">
        <w:t>Goede beheersing Nederlands en Engels i.c.m. een goede mondelinge en schrif</w:t>
      </w:r>
      <w:r w:rsidR="0092036B">
        <w:t>telijke uitdrukkingsvaardigheid.</w:t>
      </w:r>
    </w:p>
    <w:p w14:paraId="74087586" w14:textId="77777777" w:rsidR="00851024" w:rsidRDefault="00851024" w:rsidP="00851024">
      <w:pPr>
        <w:numPr>
          <w:ilvl w:val="0"/>
          <w:numId w:val="1"/>
        </w:numPr>
      </w:pPr>
      <w:r w:rsidRPr="00267C2E">
        <w:t>Minimaal 5 jaar ervaring in een vergelijkbare functie, bij overheden of vergelijkbare instellingen.</w:t>
      </w:r>
    </w:p>
    <w:p w14:paraId="001D5BA0" w14:textId="1F838A25" w:rsidR="00EB6F01" w:rsidRDefault="00EB6F01" w:rsidP="00FC04D5">
      <w:pPr>
        <w:ind w:left="360"/>
      </w:pPr>
      <w:bookmarkStart w:id="1" w:name="_GoBack"/>
      <w:bookmarkEnd w:id="1"/>
    </w:p>
    <w:sectPr w:rsidR="00EB6F01" w:rsidSect="00BB0FD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389"/>
    <w:multiLevelType w:val="hybridMultilevel"/>
    <w:tmpl w:val="5B5AFE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D11D9"/>
    <w:multiLevelType w:val="hybridMultilevel"/>
    <w:tmpl w:val="BC36F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15AF1"/>
    <w:multiLevelType w:val="hybridMultilevel"/>
    <w:tmpl w:val="7A4C5264"/>
    <w:lvl w:ilvl="0" w:tplc="E77289A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390713"/>
    <w:multiLevelType w:val="hybridMultilevel"/>
    <w:tmpl w:val="1BBA347C"/>
    <w:lvl w:ilvl="0" w:tplc="69EE6D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0D412E"/>
    <w:multiLevelType w:val="hybridMultilevel"/>
    <w:tmpl w:val="5B0EA6AC"/>
    <w:lvl w:ilvl="0" w:tplc="8F8A4E50">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24"/>
    <w:rsid w:val="000751BA"/>
    <w:rsid w:val="000F7506"/>
    <w:rsid w:val="001B7F60"/>
    <w:rsid w:val="0024651C"/>
    <w:rsid w:val="002A3440"/>
    <w:rsid w:val="004A55A7"/>
    <w:rsid w:val="0072656E"/>
    <w:rsid w:val="00851024"/>
    <w:rsid w:val="0092036B"/>
    <w:rsid w:val="00956A3C"/>
    <w:rsid w:val="00BB0FD5"/>
    <w:rsid w:val="00BD1EEF"/>
    <w:rsid w:val="00CB4F62"/>
    <w:rsid w:val="00D1149E"/>
    <w:rsid w:val="00DF7A6F"/>
    <w:rsid w:val="00EB6F01"/>
    <w:rsid w:val="00F4433D"/>
    <w:rsid w:val="00FC04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2C95"/>
  <w15:chartTrackingRefBased/>
  <w15:docId w15:val="{4C42F377-AE52-4F08-BE20-22C314F4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1024"/>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03T20:43:52.791"/>
    </inkml:context>
    <inkml:brush xml:id="br0">
      <inkml:brushProperty name="width" value="0.02356" units="cm"/>
      <inkml:brushProperty name="height" value="0.02356" units="cm"/>
    </inkml:brush>
  </inkml:definitions>
  <inkml:trace contextRef="#ctx0" brushRef="#br0">26165 10217 11008,'0'0'0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E3FFAACC</Template>
  <TotalTime>1</TotalTime>
  <Pages>2</Pages>
  <Words>549</Words>
  <Characters>3024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J.M. (Jaap)</dc:creator>
  <cp:keywords/>
  <dc:description/>
  <cp:lastModifiedBy>Sewnarain W. (Wiendra)</cp:lastModifiedBy>
  <cp:revision>2</cp:revision>
  <dcterms:created xsi:type="dcterms:W3CDTF">2017-12-21T09:52:00Z</dcterms:created>
  <dcterms:modified xsi:type="dcterms:W3CDTF">2017-12-21T09:52:00Z</dcterms:modified>
</cp:coreProperties>
</file>