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5A" w:rsidRPr="002D6EFE" w:rsidRDefault="00AE6D5A" w:rsidP="002D6EFE">
      <w:pPr>
        <w:widowControl w:val="0"/>
        <w:spacing w:after="120" w:line="240" w:lineRule="auto"/>
        <w:ind w:firstLine="708"/>
        <w:jc w:val="right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ПРИЛОЖЕНИЕ </w:t>
      </w:r>
    </w:p>
    <w:p w:rsidR="002D6EFE" w:rsidRDefault="002D6EFE" w:rsidP="002D6EFE">
      <w:pPr>
        <w:widowControl w:val="0"/>
        <w:spacing w:after="120" w:line="240" w:lineRule="auto"/>
        <w:ind w:firstLine="708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21698D" w:rsidRPr="0021698D" w:rsidRDefault="00FF2C38" w:rsidP="0021698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МЕТОДИКА ЗА ОПРЕДЕЛЯНЕ НА ОЦЕНКА НА ОФЕРТИ</w:t>
      </w:r>
      <w:r w:rsidR="002F2AFD"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="00AE6D5A"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ЗА ОБЩЕСТВЕНА ПОРЪЧКА С ПРЕДМЕТ:</w:t>
      </w: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cr/>
      </w:r>
      <w:r w:rsidR="0021698D" w:rsidRPr="0021698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„Проектиране и изпълнение на обект: „Изграждане и развитие на център за върхови постижения „Наследство БГ“ – реконструкция и модернизация на балнеоложки комплекс „Овча купел“, с идентификатор 68134.4336.550.1, УПИ I, кв. 39 по плана на м. „Овча купел“, ж.к. Овча купел, бул. „Овча купел“ № 2, район „Овча купел“, гр. София – I-ви етап“, в две обособени позиции:</w:t>
      </w:r>
    </w:p>
    <w:p w:rsidR="0021698D" w:rsidRPr="0021698D" w:rsidRDefault="0021698D" w:rsidP="0021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1698D" w:rsidRPr="0021698D" w:rsidRDefault="0021698D" w:rsidP="0021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1698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Обособена позиция № 1</w:t>
      </w:r>
      <w:r w:rsidR="006F2C4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6F2C49" w:rsidRPr="0021698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„Проектиране и изпълнение на обект: </w:t>
      </w:r>
      <w:r w:rsidRPr="0021698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„Изграждане и развитие на център за върхови постижения „Наследство БГ“ – реконструкция и модернизация на балнеоложки комплекс „Овча купел“, с идентификатор 68134.4336.550.1, УПИ I, кв. 39 по плана на м. „Овча купел“, ж.к. Овча купел, бул. „Овча купел“ № 2, район „Овча купел“, гр. София – I-ви етап“.</w:t>
      </w:r>
    </w:p>
    <w:p w:rsidR="0021698D" w:rsidRPr="0021698D" w:rsidRDefault="0021698D" w:rsidP="0021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1698D" w:rsidRPr="0021698D" w:rsidRDefault="0021698D" w:rsidP="00216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1698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Обособена позиция № 2 „Изготвяне на комплексен доклад за съответствието на инвестиционен проект и упражняване на строителен надзор на СМР на обект „Изграждане и развитие на център за върхови постижения „Наследство БГ“ – реконструкция и модернизация на балнеоложки комплекс „Овча купел“, с идентификатор 68134.4336.550.1, УПИ I, кв. 39 по плана на м. „Овча купел“, ж.к. Овча купел, бул. „Овча купел“ № 2, район „Овча купел“, гр. София – I-ви етап“</w:t>
      </w:r>
    </w:p>
    <w:p w:rsidR="000A495B" w:rsidRPr="00DC4232" w:rsidRDefault="000A495B" w:rsidP="0021698D">
      <w:pPr>
        <w:widowControl w:val="0"/>
        <w:spacing w:after="120"/>
        <w:ind w:firstLine="708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3861DE" w:rsidRPr="002D6EFE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r w:rsidRPr="002D6EF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икономически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най-изгодната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оферта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>”.</w:t>
      </w:r>
    </w:p>
    <w:p w:rsidR="003861DE" w:rsidRPr="002D6EFE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FE">
        <w:rPr>
          <w:rFonts w:ascii="Times New Roman" w:hAnsi="Times New Roman" w:cs="Times New Roman"/>
          <w:sz w:val="24"/>
          <w:szCs w:val="24"/>
        </w:rPr>
        <w:tab/>
      </w:r>
      <w:r w:rsidR="00E66F3D" w:rsidRPr="002D6EFE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Критерият за оценка на </w:t>
      </w:r>
      <w:r w:rsidR="00E66F3D"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E9580F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="00E66F3D"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1</w:t>
      </w:r>
      <w:r w:rsidR="00E66F3D" w:rsidRPr="002D6EFE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възлагане </w:t>
      </w:r>
      <w:r w:rsidRPr="002D6EFE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оптимално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съотношение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качество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D6EFE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</w:rPr>
        <w:t>“</w:t>
      </w:r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. 70,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. 2, т. 3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ЗОП.</w:t>
      </w:r>
    </w:p>
    <w:p w:rsidR="00E66F3D" w:rsidRPr="002D6EFE" w:rsidRDefault="00E66F3D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FE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  <w:t xml:space="preserve">Критерият за оценка на </w:t>
      </w: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E9580F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2</w:t>
      </w:r>
      <w:r w:rsidRPr="002D6EFE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възлагане </w:t>
      </w:r>
      <w:r w:rsidRPr="002D6EFE">
        <w:rPr>
          <w:rFonts w:ascii="Times New Roman" w:hAnsi="Times New Roman" w:cs="Times New Roman"/>
          <w:b/>
          <w:sz w:val="24"/>
          <w:szCs w:val="24"/>
        </w:rPr>
        <w:t>„</w:t>
      </w: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най-ниска цена</w:t>
      </w:r>
      <w:r w:rsidRPr="002D6EFE">
        <w:rPr>
          <w:rFonts w:ascii="Times New Roman" w:hAnsi="Times New Roman" w:cs="Times New Roman"/>
          <w:b/>
          <w:sz w:val="24"/>
          <w:szCs w:val="24"/>
        </w:rPr>
        <w:t>“</w:t>
      </w:r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. 70,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. 2, т. 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r w:rsidR="00D42BA3" w:rsidRPr="002D6EFE">
        <w:rPr>
          <w:rFonts w:ascii="Times New Roman" w:hAnsi="Times New Roman" w:cs="Times New Roman"/>
          <w:sz w:val="24"/>
          <w:szCs w:val="24"/>
        </w:rPr>
        <w:t>ЗОП</w:t>
      </w:r>
      <w:r w:rsidRPr="002D6EFE">
        <w:rPr>
          <w:rFonts w:ascii="Times New Roman" w:hAnsi="Times New Roman" w:cs="Times New Roman"/>
          <w:sz w:val="24"/>
          <w:szCs w:val="24"/>
        </w:rPr>
        <w:t>.</w:t>
      </w:r>
    </w:p>
    <w:p w:rsidR="0066718A" w:rsidRPr="002D6EFE" w:rsidRDefault="0066718A" w:rsidP="002D6EF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sz w:val="24"/>
          <w:szCs w:val="24"/>
          <w:lang w:val="bg-BG"/>
        </w:rPr>
        <w:t xml:space="preserve">Ценовото предложение следва да бъде изготвено, съгласно </w:t>
      </w:r>
      <w:r w:rsidRPr="002D6EFE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образеца на ценово предложение, в зависимост от позицията, за която участникът подава оферта.</w:t>
      </w:r>
    </w:p>
    <w:p w:rsidR="0066718A" w:rsidRPr="002D6EFE" w:rsidRDefault="0066718A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1DE" w:rsidRPr="002D6EFE" w:rsidRDefault="00D90864" w:rsidP="002D6EFE">
      <w:pPr>
        <w:pStyle w:val="ListParagraph"/>
        <w:widowControl w:val="0"/>
        <w:numPr>
          <w:ilvl w:val="0"/>
          <w:numId w:val="8"/>
        </w:numPr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</w:t>
      </w:r>
      <w:r w:rsidR="00E9580F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1</w:t>
      </w:r>
      <w:r w:rsidR="00352D25"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Класирането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офертите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низходящ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получената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комплексна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класира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офертата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най-висока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класиран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изпълнител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1DE" w:rsidRPr="002D6EFE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3861DE" w:rsidRPr="002D6EFE">
        <w:rPr>
          <w:rFonts w:ascii="Times New Roman" w:hAnsi="Times New Roman" w:cs="Times New Roman"/>
          <w:sz w:val="24"/>
          <w:szCs w:val="24"/>
        </w:rPr>
        <w:t>.</w:t>
      </w:r>
    </w:p>
    <w:p w:rsidR="003861DE" w:rsidRPr="002D6EFE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2D6EF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относителната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тежест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комплексната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офертите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:</w:t>
      </w:r>
    </w:p>
    <w:p w:rsidR="003861DE" w:rsidRPr="002D6EFE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FE">
        <w:rPr>
          <w:rFonts w:ascii="Times New Roman" w:hAnsi="Times New Roman" w:cs="Times New Roman"/>
          <w:sz w:val="24"/>
          <w:szCs w:val="24"/>
        </w:rPr>
        <w:t>•</w:t>
      </w:r>
      <w:r w:rsidRPr="002D6E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Критерий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оптимално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съотношение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”;</w:t>
      </w:r>
    </w:p>
    <w:p w:rsidR="003861DE" w:rsidRPr="002D6EFE" w:rsidRDefault="003861DE" w:rsidP="002D6EFE">
      <w:pPr>
        <w:widowControl w:val="0"/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EFE">
        <w:rPr>
          <w:rFonts w:ascii="Times New Roman" w:hAnsi="Times New Roman" w:cs="Times New Roman"/>
          <w:sz w:val="24"/>
          <w:szCs w:val="24"/>
        </w:rPr>
        <w:t>•</w:t>
      </w:r>
      <w:r w:rsidRPr="002D6E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комплексна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оферта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оценките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изразени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:</w:t>
      </w:r>
    </w:p>
    <w:p w:rsidR="00FF2C38" w:rsidRPr="002D6EFE" w:rsidRDefault="00FF2C38" w:rsidP="002D6EFE">
      <w:p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2D6EFE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Оценката се извършва по посочените показатели и съответните им относителни тежести и съгласно комплексна оценка по следната формула:</w:t>
      </w:r>
    </w:p>
    <w:p w:rsidR="00FF2C38" w:rsidRPr="002D6EFE" w:rsidRDefault="00FF2C38" w:rsidP="002D6EFE">
      <w:pPr>
        <w:shd w:val="clear" w:color="auto" w:fill="D9D9D9"/>
        <w:spacing w:after="120" w:line="240" w:lineRule="auto"/>
        <w:ind w:firstLine="851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proofErr w:type="spellStart"/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КОф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=Т + + Ц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>, приложима към всеки участник, където:</w:t>
      </w:r>
    </w:p>
    <w:p w:rsidR="00FF2C38" w:rsidRPr="002D6EFE" w:rsidRDefault="00FF2C38" w:rsidP="00492DD8">
      <w:pPr>
        <w:tabs>
          <w:tab w:val="right" w:pos="9781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КОф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оценка на офертата</w:t>
      </w:r>
      <w:r w:rsidR="00AE6D5A" w:rsidRPr="002D6EFE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  <w:r w:rsidR="00492DD8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FF2C38" w:rsidRPr="002D6EFE" w:rsidRDefault="00FF2C38" w:rsidP="00492DD8">
      <w:pPr>
        <w:tabs>
          <w:tab w:val="right" w:pos="9781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 </w:t>
      </w:r>
      <w:r w:rsidR="00AE6D5A" w:rsidRPr="002D6EFE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техническа оценка с максимален брой точки – 60 т;</w:t>
      </w:r>
      <w:r w:rsidR="00492DD8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FF2C38" w:rsidRPr="002D6EFE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Ц – финансова оценка с максимален брой точки – 40 т.</w:t>
      </w:r>
    </w:p>
    <w:p w:rsidR="00FF2C38" w:rsidRPr="002D6EFE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2C38" w:rsidRPr="002D6EFE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1. ТЕХНИЧЕСКА ОЦЕНКА - Т</w:t>
      </w:r>
    </w:p>
    <w:p w:rsidR="00FF2C38" w:rsidRPr="002D6EFE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sz w:val="24"/>
          <w:szCs w:val="24"/>
          <w:lang w:val="bg-BG"/>
        </w:rPr>
        <w:t>Техническата оценка се формира по следната формула:</w:t>
      </w:r>
    </w:p>
    <w:p w:rsidR="00FF2C38" w:rsidRPr="002D6EFE" w:rsidRDefault="00FF2C38" w:rsidP="002D6EF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Т= Т1+Т2</w:t>
      </w:r>
    </w:p>
    <w:p w:rsidR="00FF2C38" w:rsidRPr="002D6EFE" w:rsidRDefault="00FF2C38" w:rsidP="002D6EFE">
      <w:pPr>
        <w:tabs>
          <w:tab w:val="left" w:pos="0"/>
          <w:tab w:val="left" w:pos="1211"/>
        </w:tabs>
        <w:spacing w:after="120" w:line="240" w:lineRule="auto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</w:pP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Оценката по показател </w:t>
      </w:r>
      <w:r w:rsidRPr="002D6EF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Техническа оценка 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се поставя въз основа на следните 2 компонента:</w:t>
      </w:r>
    </w:p>
    <w:p w:rsidR="00FF2C38" w:rsidRPr="00870A9D" w:rsidRDefault="00FF2C38" w:rsidP="00870A9D">
      <w:pPr>
        <w:pStyle w:val="ListParagraph"/>
        <w:numPr>
          <w:ilvl w:val="0"/>
          <w:numId w:val="10"/>
        </w:numPr>
        <w:tabs>
          <w:tab w:val="left" w:pos="0"/>
        </w:tabs>
        <w:spacing w:after="120" w:line="240" w:lineRule="auto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Т1 </w:t>
      </w:r>
      <w:r w:rsidR="00AE6D5A"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–</w:t>
      </w:r>
      <w:r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„Организация и изпълнение на проектирането“. Максимален брой точки – 30</w:t>
      </w:r>
      <w:r w:rsid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Оценката се извършва, както следва:</w:t>
      </w:r>
    </w:p>
    <w:p w:rsidR="00FF2C38" w:rsidRPr="002D6EFE" w:rsidRDefault="00FF2C38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>Участниците следва да направят изложение в свободен текст, в което да опишат своето виждане за изпълнението на проектирането - етапи, работен процес и последователност на изпълнение, времево съвместяване на дейностите (</w:t>
      </w:r>
      <w:r w:rsidRPr="002D6EFE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включително и времеви график</w:t>
      </w: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предмет на поръчката, като изложат структурата и начина на изпълнение на поставената задача, при съобразяване на: взаимна обвързаност между отделните части на инвестиционния проект (ИП), времетраене на съгласуване на ИП с всички необходими </w:t>
      </w:r>
      <w:proofErr w:type="spellStart"/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>съгласувателни</w:t>
      </w:r>
      <w:proofErr w:type="spellEnd"/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институции, така че да бъде представен краен продукт, за който след разглеждането и приемането му да може да бъде издадено разрешение за строеж. При оценяване на качеството на техническото предложение за изпълнение на поръчката се преценява и пълнотата и обосноваността на предложената организация за изпълнение на дейността.</w:t>
      </w:r>
    </w:p>
    <w:p w:rsidR="00FF2C38" w:rsidRPr="002D6EFE" w:rsidRDefault="00975158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FF2C38"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всеки участник по този показател комисията присъжда </w:t>
      </w:r>
      <w:r w:rsidR="00B35203" w:rsidRPr="002D6EFE">
        <w:rPr>
          <w:rFonts w:ascii="Times New Roman" w:eastAsia="Calibri" w:hAnsi="Times New Roman" w:cs="Times New Roman"/>
          <w:b/>
          <w:sz w:val="24"/>
          <w:szCs w:val="24"/>
          <w:lang w:val="bg-BG"/>
        </w:rPr>
        <w:t>30</w:t>
      </w:r>
      <w:r w:rsidR="00AE6D5A" w:rsidRPr="002D6EF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F2C38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AE6D5A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FF2C38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т.</w:t>
      </w:r>
      <w:r w:rsidR="00FF2C38"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>, определени по следния начин:</w:t>
      </w:r>
    </w:p>
    <w:p w:rsidR="00870A9D" w:rsidRPr="00870A9D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30</w:t>
      </w:r>
      <w:r w:rsidR="00AE6D5A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т.</w:t>
      </w:r>
      <w:r w:rsidR="00FF2C38" w:rsidRPr="00870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предложението на участника отговаря на описаните по - горе изисквания на възложителя, като ги надвишава по следния начин: обосновката съдържа подробно описание на практическото организиране на работния процес, описани са подробно и последователно всички основни дейности по изготвяне на техническата документация и етапите, през които преминава изпълнението на поръчката, като е отчетена спецификата на обекта. Представен е времеви график за организация на работата, съобразен с предложения от участника общ срок за изпълнение, като планираната продължителност за всяка дейност е подробно обоснована и кореспондира на конкретните особености на съответния обект, и на сроковете, установени съгласно нормативен акт и/или необходими според обичайната практика в областта на проектирането; взети са предвид необходимите </w:t>
      </w:r>
      <w:proofErr w:type="spellStart"/>
      <w:r w:rsidR="00FF2C38" w:rsidRPr="00870A9D">
        <w:rPr>
          <w:rFonts w:ascii="Times New Roman" w:eastAsia="Calibri" w:hAnsi="Times New Roman" w:cs="Times New Roman"/>
          <w:sz w:val="24"/>
          <w:szCs w:val="24"/>
          <w:lang w:val="bg-BG"/>
        </w:rPr>
        <w:t>съгласувателни</w:t>
      </w:r>
      <w:proofErr w:type="spellEnd"/>
      <w:r w:rsidR="00FF2C38" w:rsidRPr="00870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инстанции и контролни органи. Предложена е организационна структура, демонстрираща добро управление на човешкия ресурс във връзка с изпълнението на поръчката. Подробно е описан начинът, по който се разпределят задачите и отговорностите между експертите в екипа на участника, включително във времево отношение, разписана е конкретната функция на всеки един експерт, като е  отчетено и взаимодействието между отделните специалисти в екипа; предвидени са механизми на вътрешен контрол в организацията, обуславящи в по - висока степен на</w:t>
      </w:r>
      <w:r w:rsidR="007F58FB" w:rsidRPr="00870A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2C38" w:rsidRPr="00870A9D">
        <w:rPr>
          <w:rFonts w:ascii="Times New Roman" w:eastAsia="Calibri" w:hAnsi="Times New Roman" w:cs="Times New Roman"/>
          <w:sz w:val="24"/>
          <w:szCs w:val="24"/>
          <w:lang w:val="bg-BG"/>
        </w:rPr>
        <w:t>временното изпълнение на поръчката и високото качество на крайния продукт, както и мерки и механизми, гарантиращи навременното изпълнение. Представен е процесът на комуникация с възложителя по начин, гарантиращ точното изпълнение на договора и реализирането му в срок.</w:t>
      </w:r>
    </w:p>
    <w:p w:rsidR="00870A9D" w:rsidRPr="00870A9D" w:rsidRDefault="00870A9D" w:rsidP="00870A9D">
      <w:pPr>
        <w:pStyle w:val="ListParagraph"/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F2C38" w:rsidRPr="00870A9D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FF2C38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т.</w:t>
      </w:r>
      <w:r w:rsidR="00FF2C38"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- </w:t>
      </w:r>
      <w:r w:rsidR="00FF2C38" w:rsidRPr="00870A9D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 на участника отговаря на изискванията на възложителя, но е налице едно или повече от следните обстоятелства:</w:t>
      </w:r>
    </w:p>
    <w:p w:rsidR="00FF2C38" w:rsidRP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обосновката и времевия график се съдържат несъществени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при описанието на всички етапи, през които преминава изпълнението; </w:t>
      </w:r>
    </w:p>
    <w:p w:rsidR="00FF2C38" w:rsidRP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представен е времеви график за организация на работата, съобразен с предложения от участника общ срок за изпълнение, но са допуснати несъществени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при планираната продължителност за всяка дейност;  </w:t>
      </w:r>
    </w:p>
    <w:p w:rsid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lastRenderedPageBreak/>
        <w:t xml:space="preserve">в представената разработка се съдържат несъществени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/пропуски при описанието на начините на разпределение на задачите и отговорностите между експертите и/или в мерките за управление на работните процеси, и/или при обосновката как посочените мерки и механизми ще спомогнат за навременното изпълнение.</w:t>
      </w:r>
    </w:p>
    <w:p w:rsidR="00870A9D" w:rsidRDefault="00870A9D" w:rsidP="00870A9D">
      <w:pPr>
        <w:tabs>
          <w:tab w:val="left" w:pos="-1701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F2C38" w:rsidRPr="00870A9D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AE6D5A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 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–</w:t>
      </w:r>
      <w:r w:rsidR="00AE6D5A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предложението на участника отговаря на изискванията на възложителя, но е налице едно или повече от следните обстоятелства: </w:t>
      </w:r>
    </w:p>
    <w:p w:rsidR="00FF2C38" w:rsidRPr="002D6EFE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в обосновката и времевия график има значителни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/пропуски в при планираната продължителност за всяка дейност;</w:t>
      </w:r>
    </w:p>
    <w:p w:rsidR="00FF2C38" w:rsidRPr="002D6EFE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/пропуски при описанието на последователността на всички етапи, през които преминава изпълнението;</w:t>
      </w:r>
    </w:p>
    <w:p w:rsidR="00FF2C38" w:rsidRPr="002D6EFE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е представен времеви график за организация на работата, съобразен с предложения от участника общ срок за изпълнение, но в описанието на планираната продължителност за всяка дейност има значителни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/пропуски, свързани с конкретните особености на съответния обект и/или с оглед сроковете, установени съгласно нормативен акт; </w:t>
      </w:r>
    </w:p>
    <w:p w:rsidR="00FF2C38" w:rsidRPr="002D6EFE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в представената обосновка се съдържат значителни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при описанието на предложена организационна структура; </w:t>
      </w:r>
    </w:p>
    <w:p w:rsidR="00FF2C38" w:rsidRPr="002D6EFE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в представената обосновка се съдържат значителни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/пропуски в мерките за управление на работните процеси, </w:t>
      </w:r>
    </w:p>
    <w:p w:rsidR="00FF2C38" w:rsidRPr="002D6EFE" w:rsidRDefault="00FF2C38" w:rsidP="002D6EFE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и/или в обосновката не са ясно посочени мерките и механизмите за управление на работните процеси, гарантиращи изпълнението на договора.</w:t>
      </w:r>
    </w:p>
    <w:p w:rsidR="00870A9D" w:rsidRDefault="00870A9D" w:rsidP="002D6EFE">
      <w:pPr>
        <w:spacing w:after="120" w:line="240" w:lineRule="auto"/>
        <w:jc w:val="both"/>
        <w:rPr>
          <w:rFonts w:ascii="Times New Roman" w:eastAsia="Verdana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FF2C38" w:rsidRDefault="00FF2C38" w:rsidP="00870A9D">
      <w:pPr>
        <w:pStyle w:val="ListParagraph"/>
        <w:numPr>
          <w:ilvl w:val="0"/>
          <w:numId w:val="10"/>
        </w:numPr>
        <w:tabs>
          <w:tab w:val="left" w:pos="0"/>
        </w:tabs>
        <w:spacing w:after="120" w:line="240" w:lineRule="auto"/>
        <w:ind w:left="426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Т2 – Предложение за изпълнение на строителството с максимален брой точки – </w:t>
      </w:r>
      <w:r w:rsidR="00B35203" w:rsidRP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30</w:t>
      </w:r>
      <w:r w:rsidR="00870A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FF2C38" w:rsidRPr="002D6EFE" w:rsidRDefault="00FF2C38" w:rsidP="002D6EFE">
      <w:pPr>
        <w:spacing w:after="120" w:line="240" w:lineRule="auto"/>
        <w:jc w:val="both"/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</w:pP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Участниците следва да направят изложение в свободен текст, в което да опишат своето виждане за изпълнението на строителството. Участникът следва да опише своето предложение за изпълнение на строителството, включително предвиждани технологии за изпълнение (съобразно </w:t>
      </w:r>
      <w:r w:rsidR="00DC4232">
        <w:rPr>
          <w:rFonts w:ascii="Times New Roman" w:eastAsia="Calibri" w:hAnsi="Times New Roman" w:cs="Times New Roman"/>
          <w:sz w:val="24"/>
          <w:szCs w:val="24"/>
          <w:lang w:val="bg-BG"/>
        </w:rPr>
        <w:t>идеен проект</w:t>
      </w: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), както и последователността и </w:t>
      </w:r>
      <w:proofErr w:type="spellStart"/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>взаимообвързаността</w:t>
      </w:r>
      <w:proofErr w:type="spellEnd"/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строителните дейности. В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секи Участник следва да направи подробно описание на: предлаганата от него концепция за </w:t>
      </w:r>
      <w:r w:rsidR="007F58FB"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изпълнение 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съгласно изискванията на Възложителя; технологията за изпълнение на СМР</w:t>
      </w:r>
      <w:r w:rsidR="007F58FB"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,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съобразено с технологичните изисквания за тях, заложени в </w:t>
      </w:r>
      <w:r w:rsidR="00DC4232">
        <w:rPr>
          <w:rFonts w:ascii="Times New Roman" w:eastAsia="Calibri" w:hAnsi="Times New Roman" w:cs="Times New Roman"/>
          <w:sz w:val="24"/>
          <w:szCs w:val="24"/>
          <w:lang w:val="bg-BG"/>
        </w:rPr>
        <w:t>идеен проект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, вкл. и при съобразяване по отношение на технологичните ограничения в процесите. Всеки Участник следва да представи подробно описание на техническите и функционалните характеристики на влаганите материали за изпълнение на предмета на поръчката, на база представените данни в </w:t>
      </w:r>
      <w:r w:rsidR="00DC4232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и</w:t>
      </w:r>
      <w:r w:rsidR="00DC4232">
        <w:rPr>
          <w:rFonts w:ascii="Times New Roman" w:eastAsia="Calibri" w:hAnsi="Times New Roman" w:cs="Times New Roman"/>
          <w:sz w:val="24"/>
          <w:szCs w:val="24"/>
          <w:lang w:val="bg-BG"/>
        </w:rPr>
        <w:t>деен проект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. Освен това следва да се представят предвижданите организация и мобилизация на използваните от участника ресурси, обвързани с конкретния подход за изпълнение на предмета на поръчката (строителство) и съпътстващите дейности. Участниците следва да направят пълно описание на начините за разпределение на дейностите и отговорностите между предлаганите от него специалисти; отношенията и връзките на контрол, взаимодействие и субординация</w:t>
      </w:r>
      <w:r w:rsidR="007F58FB"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,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както между предлаганите от него специалисти, така и в отношенията с Възложителя и останалите участници по начин, гарантиращ  качественото и навременно изпълнение на дейностите. Всеки Участник следва да разпише подхода за изпълнение на предмета на поръчката, отнасящ се до основните етапи на изпълнение при евентуалното възлагане на договора и да предложи последователността и </w:t>
      </w:r>
      <w:proofErr w:type="spellStart"/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взаимообвързаността</w:t>
      </w:r>
      <w:proofErr w:type="spellEnd"/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на предвидените от него дейности в зависимост от представения технологичен подход за постигането на целите на договора, включително чрез определяне на тяхната продължителност, описана в </w:t>
      </w:r>
      <w:r w:rsidR="00DC4232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>и</w:t>
      </w:r>
      <w:r w:rsidR="00DC4232">
        <w:rPr>
          <w:rFonts w:ascii="Times New Roman" w:eastAsia="Calibri" w:hAnsi="Times New Roman" w:cs="Times New Roman"/>
          <w:sz w:val="24"/>
          <w:szCs w:val="24"/>
          <w:lang w:val="bg-BG"/>
        </w:rPr>
        <w:t>дейния проект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. Следва да се обхванат всички дейности, необходими за изпълнението на строителните работи, подготвителните дейности за СМР, дейностите по изпълнението на строително-монтажните работи, тестванията, въвеждането на обектите в експлоатация, както и всички други дейности, необходими за постигане целите на договора. Освен това следва да се 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lastRenderedPageBreak/>
        <w:t xml:space="preserve">направи описание на видовете </w:t>
      </w:r>
      <w:r w:rsidR="007F58FB"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реставрационни 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работи и видовете СМР и тяхната последователност на изпълнение. Описанието следва да отговаря на изискванията на възложителя, посочени в указанията, </w:t>
      </w:r>
      <w:r w:rsidR="00DC4232">
        <w:rPr>
          <w:rFonts w:ascii="Times New Roman" w:eastAsia="Calibri" w:hAnsi="Times New Roman" w:cs="Times New Roman"/>
          <w:sz w:val="24"/>
          <w:szCs w:val="24"/>
          <w:lang w:val="bg-BG"/>
        </w:rPr>
        <w:t>Идейният проект</w:t>
      </w:r>
      <w:r w:rsidR="00DC4232"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 </w:t>
      </w:r>
      <w:r w:rsidRPr="002D6EFE">
        <w:rPr>
          <w:rFonts w:ascii="Times New Roman" w:eastAsia="Verdana" w:hAnsi="Times New Roman" w:cs="Times New Roman"/>
          <w:bCs/>
          <w:iCs/>
          <w:sz w:val="24"/>
          <w:szCs w:val="24"/>
          <w:lang w:val="bg-BG" w:eastAsia="bg-BG"/>
        </w:rPr>
        <w:t xml:space="preserve">и на действащото законодателство, на съществуващите технически изисквания и стандарти, и да е съобразена с предмета на поръчката. </w:t>
      </w:r>
    </w:p>
    <w:p w:rsidR="00FF2C38" w:rsidRDefault="00FF2C38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всеки участник по този показател комисията присъжда </w:t>
      </w:r>
      <w:r w:rsidR="00B35203" w:rsidRPr="002D6EFE">
        <w:rPr>
          <w:rFonts w:ascii="Times New Roman" w:eastAsia="Calibri" w:hAnsi="Times New Roman" w:cs="Times New Roman"/>
          <w:b/>
          <w:sz w:val="24"/>
          <w:szCs w:val="24"/>
          <w:lang w:val="bg-BG"/>
        </w:rPr>
        <w:t>30</w:t>
      </w:r>
      <w:r w:rsidR="00AE6D5A" w:rsidRPr="002D6EF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AE6D5A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т., </w:t>
      </w:r>
      <w:r w:rsidR="00B35203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10</w:t>
      </w:r>
      <w:r w:rsidR="00AE6D5A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т.</w:t>
      </w:r>
      <w:r w:rsidRPr="002D6EFE">
        <w:rPr>
          <w:rFonts w:ascii="Times New Roman" w:eastAsia="Calibri" w:hAnsi="Times New Roman" w:cs="Times New Roman"/>
          <w:sz w:val="24"/>
          <w:szCs w:val="24"/>
          <w:lang w:val="bg-BG"/>
        </w:rPr>
        <w:t>, определени по следния начин:</w:t>
      </w:r>
    </w:p>
    <w:p w:rsidR="00870A9D" w:rsidRPr="002D6EFE" w:rsidRDefault="00870A9D" w:rsidP="002D6EFE">
      <w:p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F2C38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30</w:t>
      </w:r>
      <w:r w:rsidR="00FF2C38" w:rsidRPr="002D6EF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т.</w:t>
      </w:r>
      <w:r w:rsidR="00FF2C38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предложението на участника отговаря на описаните по - горе изисквания на възложителя, като ги надвишава по следния начин: Предложеното решение във всички аспекти води до ефективно съчетание на градска среда и осигуряване на безопасно улично движение, ясно и подробно е описана технологията за изпълнение на СМР при пълно съобразяване и съответствие с технологичните изисквания за тях, заложени в </w:t>
      </w:r>
      <w:r w:rsidR="00DC423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вкл. по отношение на технологичните ограничения в процесите и специфичните условия за изпълнение през съответния период на годината, атмосферните влияния и особеностите на терена. Направено е описание на техническите и функционални характеристики на основните материали, които ще се вложат при изпълнението на договора и тяхното съответствие с изискванията в </w:t>
      </w:r>
      <w:r w:rsidR="00DC423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 инвестиционните проекти. Представени са предвижданите организация и мобилизация на използваните от Участника ресурси, обвързани с конкретния подход за изпълнение на предмета на поръчката (строителство) и съпътстващите дейности. Подробно е описано разпределението на задачите и отговорностите между експертите във връзка с изпълнение на дейностите, както и отношенията и връзките на контрол, взаимодействие и субординация, както в предлагания екип, така и с Възложителя и останалите участници в изпълнението на проекта. Предложението съдържа преимущества спрямо данните и информацията, посочени в </w:t>
      </w:r>
      <w:r w:rsidR="00DC423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по отношение на показателите, имащи отношение към качеството на изпълнение. От предложението е видно, че Участникът предлага програма за изпълнение (последователност, продължителност и </w:t>
      </w:r>
      <w:proofErr w:type="spellStart"/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взаимосвързаност</w:t>
      </w:r>
      <w:proofErr w:type="spellEnd"/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), </w:t>
      </w:r>
      <w:proofErr w:type="spellStart"/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относима</w:t>
      </w:r>
      <w:proofErr w:type="spellEnd"/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към предмета на поръчката и съответстваща на </w:t>
      </w:r>
      <w:r w:rsidR="00DC4232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идейният проект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. Предложението съдържа подробно описание на видовете проектни дейности и видовете СМР, с яснота по отношение на конкретните мерки и действия при изпълнението на всеки отделен обект на интервенция и етап от строителството. Представена е правилна технологична последователност и описание на строителните процеси за изпълнението </w:t>
      </w:r>
      <w:r w:rsidR="0080557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обекта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870A9D" w:rsidRPr="00870A9D" w:rsidRDefault="00870A9D" w:rsidP="00870A9D">
      <w:pPr>
        <w:pStyle w:val="ListParagraph"/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FF2C38" w:rsidRPr="00870A9D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20</w:t>
      </w:r>
      <w:r w:rsidR="00320232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FF2C38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точки - 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предложението на участника отговаря на изискванията на възложителя, но е налице едно или повече от следните обстоятелства: </w:t>
      </w:r>
    </w:p>
    <w:p w:rsidR="00FF2C38" w:rsidRP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има несъщес</w:t>
      </w:r>
      <w:bookmarkStart w:id="0" w:name="_GoBack"/>
      <w:bookmarkEnd w:id="0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относно последователността и/или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взаимосвързаността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на предлаганите дейности; </w:t>
      </w:r>
    </w:p>
    <w:p w:rsidR="00FF2C38" w:rsidRPr="002D6EFE" w:rsidRDefault="00320232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в предложеното </w:t>
      </w:r>
      <w:r w:rsidR="00FF2C38"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решение са представени мерки за осигуряване на безопасно улично движение, но те не се вписват ефективно в заобикалящата ги градска среда; </w:t>
      </w:r>
    </w:p>
    <w:p w:rsidR="00FF2C38" w:rsidRP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несъществени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в описанието на организацията и мобилизацията на използваните от Участника ресурси и обвързаността им с конкретния подход за изпълнение на строителството и съпътстващите дейности; </w:t>
      </w:r>
    </w:p>
    <w:p w:rsidR="00FF2C38" w:rsidRP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несъществени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конкретните мерки и действия при изпълнението на всеки отделен обект на интервенция и етап от строителството; </w:t>
      </w:r>
    </w:p>
    <w:p w:rsidR="00FF2C38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несъществени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технологичната последователност и описание на строителните процеси и изпълнението им.</w:t>
      </w:r>
    </w:p>
    <w:p w:rsidR="00870A9D" w:rsidRPr="002D6EFE" w:rsidRDefault="00870A9D" w:rsidP="00870A9D">
      <w:pPr>
        <w:tabs>
          <w:tab w:val="left" w:pos="-1701"/>
        </w:tabs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F2C38" w:rsidRPr="00870A9D" w:rsidRDefault="00B35203" w:rsidP="00870A9D">
      <w:pPr>
        <w:pStyle w:val="ListParagraph"/>
        <w:numPr>
          <w:ilvl w:val="0"/>
          <w:numId w:val="8"/>
        </w:numPr>
        <w:tabs>
          <w:tab w:val="left" w:pos="-1701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lastRenderedPageBreak/>
        <w:t>10</w:t>
      </w:r>
      <w:r w:rsidR="00FF2C38" w:rsidRPr="00870A9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точки - 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предложението на участни</w:t>
      </w:r>
      <w:r w:rsidR="00E644BF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ка отговаря на изискванията на В</w:t>
      </w:r>
      <w:r w:rsidR="00FF2C38" w:rsidRPr="00870A9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ъзложителя, но е налице едно или повече от следните обстоятелства:</w:t>
      </w:r>
    </w:p>
    <w:p w:rsidR="00FF2C38" w:rsidRPr="00870A9D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Има значителни </w:t>
      </w:r>
      <w:proofErr w:type="spellStart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последователността и/или </w:t>
      </w:r>
      <w:proofErr w:type="spellStart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>взаимосвързаността</w:t>
      </w:r>
      <w:proofErr w:type="spellEnd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на предлаганите дейности или същите са схематично изложени;</w:t>
      </w:r>
    </w:p>
    <w:p w:rsidR="00FF2C38" w:rsidRPr="00870A9D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методите за организация и мобилизация на използваните от участника ресурси </w:t>
      </w:r>
    </w:p>
    <w:p w:rsidR="00FF2C38" w:rsidRPr="00870A9D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процедурите за контрол, взаимодействие и субординация между участниците в изпълнението на предмета на поръчката; </w:t>
      </w:r>
    </w:p>
    <w:p w:rsidR="00FF2C38" w:rsidRPr="002D6EFE" w:rsidRDefault="00FF2C38" w:rsidP="00870A9D">
      <w:pPr>
        <w:numPr>
          <w:ilvl w:val="0"/>
          <w:numId w:val="1"/>
        </w:numPr>
        <w:tabs>
          <w:tab w:val="left" w:pos="-1701"/>
        </w:tabs>
        <w:spacing w:after="120" w:line="240" w:lineRule="auto"/>
        <w:ind w:left="0" w:firstLine="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и/или са налице значителни </w:t>
      </w:r>
      <w:proofErr w:type="spellStart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>непълноти</w:t>
      </w:r>
      <w:proofErr w:type="spellEnd"/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при описанието на технологичната последователност и описание на строителните</w:t>
      </w:r>
      <w:r w:rsidR="00CE2C5C" w:rsidRPr="00870A9D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CE2C5C"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и реставрационните </w:t>
      </w:r>
      <w:r w:rsidRPr="002D6EFE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процеси и изпълнението им.</w:t>
      </w:r>
    </w:p>
    <w:p w:rsidR="00AE6D5A" w:rsidRPr="002D6EFE" w:rsidRDefault="00AE6D5A" w:rsidP="002D6EFE">
      <w:pPr>
        <w:spacing w:after="120" w:line="240" w:lineRule="auto"/>
        <w:ind w:left="1080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:rsidR="00FF2C38" w:rsidRPr="002D6EFE" w:rsidRDefault="00FF2C38" w:rsidP="002D6EFE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3861DE" w:rsidRPr="002D6EFE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3861DE" w:rsidRPr="002D6EFE">
        <w:rPr>
          <w:rFonts w:ascii="Times New Roman" w:hAnsi="Times New Roman" w:cs="Times New Roman"/>
          <w:b/>
          <w:sz w:val="24"/>
          <w:szCs w:val="24"/>
        </w:rPr>
        <w:t xml:space="preserve">ЦЕНКА ПО ФИНАНСОВ ПОКАЗАТЕЛ </w:t>
      </w:r>
      <w:r w:rsidR="00AE6D5A" w:rsidRPr="002D6EFE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Ц</w:t>
      </w:r>
      <w:r w:rsidR="000A495B"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до 40точки:</w:t>
      </w:r>
    </w:p>
    <w:p w:rsidR="000A495B" w:rsidRPr="002D6EFE" w:rsidRDefault="000A495B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sz w:val="24"/>
          <w:szCs w:val="24"/>
          <w:lang w:val="ru-RU"/>
        </w:rPr>
        <w:t>Участникът, предложил най-ниската цена, получава 40 точки, а оценките на останалите участници се определят по формулата</w:t>
      </w: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Ц = </w:t>
      </w:r>
      <m:oMath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  <w:lang w:val="bg-BG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sz w:val="24"/>
                    <w:szCs w:val="24"/>
                    <w:lang w:val="bg-BG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  <m:t>Ц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bg-BG"/>
                  </w:rPr>
                  <m:t>min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bg-BG"/>
              </w:rPr>
              <m:t>Цn</m:t>
            </m:r>
          </m:den>
        </m:f>
      </m:oMath>
      <w:r w:rsidRPr="002D6E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х </w:t>
      </w:r>
      <w:r w:rsidR="00B35203" w:rsidRPr="002D6EFE">
        <w:rPr>
          <w:rFonts w:ascii="Times New Roman" w:hAnsi="Times New Roman" w:cs="Times New Roman"/>
          <w:bCs/>
          <w:sz w:val="24"/>
          <w:szCs w:val="24"/>
          <w:lang w:val="bg-BG"/>
        </w:rPr>
        <w:t>40</w:t>
      </w:r>
      <w:r w:rsidRPr="002D6EF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2D6EFE">
        <w:rPr>
          <w:rFonts w:ascii="Times New Roman" w:hAnsi="Times New Roman" w:cs="Times New Roman"/>
          <w:iCs/>
          <w:sz w:val="24"/>
          <w:szCs w:val="24"/>
          <w:lang w:val="bg-BG"/>
        </w:rPr>
        <w:t>където:</w:t>
      </w: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Цmin</w:t>
      </w:r>
      <w:proofErr w:type="spellEnd"/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AE6D5A"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>минималната цена в лв., предложена от участник</w:t>
      </w:r>
      <w:r w:rsidR="00AE6D5A" w:rsidRPr="002D6EF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Цn</w:t>
      </w:r>
      <w:proofErr w:type="spellEnd"/>
      <w:r w:rsidR="00AE6D5A"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="00AE6D5A"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>цената в лв., предложена от текущо оценявания участник</w:t>
      </w:r>
      <w:r w:rsidR="00AE6D5A" w:rsidRPr="002D6EF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A495B" w:rsidRPr="002D6EFE" w:rsidRDefault="000A495B" w:rsidP="002D6EFE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На оценка подлежи общата цена за изпълнение, определена като сума на предложените цени за проектиране, авторски надзор и за изпълнение на СМР</w:t>
      </w:r>
    </w:p>
    <w:p w:rsidR="000A495B" w:rsidRPr="002D6EFE" w:rsidRDefault="000A495B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3. ОБЩА ОЦЕНКА</w:t>
      </w: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sz w:val="24"/>
          <w:szCs w:val="24"/>
          <w:lang w:val="bg-BG"/>
        </w:rPr>
        <w:t>Общата оценка на офертата на оценявания участник е с максимална стойност 100 точки.</w:t>
      </w: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 w:rsidRPr="002D6EFE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bg-BG"/>
        </w:rPr>
        <w:t>Оф</w:t>
      </w:r>
      <w:proofErr w:type="spellEnd"/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общата оценка на офертата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>, се изчислява по следния начин:</w:t>
      </w:r>
    </w:p>
    <w:p w:rsidR="00FF2C38" w:rsidRPr="002D6EFE" w:rsidRDefault="00FF2C38" w:rsidP="002D6EFE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КОф</w:t>
      </w:r>
      <w:proofErr w:type="spellEnd"/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=Т + Ц</w:t>
      </w:r>
      <w:r w:rsidRPr="002D6EFE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 xml:space="preserve"> отделно за всеки участник.</w:t>
      </w:r>
    </w:p>
    <w:p w:rsidR="000A495B" w:rsidRPr="002D6EFE" w:rsidRDefault="000A495B" w:rsidP="002D6EFE">
      <w:pPr>
        <w:pStyle w:val="Default"/>
        <w:widowControl w:val="0"/>
        <w:spacing w:after="120"/>
        <w:jc w:val="both"/>
        <w:rPr>
          <w:rFonts w:eastAsia="Calibri"/>
          <w:b/>
          <w:i/>
          <w:color w:val="auto"/>
          <w:u w:val="single"/>
          <w:lang w:eastAsia="ar-SA"/>
        </w:rPr>
      </w:pPr>
    </w:p>
    <w:p w:rsidR="000A495B" w:rsidRPr="002D6EFE" w:rsidRDefault="000A495B" w:rsidP="002D6EFE">
      <w:pPr>
        <w:pStyle w:val="Default"/>
        <w:widowControl w:val="0"/>
        <w:spacing w:after="120"/>
        <w:jc w:val="both"/>
        <w:rPr>
          <w:i/>
          <w:iCs/>
          <w:color w:val="auto"/>
        </w:rPr>
      </w:pPr>
      <w:r w:rsidRPr="002D6EFE">
        <w:rPr>
          <w:rFonts w:eastAsia="Calibri"/>
          <w:b/>
          <w:i/>
          <w:color w:val="auto"/>
          <w:u w:val="single"/>
          <w:lang w:eastAsia="ar-SA"/>
        </w:rPr>
        <w:t>*Забележка:</w:t>
      </w:r>
      <w:r w:rsidRPr="002D6EFE">
        <w:rPr>
          <w:color w:val="auto"/>
        </w:rPr>
        <w:t xml:space="preserve"> </w:t>
      </w:r>
      <w:r w:rsidRPr="002D6EFE">
        <w:rPr>
          <w:i/>
          <w:iCs/>
          <w:color w:val="auto"/>
        </w:rPr>
        <w:t>Към оценка на ценовите предложения се пристъпва след като се извърши проверка и се установи, че са подготвени и представени в съответствие с изискванията на документацията за участие в процедурата.</w:t>
      </w:r>
    </w:p>
    <w:p w:rsidR="000A495B" w:rsidRPr="002D6EFE" w:rsidRDefault="000A495B" w:rsidP="002D6EFE">
      <w:pPr>
        <w:pStyle w:val="Heading2"/>
        <w:keepNext w:val="0"/>
        <w:widowControl w:val="0"/>
        <w:numPr>
          <w:ilvl w:val="0"/>
          <w:numId w:val="0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before="0" w:after="120" w:line="240" w:lineRule="auto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D6EFE">
        <w:rPr>
          <w:rFonts w:ascii="Times New Roman" w:hAnsi="Times New Roman"/>
          <w:sz w:val="24"/>
          <w:szCs w:val="24"/>
          <w:u w:val="single"/>
          <w:lang w:val="bg-BG"/>
        </w:rPr>
        <w:t>*Забележка:</w:t>
      </w:r>
      <w:r w:rsidRPr="002D6EF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D6EFE">
        <w:rPr>
          <w:rFonts w:ascii="Times New Roman" w:hAnsi="Times New Roman"/>
          <w:b w:val="0"/>
          <w:sz w:val="24"/>
          <w:szCs w:val="24"/>
          <w:lang w:val="bg-BG"/>
        </w:rPr>
        <w:t xml:space="preserve">При различия между стойностите, изразени с цифри и думи, за вярно се приема словесното изражение на стойностите; </w:t>
      </w:r>
    </w:p>
    <w:p w:rsidR="000A495B" w:rsidRPr="002D6EFE" w:rsidRDefault="000A495B" w:rsidP="002D6EFE">
      <w:pPr>
        <w:pStyle w:val="Normal1"/>
        <w:spacing w:after="120"/>
        <w:jc w:val="both"/>
        <w:rPr>
          <w:rFonts w:ascii="Times New Roman" w:eastAsia="Times New Roman" w:hAnsi="Times New Roman" w:cs="Times New Roman"/>
          <w:bCs/>
          <w:i/>
          <w:iCs/>
          <w:lang w:val="bg-BG" w:eastAsia="bg-BG"/>
        </w:rPr>
      </w:pPr>
      <w:r w:rsidRPr="002D6EFE">
        <w:rPr>
          <w:rFonts w:ascii="Times New Roman" w:hAnsi="Times New Roman" w:cs="Times New Roman"/>
          <w:b/>
          <w:i/>
          <w:u w:val="single"/>
          <w:lang w:val="bg-BG"/>
        </w:rPr>
        <w:t>*Забележка:</w:t>
      </w:r>
      <w:r w:rsidRPr="002D6EFE">
        <w:rPr>
          <w:rFonts w:ascii="Times New Roman" w:hAnsi="Times New Roman" w:cs="Times New Roman"/>
          <w:i/>
          <w:lang w:val="bg-BG"/>
        </w:rPr>
        <w:t xml:space="preserve"> </w:t>
      </w:r>
      <w:r w:rsidRPr="002D6EFE">
        <w:rPr>
          <w:rFonts w:ascii="Times New Roman" w:eastAsia="Times New Roman" w:hAnsi="Times New Roman" w:cs="Times New Roman"/>
          <w:bCs/>
          <w:i/>
          <w:iCs/>
          <w:lang w:val="bg-BG" w:eastAsia="bg-BG"/>
        </w:rPr>
        <w:t>Ценовото предложение следва да бъде изготвено съгласно Образец.</w:t>
      </w:r>
    </w:p>
    <w:p w:rsidR="003861DE" w:rsidRPr="002D6EFE" w:rsidRDefault="003861DE" w:rsidP="002D6EFE">
      <w:pPr>
        <w:pStyle w:val="Normal1"/>
        <w:spacing w:after="120"/>
        <w:jc w:val="both"/>
        <w:rPr>
          <w:rFonts w:ascii="Times New Roman" w:eastAsia="Times New Roman" w:hAnsi="Times New Roman" w:cs="Times New Roman"/>
          <w:bCs/>
          <w:i/>
          <w:iCs/>
          <w:lang w:val="bg-BG" w:eastAsia="bg-BG"/>
        </w:rPr>
      </w:pPr>
    </w:p>
    <w:p w:rsidR="000A495B" w:rsidRPr="002D6EFE" w:rsidRDefault="000A495B" w:rsidP="002D6EFE">
      <w:pPr>
        <w:pStyle w:val="Heading2"/>
        <w:keepNext w:val="0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120" w:line="240" w:lineRule="auto"/>
        <w:ind w:firstLine="36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2D6EFE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Максималната възможна комплексна оценка </w:t>
      </w:r>
      <w:r w:rsidRPr="002D6EFE">
        <w:rPr>
          <w:rFonts w:ascii="Times New Roman" w:hAnsi="Times New Roman"/>
          <w:i w:val="0"/>
          <w:sz w:val="24"/>
          <w:szCs w:val="24"/>
          <w:lang w:val="bg-BG"/>
        </w:rPr>
        <w:t>е 100 точки</w:t>
      </w:r>
      <w:r w:rsidRPr="002D6EFE">
        <w:rPr>
          <w:rFonts w:ascii="Times New Roman" w:hAnsi="Times New Roman"/>
          <w:b w:val="0"/>
          <w:i w:val="0"/>
          <w:sz w:val="24"/>
          <w:szCs w:val="24"/>
          <w:lang w:val="bg-BG"/>
        </w:rPr>
        <w:t>. Участникът, чиято оферта е получила най-висока комплексна оценка, се класира на първо място, а останалите следват в низходящ ред, съгласно съответната им комплексна оценка.</w:t>
      </w:r>
    </w:p>
    <w:p w:rsidR="000A495B" w:rsidRPr="002D6EFE" w:rsidRDefault="000A495B" w:rsidP="002D6EFE">
      <w:pPr>
        <w:pStyle w:val="Default"/>
        <w:widowControl w:val="0"/>
        <w:spacing w:after="120"/>
        <w:ind w:firstLine="360"/>
        <w:jc w:val="both"/>
        <w:rPr>
          <w:color w:val="auto"/>
        </w:rPr>
      </w:pPr>
      <w:r w:rsidRPr="002D6EFE">
        <w:rPr>
          <w:color w:val="auto"/>
        </w:rPr>
        <w:t xml:space="preserve">В случай, че комплексните оценки на две или повече оферти са равни, с предимство се класира офертата, в която се съдържат по- изгодни предложения, преценени в следния ред: </w:t>
      </w:r>
    </w:p>
    <w:p w:rsidR="000A495B" w:rsidRPr="002D6EFE" w:rsidRDefault="000A495B" w:rsidP="002D6EFE">
      <w:pPr>
        <w:pStyle w:val="Default"/>
        <w:widowControl w:val="0"/>
        <w:numPr>
          <w:ilvl w:val="0"/>
          <w:numId w:val="6"/>
        </w:numPr>
        <w:spacing w:after="120"/>
        <w:jc w:val="both"/>
        <w:rPr>
          <w:color w:val="auto"/>
        </w:rPr>
      </w:pPr>
      <w:r w:rsidRPr="002D6EFE">
        <w:rPr>
          <w:color w:val="auto"/>
        </w:rPr>
        <w:t xml:space="preserve">по-ниска предложена цена; </w:t>
      </w:r>
    </w:p>
    <w:p w:rsidR="000A495B" w:rsidRPr="002D6EFE" w:rsidRDefault="000A495B" w:rsidP="002D6EFE">
      <w:pPr>
        <w:pStyle w:val="Default"/>
        <w:widowControl w:val="0"/>
        <w:numPr>
          <w:ilvl w:val="0"/>
          <w:numId w:val="6"/>
        </w:numPr>
        <w:spacing w:after="120"/>
        <w:jc w:val="both"/>
        <w:rPr>
          <w:color w:val="auto"/>
        </w:rPr>
      </w:pPr>
      <w:r w:rsidRPr="002D6EFE">
        <w:rPr>
          <w:color w:val="auto"/>
        </w:rPr>
        <w:t>по-изгодно предложение по показатели извън предложена цена сравнени в низходящ ред съобразно тяхната тежест.</w:t>
      </w:r>
    </w:p>
    <w:p w:rsidR="000A495B" w:rsidRPr="002D6EFE" w:rsidRDefault="000A495B" w:rsidP="002D6EFE">
      <w:pPr>
        <w:pStyle w:val="Heading2"/>
        <w:keepNext w:val="0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120" w:line="240" w:lineRule="auto"/>
        <w:ind w:firstLine="360"/>
        <w:jc w:val="both"/>
        <w:rPr>
          <w:rFonts w:ascii="Times New Roman" w:hAnsi="Times New Roman"/>
          <w:b w:val="0"/>
          <w:i w:val="0"/>
          <w:sz w:val="24"/>
          <w:szCs w:val="24"/>
          <w:lang w:val="bg-BG"/>
        </w:rPr>
      </w:pPr>
      <w:r w:rsidRPr="002D6EFE">
        <w:rPr>
          <w:rFonts w:ascii="Times New Roman" w:hAnsi="Times New Roman"/>
          <w:b w:val="0"/>
          <w:i w:val="0"/>
          <w:sz w:val="24"/>
          <w:szCs w:val="24"/>
          <w:lang w:val="bg-BG"/>
        </w:rPr>
        <w:t xml:space="preserve">В случай, че полученият резултат от оценката на две или повече оферти са равни, комисията </w:t>
      </w:r>
      <w:r w:rsidRPr="002D6EFE">
        <w:rPr>
          <w:rFonts w:ascii="Times New Roman" w:hAnsi="Times New Roman"/>
          <w:b w:val="0"/>
          <w:i w:val="0"/>
          <w:sz w:val="24"/>
          <w:szCs w:val="24"/>
          <w:lang w:val="bg-BG"/>
        </w:rPr>
        <w:lastRenderedPageBreak/>
        <w:t>прилага разпоредбите на чл. 58 от ППЗОП.</w:t>
      </w:r>
    </w:p>
    <w:p w:rsidR="0066718A" w:rsidRPr="002D6EFE" w:rsidRDefault="0066718A" w:rsidP="002D6EF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6718A" w:rsidRPr="002D6EFE" w:rsidRDefault="0066718A" w:rsidP="002D6EF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6718A" w:rsidRPr="002D6EFE" w:rsidRDefault="0066718A" w:rsidP="002D6EFE">
      <w:pPr>
        <w:pStyle w:val="ListParagraph"/>
        <w:widowControl w:val="0"/>
        <w:numPr>
          <w:ilvl w:val="0"/>
          <w:numId w:val="4"/>
        </w:numPr>
        <w:tabs>
          <w:tab w:val="left" w:pos="720"/>
          <w:tab w:val="num" w:pos="1440"/>
        </w:tabs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Обособена позиция №2</w:t>
      </w:r>
      <w:r w:rsidRPr="002D6EFE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 се</w:t>
      </w: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възлага</w:t>
      </w:r>
      <w:r w:rsidRPr="002D6EFE">
        <w:rPr>
          <w:rFonts w:ascii="Times New Roman" w:hAnsi="Times New Roman" w:cs="Times New Roman"/>
          <w:sz w:val="24"/>
          <w:szCs w:val="24"/>
          <w:lang w:val="bg-BG"/>
        </w:rPr>
        <w:t xml:space="preserve"> въз основа на икономически най-изгодната оферта при критерий</w:t>
      </w: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„НАЙ-НИСКА ЦЕНА“.</w:t>
      </w:r>
    </w:p>
    <w:p w:rsidR="0066718A" w:rsidRPr="002D6EFE" w:rsidRDefault="0066718A" w:rsidP="002D6EF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b/>
          <w:sz w:val="24"/>
          <w:szCs w:val="24"/>
          <w:lang w:val="bg-BG"/>
        </w:rPr>
        <w:t>Оценка на ценовото предложение;</w:t>
      </w:r>
    </w:p>
    <w:p w:rsidR="0066718A" w:rsidRPr="002D6EFE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оценката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ценовите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проверяват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подготвени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представени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документацията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.</w:t>
      </w:r>
    </w:p>
    <w:p w:rsidR="0066718A" w:rsidRPr="002D6EFE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различия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стойностите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изразени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вярно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словесното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изражение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стойностите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;</w:t>
      </w:r>
    </w:p>
    <w:p w:rsidR="0066718A" w:rsidRPr="002D6EFE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предложил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2D6EFE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2D6EFE"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класира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останалите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следват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низходящ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съответното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>.</w:t>
      </w:r>
    </w:p>
    <w:p w:rsidR="0066718A" w:rsidRPr="002D6EFE" w:rsidRDefault="0066718A" w:rsidP="002D6EFE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6EF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полученият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оценката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равни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разпоредбите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. 58 </w:t>
      </w:r>
      <w:proofErr w:type="spellStart"/>
      <w:r w:rsidRPr="002D6E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6EFE">
        <w:rPr>
          <w:rFonts w:ascii="Times New Roman" w:hAnsi="Times New Roman" w:cs="Times New Roman"/>
          <w:sz w:val="24"/>
          <w:szCs w:val="24"/>
        </w:rPr>
        <w:t xml:space="preserve"> ППЗОП.</w:t>
      </w:r>
    </w:p>
    <w:p w:rsidR="00AE6D5A" w:rsidRPr="002D6EFE" w:rsidRDefault="00AE6D5A" w:rsidP="002D6EF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E6D5A" w:rsidRPr="002D6EFE" w:rsidSect="00492DD8">
      <w:footerReference w:type="default" r:id="rId7"/>
      <w:pgSz w:w="11906" w:h="16838"/>
      <w:pgMar w:top="993" w:right="991" w:bottom="851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46" w:rsidRDefault="00120E46" w:rsidP="00492DD8">
      <w:pPr>
        <w:spacing w:after="0" w:line="240" w:lineRule="auto"/>
      </w:pPr>
      <w:r>
        <w:separator/>
      </w:r>
    </w:p>
  </w:endnote>
  <w:endnote w:type="continuationSeparator" w:id="0">
    <w:p w:rsidR="00120E46" w:rsidRDefault="00120E46" w:rsidP="004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26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DD8" w:rsidRDefault="00492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2DD8" w:rsidRDefault="0049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46" w:rsidRDefault="00120E46" w:rsidP="00492DD8">
      <w:pPr>
        <w:spacing w:after="0" w:line="240" w:lineRule="auto"/>
      </w:pPr>
      <w:r>
        <w:separator/>
      </w:r>
    </w:p>
  </w:footnote>
  <w:footnote w:type="continuationSeparator" w:id="0">
    <w:p w:rsidR="00120E46" w:rsidRDefault="00120E46" w:rsidP="0049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6F"/>
    <w:multiLevelType w:val="hybridMultilevel"/>
    <w:tmpl w:val="500C42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C1EA7"/>
    <w:multiLevelType w:val="multilevel"/>
    <w:tmpl w:val="E4FE985A"/>
    <w:lvl w:ilvl="0">
      <w:start w:val="1"/>
      <w:numFmt w:val="decimal"/>
      <w:pStyle w:val="000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Heading2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2279F3"/>
    <w:multiLevelType w:val="hybridMultilevel"/>
    <w:tmpl w:val="451253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C768A"/>
    <w:multiLevelType w:val="hybridMultilevel"/>
    <w:tmpl w:val="FCD2A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26B8D"/>
    <w:multiLevelType w:val="multilevel"/>
    <w:tmpl w:val="C1CA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42CFA"/>
    <w:multiLevelType w:val="hybridMultilevel"/>
    <w:tmpl w:val="436284D0"/>
    <w:lvl w:ilvl="0" w:tplc="04020003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335744"/>
    <w:multiLevelType w:val="hybridMultilevel"/>
    <w:tmpl w:val="1ADE1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0350"/>
    <w:multiLevelType w:val="hybridMultilevel"/>
    <w:tmpl w:val="56E2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5402E"/>
    <w:multiLevelType w:val="hybridMultilevel"/>
    <w:tmpl w:val="F6B05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E0C8B"/>
    <w:multiLevelType w:val="multilevel"/>
    <w:tmpl w:val="C91A60A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Theme="minorHAnsi" w:hAnsi="Times New Roman" w:cs="Times New Roman"/>
        <w:b/>
        <w:i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8"/>
    <w:rsid w:val="000A495B"/>
    <w:rsid w:val="000B3837"/>
    <w:rsid w:val="000C61A5"/>
    <w:rsid w:val="00120E46"/>
    <w:rsid w:val="0021698D"/>
    <w:rsid w:val="002D6EFE"/>
    <w:rsid w:val="002F2AFD"/>
    <w:rsid w:val="00320232"/>
    <w:rsid w:val="0035046B"/>
    <w:rsid w:val="00352D25"/>
    <w:rsid w:val="003861DE"/>
    <w:rsid w:val="0040593A"/>
    <w:rsid w:val="00427B89"/>
    <w:rsid w:val="00492DD8"/>
    <w:rsid w:val="00497291"/>
    <w:rsid w:val="005342A0"/>
    <w:rsid w:val="005801EA"/>
    <w:rsid w:val="005C2065"/>
    <w:rsid w:val="0066718A"/>
    <w:rsid w:val="00696C37"/>
    <w:rsid w:val="006F2C49"/>
    <w:rsid w:val="007F58FB"/>
    <w:rsid w:val="0080557F"/>
    <w:rsid w:val="00806757"/>
    <w:rsid w:val="00870A9D"/>
    <w:rsid w:val="00903B9C"/>
    <w:rsid w:val="00975158"/>
    <w:rsid w:val="0099589B"/>
    <w:rsid w:val="00AE6D5A"/>
    <w:rsid w:val="00B35203"/>
    <w:rsid w:val="00C45C27"/>
    <w:rsid w:val="00CE2C5C"/>
    <w:rsid w:val="00D42BA3"/>
    <w:rsid w:val="00D90864"/>
    <w:rsid w:val="00DC4232"/>
    <w:rsid w:val="00DC4AE4"/>
    <w:rsid w:val="00DD71CD"/>
    <w:rsid w:val="00E101A2"/>
    <w:rsid w:val="00E644BF"/>
    <w:rsid w:val="00E66F3D"/>
    <w:rsid w:val="00E9580F"/>
    <w:rsid w:val="00EE1C2F"/>
    <w:rsid w:val="00F0568C"/>
    <w:rsid w:val="00F62E1D"/>
    <w:rsid w:val="00FC54E9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35E073-A1CF-4504-B0BE-C6C507DB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38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95B"/>
    <w:pPr>
      <w:keepNext/>
      <w:numPr>
        <w:ilvl w:val="5"/>
        <w:numId w:val="5"/>
      </w:numPr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A495B"/>
    <w:rPr>
      <w:rFonts w:ascii="Arial" w:eastAsia="Times New Roman" w:hAnsi="Arial" w:cs="Times New Roman"/>
      <w:b/>
      <w:bCs/>
      <w:i/>
      <w:iCs/>
      <w:sz w:val="28"/>
      <w:szCs w:val="28"/>
      <w:lang w:val="x-none" w:eastAsia="bg-BG"/>
    </w:rPr>
  </w:style>
  <w:style w:type="paragraph" w:customStyle="1" w:styleId="Default">
    <w:name w:val="Default"/>
    <w:rsid w:val="000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00">
    <w:name w:val="0000СТ"/>
    <w:basedOn w:val="Heading2"/>
    <w:uiPriority w:val="99"/>
    <w:rsid w:val="000A495B"/>
    <w:pPr>
      <w:numPr>
        <w:ilvl w:val="0"/>
      </w:numPr>
      <w:tabs>
        <w:tab w:val="clear" w:pos="360"/>
      </w:tabs>
      <w:ind w:left="0" w:firstLine="0"/>
    </w:pPr>
    <w:rPr>
      <w:rFonts w:ascii="Times New Roman Bold" w:hAnsi="Times New Roman Bold" w:cs="Times New Roman Bold"/>
      <w:i w:val="0"/>
      <w:iCs w:val="0"/>
      <w:caps/>
      <w:sz w:val="26"/>
      <w:szCs w:val="26"/>
      <w:lang w:val="en-US"/>
    </w:rPr>
  </w:style>
  <w:style w:type="paragraph" w:customStyle="1" w:styleId="Normal1">
    <w:name w:val="Normal1"/>
    <w:uiPriority w:val="99"/>
    <w:rsid w:val="000A495B"/>
    <w:pPr>
      <w:widowControl w:val="0"/>
      <w:suppressAutoHyphens/>
      <w:spacing w:after="0" w:line="240" w:lineRule="auto"/>
    </w:pPr>
    <w:rPr>
      <w:rFonts w:ascii="Arial" w:eastAsia="Calibri" w:hAnsi="Arial" w:cs="Arial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uiPriority w:val="99"/>
    <w:semiHidden/>
    <w:rsid w:val="000A495B"/>
    <w:pPr>
      <w:spacing w:after="120" w:line="480" w:lineRule="auto"/>
    </w:pPr>
    <w:rPr>
      <w:rFonts w:ascii="Calibri" w:eastAsia="Calibri" w:hAnsi="Calibri" w:cs="Times New Roman"/>
      <w:sz w:val="20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495B"/>
    <w:rPr>
      <w:rFonts w:ascii="Calibri" w:eastAsia="Calibri" w:hAnsi="Calibri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667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2D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CHILEV WORLD</dc:creator>
  <cp:keywords/>
  <dc:description/>
  <cp:lastModifiedBy>DMladenova</cp:lastModifiedBy>
  <cp:revision>33</cp:revision>
  <dcterms:created xsi:type="dcterms:W3CDTF">2019-06-10T08:35:00Z</dcterms:created>
  <dcterms:modified xsi:type="dcterms:W3CDTF">2019-07-12T06:41:00Z</dcterms:modified>
</cp:coreProperties>
</file>