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A04210" w:rsidP="00A04210">
      <w:pPr>
        <w:pStyle w:val="Kop1"/>
        <w:rPr>
          <w:color w:val="339933"/>
        </w:rPr>
      </w:pPr>
      <w:r>
        <w:rPr>
          <w:color w:val="339933"/>
        </w:rPr>
        <w:t>Medisch eindverantwoordelijke / EHBO-arts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Rotterdam The Hague Airport (RTHA)</w:t>
            </w:r>
            <w:r w:rsidR="00B400C7">
              <w:t xml:space="preserve"> en andere (toekomstige) vaccinatielocaties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Naar verwachting m</w:t>
            </w:r>
            <w:r w:rsidR="00B400C7">
              <w:t>edio februari</w:t>
            </w:r>
            <w:r>
              <w:t xml:space="preserve">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74B3C">
              <w:t>10</w:t>
            </w:r>
            <w:bookmarkStart w:id="0" w:name="_GoBack"/>
            <w:bookmarkEnd w:id="0"/>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A04210" w:rsidP="00D24F8E">
            <w:pPr>
              <w:rPr>
                <w:b/>
              </w:rPr>
            </w:pPr>
            <w:r>
              <w:t>24</w:t>
            </w:r>
            <w:r w:rsidR="00BB5ABD">
              <w:t>-</w:t>
            </w:r>
            <w:r w:rsidR="00831FEA">
              <w:t>36</w:t>
            </w:r>
            <w:r w:rsidR="003241C8">
              <w:t xml:space="preserve"> uur per week</w:t>
            </w:r>
            <w:r>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30-6-2021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B52CDE" w:rsidP="00D24F8E">
            <w:r w:rsidRPr="00B52CDE">
              <w:t>€7</w:t>
            </w:r>
            <w:r w:rsidR="003241C8">
              <w:t>5</w:t>
            </w:r>
            <w:r w:rsidR="00431F90">
              <w:t xml:space="preserve"> (</w:t>
            </w:r>
            <w:r w:rsidR="00A04210">
              <w:t xml:space="preserve">super </w:t>
            </w:r>
            <w:r w:rsidR="00431F90">
              <w:t>all-in)</w:t>
            </w:r>
            <w:r w:rsidR="003241C8">
              <w:t xml:space="preserve"> basisarts</w:t>
            </w:r>
            <w:r w:rsidR="008B6F4B">
              <w:t xml:space="preserve"> (minimaal 6 maanden werkervaring)</w:t>
            </w:r>
            <w:r w:rsidR="003241C8">
              <w:t xml:space="preserve">, €85 arts met meer dan </w:t>
            </w:r>
            <w:r w:rsidR="008B6F4B">
              <w:t>2</w:t>
            </w:r>
            <w:r w:rsidR="003241C8">
              <w:t xml:space="preserve"> jaar 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Openingstijden van de locatie zijn 8.00 uur tot 20.00 uur, van maandag t/m zondag</w:t>
            </w:r>
          </w:p>
          <w:p w:rsidR="00B86C0A" w:rsidRPr="00431F90" w:rsidRDefault="00B400C7" w:rsidP="00D24F8E">
            <w:pPr>
              <w:rPr>
                <w:b/>
              </w:rPr>
            </w:pPr>
            <w: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B400C7" w:rsidRDefault="00A04210" w:rsidP="00B400C7">
      <w:pPr>
        <w:shd w:val="clear" w:color="auto" w:fill="FFFFFF"/>
        <w:ind w:left="270"/>
        <w:rPr>
          <w:szCs w:val="20"/>
        </w:rPr>
      </w:pPr>
      <w:bookmarkStart w:id="1" w:name="_Hlk58937043"/>
      <w:r w:rsidRPr="00A04210">
        <w:rPr>
          <w:szCs w:val="20"/>
        </w:rPr>
        <w:t>Het jaar 2020 wordt gekenmerkt door een corona-crisis die de wereld in zijn greep houdt. In</w:t>
      </w:r>
      <w:r w:rsidRPr="00A04210">
        <w:rPr>
          <w:szCs w:val="20"/>
        </w:rPr>
        <w:br/>
        <w:t>Nederland is besloten om in een (gedeeltelijke) lockdown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medisch eindverantwoordelijke/EHBO-artsen geworven die de uitvoering van het vaccinatieprogramma op locatie in goede banen kunnen leiden.</w:t>
      </w:r>
      <w:r w:rsidRPr="00A04210">
        <w:rPr>
          <w:szCs w:val="20"/>
        </w:rPr>
        <w:br/>
      </w:r>
      <w:bookmarkEnd w:id="1"/>
      <w:r w:rsidRPr="00A04210">
        <w:rPr>
          <w:szCs w:val="20"/>
        </w:rPr>
        <w:br/>
        <w:t xml:space="preserve">Als medisch eindverantwoordelijke/EHBO-arts heb je het algemeen toezicht over het medische proces van de Covid-19 vaccinatiecampagne voor de regio Rotterdam-Rijnmond op één van de toegewezen priklocaties. </w:t>
      </w:r>
    </w:p>
    <w:p w:rsidR="003241C8" w:rsidRDefault="003241C8" w:rsidP="00A04210">
      <w:pPr>
        <w:shd w:val="clear" w:color="auto" w:fill="FFFFFF"/>
        <w:ind w:left="270"/>
        <w:rPr>
          <w:b/>
          <w:bCs/>
          <w:szCs w:val="20"/>
        </w:rPr>
      </w:pPr>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medisch eindverantwoordelijk arts heeft het algemeen overzicht over de medische kant van het vaccinatieproces. Hij/zij zit op de medische post (op veel locaties naast de medisch administratieve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de medische verantwoordelijkheid voor het soepele verloop van de vaccinatiedagen;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zorg voor de welgesteldheid van de te vaccineren personen op locatie.</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lastRenderedPageBreak/>
        <w:t>Je treedt op als aanspreekpunt voor medische vragen van alle medewerkers op locatie</w:t>
      </w:r>
      <w:r>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Draagt zorg voor een veilige werkomgeving voor personeel op medisch gebied</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Specifieke briefing aan vaccinatiemedewerkers EHBO-ers, prikkers en de medewerkers op de medische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Zorg dragen dat iedereen op de juiste wijze vaccineert. Dit betekent concreet: met de prikkers en opzuigers meekijken;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Adviseren en handelen bij prikaccidenten;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 logboek bijhouden: problemen/afwijkingen noteren en voor welke oplossing er gekozen is;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bent eindverantwoordelijk voor het beoordelen van de contra-indicaties voor het geven van de vaccinaties of laat deze beoordelen;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Indicatiestelling op basis van complexe casuïstiek</w:t>
      </w:r>
      <w:r>
        <w:rPr>
          <w:szCs w:val="20"/>
        </w:rPr>
        <w:t>;</w:t>
      </w:r>
      <w:r w:rsidRPr="00A04210">
        <w:rPr>
          <w:szCs w:val="20"/>
        </w:rPr>
        <w:t xml:space="preserve">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Beantwoorden van vragen op het gebied van infectieziekten;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uitvoering van de vaccinatiecampagne op locatie medisch goed gecoördineerd verloopt;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onderhoudt contact met de locatiemanager en de coördinator vaccinatieproces;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Medische eindverantwoordelijkheid bij collaps, onwel wording, anafylactische reacties ook niet bij of gaat iemand anders dit doen?</w:t>
      </w:r>
    </w:p>
    <w:p w:rsidR="00431F90" w:rsidRPr="00A04210" w:rsidRDefault="00A04210" w:rsidP="00A04210">
      <w:pPr>
        <w:pStyle w:val="Lijstalinea"/>
        <w:numPr>
          <w:ilvl w:val="0"/>
          <w:numId w:val="2"/>
        </w:numPr>
        <w:rPr>
          <w:szCs w:val="20"/>
        </w:rPr>
      </w:pPr>
      <w:r w:rsidRPr="00A04210">
        <w:rPr>
          <w:szCs w:val="20"/>
        </w:rPr>
        <w:t>Is medische eindverantwoordelijke bij inzet AED</w:t>
      </w:r>
      <w:r>
        <w:rPr>
          <w:szCs w:val="20"/>
        </w:rPr>
        <w:t>,</w:t>
      </w:r>
      <w:r w:rsidRPr="00A04210">
        <w:rPr>
          <w:szCs w:val="20"/>
        </w:rPr>
        <w:t xml:space="preserve"> indien geïndiceerd</w:t>
      </w:r>
      <w:r>
        <w:rPr>
          <w:szCs w:val="20"/>
        </w:rPr>
        <w:t>.</w:t>
      </w:r>
      <w:r w:rsidRPr="00A04210">
        <w:rPr>
          <w:szCs w:val="20"/>
        </w:rPr>
        <w:br/>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985BD0" w:rsidRDefault="002F3E90" w:rsidP="005C5A81">
      <w:pPr>
        <w:pStyle w:val="Lijstalinea"/>
        <w:numPr>
          <w:ilvl w:val="0"/>
          <w:numId w:val="4"/>
        </w:numPr>
      </w:pPr>
      <w:r w:rsidRPr="00B86C0A">
        <w:t xml:space="preserve">Afgeronde opleiding tot basisarts </w:t>
      </w:r>
      <w:r w:rsidR="005C5A81" w:rsidRPr="00B86C0A">
        <w:t>(</w:t>
      </w:r>
      <w:r w:rsidRPr="00B86C0A">
        <w:t>BIG-geregistreerd</w:t>
      </w:r>
      <w:r w:rsidR="005C5A81" w:rsidRPr="00B86C0A">
        <w:t>)</w:t>
      </w:r>
      <w:r w:rsidR="008B6F4B">
        <w:t>;</w:t>
      </w:r>
    </w:p>
    <w:p w:rsidR="008B6F4B" w:rsidRDefault="008B6F4B" w:rsidP="005C5A81">
      <w:pPr>
        <w:pStyle w:val="Lijstalinea"/>
        <w:numPr>
          <w:ilvl w:val="0"/>
          <w:numId w:val="4"/>
        </w:numPr>
      </w:pPr>
      <w:r>
        <w:t>Minimaal 6 maanden werkervaring (na afstuderen).</w:t>
      </w:r>
    </w:p>
    <w:p w:rsidR="006B6F68" w:rsidRDefault="00985BD0" w:rsidP="006B6F68">
      <w:pPr>
        <w:pStyle w:val="Kop2"/>
      </w:pPr>
      <w:r>
        <w:t>Wensen</w:t>
      </w:r>
    </w:p>
    <w:p w:rsidR="003241C8" w:rsidRDefault="003241C8" w:rsidP="00B86C0A">
      <w:pPr>
        <w:pStyle w:val="Lijstalinea"/>
        <w:numPr>
          <w:ilvl w:val="0"/>
          <w:numId w:val="4"/>
        </w:numPr>
      </w:pPr>
      <w:r>
        <w:t>Ervaring met grootschalige vaccinatiecampagne</w:t>
      </w:r>
      <w:r w:rsidR="008B6F4B">
        <w:t>;</w:t>
      </w:r>
    </w:p>
    <w:p w:rsidR="006B6F68" w:rsidRDefault="006B6F68" w:rsidP="00B86C0A">
      <w:pPr>
        <w:pStyle w:val="Lijstalinea"/>
        <w:numPr>
          <w:ilvl w:val="0"/>
          <w:numId w:val="4"/>
        </w:numPr>
      </w:pPr>
      <w:r>
        <w:t>Aantoonbaar kennis</w:t>
      </w:r>
      <w:r w:rsidRPr="00850573">
        <w:t xml:space="preserve"> van en ervaring in de infectieziektebestrijding</w:t>
      </w:r>
      <w:r>
        <w:t>;</w:t>
      </w:r>
    </w:p>
    <w:p w:rsidR="00B86C0A" w:rsidRDefault="00B86C0A" w:rsidP="00B86C0A">
      <w:pPr>
        <w:pStyle w:val="Lijstalinea"/>
        <w:numPr>
          <w:ilvl w:val="0"/>
          <w:numId w:val="4"/>
        </w:numPr>
      </w:pPr>
      <w:r>
        <w:t xml:space="preserve">Meer dan </w:t>
      </w:r>
      <w:r w:rsidR="00774EBF">
        <w:t>2</w:t>
      </w:r>
      <w:r>
        <w:t xml:space="preserve"> jaar ervaring als arts, opgedaan in de afgelopen 6 jaar</w:t>
      </w:r>
      <w:r w:rsidR="008B6F4B">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8B6F4B" w:rsidRDefault="008B6F4B" w:rsidP="00985BD0"/>
    <w:p w:rsidR="00985BD0" w:rsidRPr="00985BD0" w:rsidRDefault="00985BD0" w:rsidP="00E26C9F">
      <w:pPr>
        <w:pStyle w:val="Kop2"/>
      </w:pPr>
      <w:r>
        <w:lastRenderedPageBreak/>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B6F68"/>
    <w:rsid w:val="00774EBF"/>
    <w:rsid w:val="00831FEA"/>
    <w:rsid w:val="0088610C"/>
    <w:rsid w:val="008B6F4B"/>
    <w:rsid w:val="008C45B8"/>
    <w:rsid w:val="00904283"/>
    <w:rsid w:val="00914D45"/>
    <w:rsid w:val="00985BD0"/>
    <w:rsid w:val="00A04210"/>
    <w:rsid w:val="00B400C7"/>
    <w:rsid w:val="00B52CDE"/>
    <w:rsid w:val="00B55D50"/>
    <w:rsid w:val="00B86C0A"/>
    <w:rsid w:val="00BA42DB"/>
    <w:rsid w:val="00BB5ABD"/>
    <w:rsid w:val="00BD21AB"/>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2A8C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9</cp:revision>
  <dcterms:created xsi:type="dcterms:W3CDTF">2020-12-29T11:11:00Z</dcterms:created>
  <dcterms:modified xsi:type="dcterms:W3CDTF">2021-01-15T08:24:00Z</dcterms:modified>
</cp:coreProperties>
</file>