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C1" w:rsidRPr="00D4564B" w:rsidRDefault="00827FC1" w:rsidP="00827FC1">
      <w:pPr>
        <w:jc w:val="both"/>
        <w:rPr>
          <w:b/>
          <w:lang w:val="bg-BG"/>
        </w:rPr>
      </w:pPr>
      <w:r>
        <w:rPr>
          <w:b/>
          <w:lang w:val="bg-BG"/>
        </w:rPr>
        <w:t xml:space="preserve">Приложение 1 към </w:t>
      </w:r>
      <w:r w:rsidR="00085E63">
        <w:rPr>
          <w:b/>
          <w:lang w:val="bg-BG"/>
        </w:rPr>
        <w:t>Ценово предложение за изпълнение на дейностите</w:t>
      </w:r>
    </w:p>
    <w:p w:rsidR="00827FC1" w:rsidRDefault="00827FC1" w:rsidP="00827FC1">
      <w:pPr>
        <w:jc w:val="both"/>
        <w:rPr>
          <w:b/>
        </w:rPr>
      </w:pPr>
    </w:p>
    <w:tbl>
      <w:tblPr>
        <w:tblW w:w="117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6996"/>
        <w:gridCol w:w="1235"/>
        <w:gridCol w:w="2029"/>
      </w:tblGrid>
      <w:tr w:rsidR="00827FC1" w:rsidRPr="00486E5F" w:rsidTr="00CE6028">
        <w:trPr>
          <w:trHeight w:val="877"/>
        </w:trPr>
        <w:tc>
          <w:tcPr>
            <w:tcW w:w="11766" w:type="dxa"/>
            <w:gridSpan w:val="4"/>
          </w:tcPr>
          <w:p w:rsidR="00827FC1" w:rsidRDefault="00827FC1" w:rsidP="00CE6028">
            <w:pPr>
              <w:jc w:val="center"/>
              <w:rPr>
                <w:b/>
                <w:lang w:val="ru-RU"/>
              </w:rPr>
            </w:pPr>
          </w:p>
          <w:p w:rsidR="00827FC1" w:rsidRDefault="00827FC1" w:rsidP="00CE6028">
            <w:pPr>
              <w:jc w:val="center"/>
              <w:rPr>
                <w:b/>
                <w:lang w:val="bg-BG"/>
              </w:rPr>
            </w:pPr>
            <w:r w:rsidRPr="000C4DD9">
              <w:rPr>
                <w:b/>
                <w:lang w:val="ru-RU"/>
              </w:rPr>
              <w:t xml:space="preserve">Цена за </w:t>
            </w:r>
            <w:r>
              <w:rPr>
                <w:b/>
                <w:lang w:val="bg-BG"/>
              </w:rPr>
              <w:t>проучвания</w:t>
            </w:r>
            <w:r w:rsidRPr="000C4DD9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технически обследвания, становища и др.</w:t>
            </w:r>
            <w:r w:rsidRPr="000C4DD9">
              <w:rPr>
                <w:b/>
                <w:lang w:val="ru-RU"/>
              </w:rPr>
              <w:t xml:space="preserve"> лв.без ДДС</w:t>
            </w:r>
          </w:p>
        </w:tc>
      </w:tr>
      <w:tr w:rsidR="00827FC1" w:rsidRPr="000C4DD9" w:rsidTr="00CE6028">
        <w:tc>
          <w:tcPr>
            <w:tcW w:w="1506" w:type="dxa"/>
          </w:tcPr>
          <w:p w:rsidR="00827FC1" w:rsidRPr="000C4E1A" w:rsidRDefault="00827FC1" w:rsidP="00CE6028">
            <w:pPr>
              <w:jc w:val="center"/>
              <w:rPr>
                <w:b/>
                <w:lang w:val="ru-RU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</w:t>
            </w:r>
            <w:r w:rsidRPr="00F35548">
              <w:rPr>
                <w:i/>
                <w:color w:val="FF0000"/>
                <w:lang w:val="bg-BG"/>
              </w:rPr>
              <w:t>-ия вид дейност</w:t>
            </w:r>
          </w:p>
        </w:tc>
        <w:tc>
          <w:tcPr>
            <w:tcW w:w="6996" w:type="dxa"/>
            <w:vAlign w:val="center"/>
          </w:tcPr>
          <w:p w:rsidR="00827FC1" w:rsidRPr="000C4DD9" w:rsidRDefault="00827FC1" w:rsidP="00CE6028">
            <w:pPr>
              <w:jc w:val="center"/>
              <w:rPr>
                <w:b/>
              </w:rPr>
            </w:pPr>
            <w:r w:rsidRPr="000C4DD9">
              <w:rPr>
                <w:b/>
                <w:lang w:val="bg-BG"/>
              </w:rPr>
              <w:t>вид на услугата</w:t>
            </w:r>
          </w:p>
        </w:tc>
        <w:tc>
          <w:tcPr>
            <w:tcW w:w="1235" w:type="dxa"/>
            <w:vAlign w:val="center"/>
          </w:tcPr>
          <w:p w:rsidR="00827FC1" w:rsidRPr="000C4DD9" w:rsidRDefault="00827FC1" w:rsidP="00CE6028">
            <w:pPr>
              <w:jc w:val="center"/>
              <w:rPr>
                <w:b/>
                <w:lang w:val="bg-BG"/>
              </w:rPr>
            </w:pPr>
            <w:r w:rsidRPr="000C4DD9">
              <w:rPr>
                <w:b/>
                <w:lang w:val="bg-BG"/>
              </w:rPr>
              <w:t>ед.м.</w:t>
            </w:r>
          </w:p>
        </w:tc>
        <w:tc>
          <w:tcPr>
            <w:tcW w:w="2029" w:type="dxa"/>
            <w:vAlign w:val="center"/>
          </w:tcPr>
          <w:p w:rsidR="00827FC1" w:rsidRPr="000C4DD9" w:rsidRDefault="00827FC1" w:rsidP="00CE602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 б. ДДС</w:t>
            </w:r>
          </w:p>
        </w:tc>
      </w:tr>
      <w:tr w:rsidR="00827FC1" w:rsidRPr="00486E5F" w:rsidTr="00CE6028">
        <w:trPr>
          <w:trHeight w:val="418"/>
        </w:trPr>
        <w:tc>
          <w:tcPr>
            <w:tcW w:w="11766" w:type="dxa"/>
            <w:gridSpan w:val="4"/>
            <w:shd w:val="clear" w:color="auto" w:fill="D9D9D9"/>
          </w:tcPr>
          <w:p w:rsidR="00827FC1" w:rsidRPr="000C4E1A" w:rsidRDefault="00827FC1" w:rsidP="00CE6028">
            <w:pPr>
              <w:jc w:val="center"/>
              <w:rPr>
                <w:lang w:val="bg-BG"/>
              </w:rPr>
            </w:pPr>
            <w:r>
              <w:rPr>
                <w:b/>
                <w:lang w:val="ru-RU"/>
              </w:rPr>
              <w:t>Изготвяне на мотивирани предложения за изменение на устройствени планове и схеми – Раздел 1</w:t>
            </w:r>
          </w:p>
        </w:tc>
      </w:tr>
      <w:tr w:rsidR="00827FC1" w:rsidRPr="00486E5F" w:rsidTr="00CE6028"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7C26F2">
              <w:rPr>
                <w:color w:val="FF0000"/>
                <w:sz w:val="20"/>
                <w:szCs w:val="20"/>
                <w:lang w:val="bg-BG"/>
              </w:rPr>
              <w:t>1.1.1</w:t>
            </w:r>
          </w:p>
        </w:tc>
        <w:tc>
          <w:tcPr>
            <w:tcW w:w="6996" w:type="dxa"/>
            <w:vAlign w:val="center"/>
          </w:tcPr>
          <w:p w:rsidR="00827FC1" w:rsidRPr="008D007F" w:rsidRDefault="00827FC1" w:rsidP="00CE6028">
            <w:pPr>
              <w:rPr>
                <w:lang w:val="bg-BG"/>
              </w:rPr>
            </w:pPr>
            <w:r w:rsidRPr="008D007F">
              <w:rPr>
                <w:lang w:val="ru-RU"/>
              </w:rPr>
              <w:t>Изготвяне на мотивирани предложения за изменение на устройствени планове и схеми</w:t>
            </w:r>
          </w:p>
        </w:tc>
        <w:tc>
          <w:tcPr>
            <w:tcW w:w="1235" w:type="dxa"/>
            <w:vAlign w:val="center"/>
          </w:tcPr>
          <w:p w:rsidR="00827FC1" w:rsidRPr="000C4DD9" w:rsidRDefault="00827FC1" w:rsidP="00CE6028">
            <w:pPr>
              <w:jc w:val="center"/>
              <w:rPr>
                <w:lang w:val="ru-RU"/>
              </w:rPr>
            </w:pPr>
            <w:r w:rsidRPr="000C4DD9">
              <w:t>m</w:t>
            </w:r>
            <w:r w:rsidRPr="000C4DD9">
              <w:rPr>
                <w:lang w:val="bg-BG"/>
              </w:rPr>
              <w:t>2</w:t>
            </w:r>
          </w:p>
        </w:tc>
        <w:tc>
          <w:tcPr>
            <w:tcW w:w="2029" w:type="dxa"/>
            <w:vAlign w:val="center"/>
          </w:tcPr>
          <w:p w:rsidR="00827FC1" w:rsidRPr="000C4E1A" w:rsidRDefault="00827FC1" w:rsidP="00CE6028">
            <w:pPr>
              <w:jc w:val="center"/>
              <w:rPr>
                <w:lang w:val="bg-BG"/>
              </w:rPr>
            </w:pPr>
          </w:p>
        </w:tc>
      </w:tr>
      <w:tr w:rsidR="00827FC1" w:rsidRPr="00B21B45" w:rsidTr="00CE6028">
        <w:trPr>
          <w:trHeight w:val="490"/>
        </w:trPr>
        <w:tc>
          <w:tcPr>
            <w:tcW w:w="11766" w:type="dxa"/>
            <w:gridSpan w:val="4"/>
            <w:shd w:val="clear" w:color="auto" w:fill="D9D9D9"/>
          </w:tcPr>
          <w:p w:rsidR="00827FC1" w:rsidRPr="00B21B45" w:rsidRDefault="00827FC1" w:rsidP="00CE6028">
            <w:pPr>
              <w:jc w:val="center"/>
              <w:rPr>
                <w:lang w:val="ru-RU"/>
              </w:rPr>
            </w:pPr>
            <w:r>
              <w:rPr>
                <w:rFonts w:eastAsia="MS Mincho"/>
                <w:b/>
                <w:lang w:val="bg-BG"/>
              </w:rPr>
              <w:t>О</w:t>
            </w:r>
            <w:r>
              <w:rPr>
                <w:b/>
                <w:lang w:val="bg-BG"/>
              </w:rPr>
              <w:t>бследване на съществуващи обекти и съоръжения на техническата инфраструктура – Раздел 2</w:t>
            </w:r>
          </w:p>
        </w:tc>
      </w:tr>
      <w:tr w:rsidR="00827FC1" w:rsidRPr="000C4DD9" w:rsidTr="00CE6028"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6996" w:type="dxa"/>
            <w:vAlign w:val="center"/>
          </w:tcPr>
          <w:p w:rsidR="00827FC1" w:rsidRPr="00486E5F" w:rsidRDefault="00827FC1" w:rsidP="00CE6028">
            <w:pPr>
              <w:rPr>
                <w:lang w:val="ru-RU"/>
              </w:rPr>
            </w:pPr>
            <w:r>
              <w:rPr>
                <w:lang w:val="bg-BG"/>
              </w:rPr>
              <w:t>за съществуващи пътни (линейни) обекти до 250 м</w:t>
            </w:r>
          </w:p>
        </w:tc>
        <w:tc>
          <w:tcPr>
            <w:tcW w:w="1235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0C4DD9" w:rsidRDefault="00827FC1" w:rsidP="00CE6028">
            <w:pPr>
              <w:jc w:val="both"/>
            </w:pPr>
          </w:p>
        </w:tc>
      </w:tr>
      <w:tr w:rsidR="00827FC1" w:rsidRPr="000C4DD9" w:rsidTr="00CE6028"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7C26F2">
              <w:rPr>
                <w:color w:val="FF0000"/>
                <w:sz w:val="20"/>
                <w:szCs w:val="20"/>
                <w:lang w:val="bg-BG"/>
              </w:rPr>
              <w:t>2.2.1</w:t>
            </w:r>
          </w:p>
        </w:tc>
        <w:tc>
          <w:tcPr>
            <w:tcW w:w="6996" w:type="dxa"/>
            <w:vAlign w:val="center"/>
          </w:tcPr>
          <w:p w:rsidR="00827FC1" w:rsidRPr="00486E5F" w:rsidRDefault="00827FC1" w:rsidP="00CE6028">
            <w:pPr>
              <w:rPr>
                <w:lang w:val="bg-BG"/>
              </w:rPr>
            </w:pPr>
            <w:r>
              <w:rPr>
                <w:lang w:val="bg-BG"/>
              </w:rPr>
              <w:t>за съществуващи пътни (линейни) обекти от 251 до 500 м</w:t>
            </w:r>
            <w:r>
              <w:rPr>
                <w:lang w:val="bg-BG"/>
              </w:rPr>
              <w:tab/>
            </w:r>
          </w:p>
        </w:tc>
        <w:tc>
          <w:tcPr>
            <w:tcW w:w="1235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0C4DD9" w:rsidRDefault="00827FC1" w:rsidP="00CE6028">
            <w:pPr>
              <w:jc w:val="both"/>
            </w:pPr>
          </w:p>
        </w:tc>
      </w:tr>
      <w:tr w:rsidR="00827FC1" w:rsidRPr="000C4DD9" w:rsidTr="00CE6028"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6996" w:type="dxa"/>
            <w:vAlign w:val="center"/>
          </w:tcPr>
          <w:p w:rsidR="00827FC1" w:rsidRPr="00486E5F" w:rsidRDefault="00827FC1" w:rsidP="00CE6028">
            <w:pPr>
              <w:rPr>
                <w:lang w:val="ru-RU"/>
              </w:rPr>
            </w:pPr>
            <w:r>
              <w:rPr>
                <w:lang w:val="bg-BG"/>
              </w:rPr>
              <w:t>за съществуващи пътни (линейни) обекти от 501 до 1000 м</w:t>
            </w:r>
          </w:p>
        </w:tc>
        <w:tc>
          <w:tcPr>
            <w:tcW w:w="1235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0C4DD9" w:rsidRDefault="00827FC1" w:rsidP="00CE6028">
            <w:pPr>
              <w:jc w:val="both"/>
            </w:pPr>
          </w:p>
        </w:tc>
      </w:tr>
      <w:tr w:rsidR="00827FC1" w:rsidRPr="000C4DD9" w:rsidTr="00CE6028"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7C26F2">
              <w:rPr>
                <w:color w:val="FF0000"/>
                <w:sz w:val="20"/>
                <w:szCs w:val="20"/>
                <w:lang w:val="bg-BG"/>
              </w:rPr>
              <w:t>2.4.1</w:t>
            </w:r>
          </w:p>
        </w:tc>
        <w:tc>
          <w:tcPr>
            <w:tcW w:w="6996" w:type="dxa"/>
            <w:vAlign w:val="center"/>
          </w:tcPr>
          <w:p w:rsidR="00827FC1" w:rsidRPr="00486E5F" w:rsidRDefault="00827FC1" w:rsidP="00CE6028">
            <w:pPr>
              <w:rPr>
                <w:lang w:val="bg-BG"/>
              </w:rPr>
            </w:pPr>
            <w:r>
              <w:rPr>
                <w:lang w:val="bg-BG"/>
              </w:rPr>
              <w:t>за съществуващи пътни (линейни) обекти от 1001 до 2000 м</w:t>
            </w:r>
          </w:p>
        </w:tc>
        <w:tc>
          <w:tcPr>
            <w:tcW w:w="1235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0C4DD9" w:rsidRDefault="00827FC1" w:rsidP="00CE6028">
            <w:pPr>
              <w:jc w:val="both"/>
            </w:pPr>
          </w:p>
        </w:tc>
      </w:tr>
      <w:tr w:rsidR="00827FC1" w:rsidRPr="000C4DD9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2.5.1</w:t>
            </w:r>
          </w:p>
        </w:tc>
        <w:tc>
          <w:tcPr>
            <w:tcW w:w="6996" w:type="dxa"/>
            <w:vAlign w:val="center"/>
          </w:tcPr>
          <w:p w:rsidR="00827FC1" w:rsidRPr="000C4E1A" w:rsidRDefault="00827FC1" w:rsidP="00CE6028">
            <w:pPr>
              <w:rPr>
                <w:lang w:val="ru-RU"/>
              </w:rPr>
            </w:pPr>
            <w:r>
              <w:rPr>
                <w:lang w:val="bg-BG"/>
              </w:rPr>
              <w:t>за съществуващи пътни (линейни) обекти над 2000 м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sz w:val="20"/>
                <w:szCs w:val="20"/>
                <w:lang w:val="bg-BG"/>
              </w:rPr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0C4DD9" w:rsidRDefault="00827FC1" w:rsidP="00CE6028">
            <w:pPr>
              <w:jc w:val="both"/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2.6.1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rFonts w:eastAsia="MS Mincho"/>
                <w:lang w:val="bg-BG"/>
              </w:rPr>
              <w:t>за съоръжения на транспортната инфраструктура до 25 м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2.7.1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rFonts w:eastAsia="MS Mincho"/>
                <w:lang w:val="bg-BG"/>
              </w:rPr>
              <w:t>за съоръжения на транспортната инфраструктура от 26 м до 50 м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2.8.1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rFonts w:eastAsia="MS Mincho"/>
                <w:lang w:val="bg-BG"/>
              </w:rPr>
              <w:t>за съоръжения на транспортната инфраструктура от 51 м до 100 м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2.9.1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rFonts w:eastAsia="MS Mincho"/>
                <w:lang w:val="bg-BG"/>
              </w:rPr>
              <w:t>за съоръжения на транспортната инфраструктура от 101 м до 250 м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2.10.1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rFonts w:eastAsia="MS Mincho"/>
                <w:lang w:val="bg-BG"/>
              </w:rPr>
              <w:t>за съоръжения на транспортната инфраструктура над 250 м и естакади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  <w:r w:rsidRPr="000C4DD9">
              <w:t>m</w:t>
            </w: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1766" w:type="dxa"/>
            <w:gridSpan w:val="4"/>
            <w:shd w:val="clear" w:color="auto" w:fill="D9D9D9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Изготвяне на технически или конструктивни становища с препоръки и указания на съществуващи обекти и строежи – Раздел 3</w:t>
            </w: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7C26F2">
              <w:rPr>
                <w:color w:val="FF0000"/>
                <w:sz w:val="20"/>
                <w:szCs w:val="20"/>
                <w:lang w:val="bg-BG"/>
              </w:rPr>
              <w:t>3.1.1</w:t>
            </w:r>
          </w:p>
        </w:tc>
        <w:tc>
          <w:tcPr>
            <w:tcW w:w="6996" w:type="dxa"/>
            <w:vAlign w:val="center"/>
          </w:tcPr>
          <w:p w:rsidR="00827FC1" w:rsidRPr="008D007F" w:rsidRDefault="00827FC1" w:rsidP="00CE6028">
            <w:pPr>
              <w:rPr>
                <w:lang w:val="bg-BG"/>
              </w:rPr>
            </w:pPr>
            <w:r w:rsidRPr="008D007F">
              <w:rPr>
                <w:lang w:val="ru-RU"/>
              </w:rPr>
              <w:t>Изготвяне на технически или конструктивни становища с препоръки и указания на съществуващи обекти и строежи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Бр.</w:t>
            </w: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607"/>
        </w:trPr>
        <w:tc>
          <w:tcPr>
            <w:tcW w:w="11766" w:type="dxa"/>
            <w:gridSpan w:val="4"/>
            <w:shd w:val="clear" w:color="auto" w:fill="D9D9D9"/>
          </w:tcPr>
          <w:p w:rsidR="00827FC1" w:rsidRPr="008D007F" w:rsidRDefault="00827FC1" w:rsidP="00CE602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Pr="008D007F">
              <w:rPr>
                <w:b/>
                <w:lang w:val="ru-RU"/>
              </w:rPr>
              <w:t>ъставяне и/или актуализация на технически паспорти на съществуващи строежи  съгласно Наредба №5 за техническите паспорти на строежите от 28.12.2006 г. на МРРБ</w:t>
            </w:r>
            <w:r>
              <w:rPr>
                <w:b/>
                <w:lang w:val="ru-RU"/>
              </w:rPr>
              <w:t>- Раздел 4</w:t>
            </w: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4.1.1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lang w:val="bg-BG"/>
              </w:rPr>
              <w:t xml:space="preserve">съставяне на технически паспорти на съществуващи строежи </w:t>
            </w:r>
            <w:r>
              <w:t>V</w:t>
            </w:r>
            <w:r w:rsidRPr="00F35548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категория</w:t>
            </w:r>
            <w:r>
              <w:rPr>
                <w:lang w:val="bg-BG"/>
              </w:rPr>
              <w:tab/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4.2.1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lang w:val="bg-BG"/>
              </w:rPr>
              <w:t xml:space="preserve">съставяне на технически паспорти на съществуващи строежи </w:t>
            </w:r>
            <w:r>
              <w:t>IV</w:t>
            </w:r>
            <w:r w:rsidRPr="00F35548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категория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4.3.1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lang w:val="bg-BG"/>
              </w:rPr>
              <w:t>съставяне на техн. паспорти на съществуващи строежи останалите</w:t>
            </w:r>
            <w:r w:rsidRPr="00F35548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категории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4.4.1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rFonts w:eastAsia="MS Mincho"/>
                <w:lang w:val="bg-BG"/>
              </w:rPr>
              <w:t xml:space="preserve">актуализация на </w:t>
            </w:r>
            <w:r>
              <w:rPr>
                <w:lang w:val="bg-BG"/>
              </w:rPr>
              <w:t xml:space="preserve">технически паспорти на съществуващи строежи </w:t>
            </w:r>
            <w:r>
              <w:t>V</w:t>
            </w:r>
            <w:r w:rsidRPr="00F35548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категория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4.6.1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lang w:val="bg-BG"/>
              </w:rPr>
            </w:pPr>
            <w:r>
              <w:rPr>
                <w:rFonts w:eastAsia="MS Mincho"/>
                <w:lang w:val="bg-BG"/>
              </w:rPr>
              <w:t xml:space="preserve">актуализация на </w:t>
            </w:r>
            <w:r>
              <w:rPr>
                <w:lang w:val="bg-BG"/>
              </w:rPr>
              <w:t xml:space="preserve">технически паспорти на съществуващи строежи </w:t>
            </w:r>
            <w:r>
              <w:t>IV</w:t>
            </w:r>
            <w:r w:rsidRPr="00F35548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категория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  <w:tr w:rsidR="00827FC1" w:rsidRPr="00486E5F" w:rsidTr="00CE6028">
        <w:trPr>
          <w:trHeight w:val="301"/>
        </w:trPr>
        <w:tc>
          <w:tcPr>
            <w:tcW w:w="1506" w:type="dxa"/>
          </w:tcPr>
          <w:p w:rsidR="00827FC1" w:rsidRPr="007C26F2" w:rsidRDefault="00827FC1" w:rsidP="00CE602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7C26F2">
              <w:rPr>
                <w:color w:val="FF0000"/>
                <w:sz w:val="20"/>
                <w:szCs w:val="20"/>
                <w:lang w:val="ru-RU"/>
              </w:rPr>
              <w:t>4.7.1</w:t>
            </w:r>
          </w:p>
        </w:tc>
        <w:tc>
          <w:tcPr>
            <w:tcW w:w="6996" w:type="dxa"/>
            <w:vAlign w:val="center"/>
          </w:tcPr>
          <w:p w:rsidR="00827FC1" w:rsidRDefault="00827FC1" w:rsidP="00CE6028">
            <w:pPr>
              <w:rPr>
                <w:rFonts w:eastAsia="MS Mincho"/>
                <w:lang w:val="bg-BG"/>
              </w:rPr>
            </w:pPr>
            <w:r>
              <w:rPr>
                <w:lang w:val="bg-BG"/>
              </w:rPr>
              <w:t>актуализация на техн. паспорти на съществуващи строежи останали</w:t>
            </w:r>
            <w:r w:rsidRPr="00F35548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категории</w:t>
            </w:r>
          </w:p>
        </w:tc>
        <w:tc>
          <w:tcPr>
            <w:tcW w:w="1235" w:type="dxa"/>
          </w:tcPr>
          <w:p w:rsidR="00827FC1" w:rsidRPr="00486E5F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2029" w:type="dxa"/>
          </w:tcPr>
          <w:p w:rsidR="00827FC1" w:rsidRPr="00486E5F" w:rsidRDefault="00827FC1" w:rsidP="00CE6028">
            <w:pPr>
              <w:jc w:val="both"/>
              <w:rPr>
                <w:lang w:val="ru-RU"/>
              </w:rPr>
            </w:pPr>
          </w:p>
        </w:tc>
      </w:tr>
    </w:tbl>
    <w:p w:rsidR="00827FC1" w:rsidRPr="00486E5F" w:rsidRDefault="00827FC1" w:rsidP="00827FC1">
      <w:pPr>
        <w:jc w:val="both"/>
        <w:rPr>
          <w:b/>
          <w:lang w:val="ru-RU"/>
        </w:rPr>
      </w:pPr>
    </w:p>
    <w:p w:rsidR="00827FC1" w:rsidRPr="00486E5F" w:rsidRDefault="00827FC1" w:rsidP="00827FC1">
      <w:pPr>
        <w:jc w:val="both"/>
        <w:rPr>
          <w:b/>
          <w:lang w:val="ru-RU"/>
        </w:rPr>
      </w:pPr>
    </w:p>
    <w:p w:rsidR="00827FC1" w:rsidRDefault="00827FC1" w:rsidP="00827FC1">
      <w:pPr>
        <w:jc w:val="both"/>
        <w:rPr>
          <w:b/>
          <w:lang w:val="ru-RU"/>
        </w:rPr>
      </w:pPr>
    </w:p>
    <w:p w:rsidR="00827FC1" w:rsidRDefault="00827FC1" w:rsidP="00827FC1">
      <w:pPr>
        <w:jc w:val="both"/>
        <w:rPr>
          <w:b/>
          <w:lang w:val="ru-RU"/>
        </w:rPr>
      </w:pPr>
    </w:p>
    <w:p w:rsidR="00827FC1" w:rsidRPr="00486E5F" w:rsidRDefault="00827FC1" w:rsidP="00827FC1">
      <w:pPr>
        <w:jc w:val="both"/>
        <w:rPr>
          <w:b/>
          <w:lang w:val="ru-RU"/>
        </w:rPr>
      </w:pPr>
    </w:p>
    <w:p w:rsidR="00827FC1" w:rsidRPr="00486E5F" w:rsidRDefault="00827FC1" w:rsidP="00827FC1">
      <w:pPr>
        <w:jc w:val="both"/>
        <w:rPr>
          <w:b/>
          <w:lang w:val="ru-RU"/>
        </w:rPr>
      </w:pPr>
    </w:p>
    <w:tbl>
      <w:tblPr>
        <w:tblW w:w="214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466"/>
        <w:gridCol w:w="1139"/>
        <w:gridCol w:w="766"/>
        <w:gridCol w:w="1631"/>
        <w:gridCol w:w="799"/>
        <w:gridCol w:w="1176"/>
        <w:gridCol w:w="10"/>
        <w:gridCol w:w="794"/>
        <w:gridCol w:w="10"/>
        <w:gridCol w:w="1704"/>
        <w:gridCol w:w="10"/>
        <w:gridCol w:w="710"/>
        <w:gridCol w:w="14"/>
        <w:gridCol w:w="1336"/>
        <w:gridCol w:w="14"/>
        <w:gridCol w:w="796"/>
        <w:gridCol w:w="14"/>
        <w:gridCol w:w="1338"/>
        <w:gridCol w:w="14"/>
        <w:gridCol w:w="11"/>
        <w:gridCol w:w="697"/>
        <w:gridCol w:w="14"/>
        <w:gridCol w:w="1336"/>
        <w:gridCol w:w="14"/>
        <w:gridCol w:w="8"/>
        <w:gridCol w:w="698"/>
        <w:gridCol w:w="14"/>
        <w:gridCol w:w="1606"/>
        <w:gridCol w:w="14"/>
      </w:tblGrid>
      <w:tr w:rsidR="00827FC1" w:rsidRPr="000C4DD9" w:rsidTr="00CE6028">
        <w:tc>
          <w:tcPr>
            <w:tcW w:w="4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FC1" w:rsidRPr="000C4DD9" w:rsidRDefault="00827FC1" w:rsidP="00CE6028">
            <w:pPr>
              <w:jc w:val="center"/>
              <w:rPr>
                <w:b/>
                <w:lang w:val="bg-BG"/>
              </w:rPr>
            </w:pPr>
            <w:r w:rsidRPr="000C4DD9">
              <w:rPr>
                <w:b/>
                <w:lang w:val="bg-BG"/>
              </w:rPr>
              <w:t>вид на услугата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FC1" w:rsidRPr="000C4DD9" w:rsidRDefault="00827FC1" w:rsidP="00CE6028">
            <w:pPr>
              <w:jc w:val="center"/>
              <w:rPr>
                <w:b/>
                <w:lang w:val="bg-BG"/>
              </w:rPr>
            </w:pPr>
            <w:r w:rsidRPr="000C4DD9">
              <w:rPr>
                <w:b/>
                <w:lang w:val="bg-BG"/>
              </w:rPr>
              <w:t>ед.м.</w:t>
            </w:r>
          </w:p>
        </w:tc>
        <w:tc>
          <w:tcPr>
            <w:tcW w:w="15548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FC1" w:rsidRPr="000C4DD9" w:rsidRDefault="00827FC1" w:rsidP="00CE6028">
            <w:pPr>
              <w:jc w:val="center"/>
              <w:rPr>
                <w:b/>
                <w:lang w:val="ru-RU"/>
              </w:rPr>
            </w:pPr>
            <w:r w:rsidRPr="000C4DD9">
              <w:rPr>
                <w:b/>
                <w:lang w:val="ru-RU"/>
              </w:rPr>
              <w:t>Цена за изготвяне и съгласуване на инвестиционни проекти, лв.без ДДС</w:t>
            </w:r>
          </w:p>
        </w:tc>
      </w:tr>
      <w:tr w:rsidR="00827FC1" w:rsidRPr="000C4DD9" w:rsidTr="00CE6028">
        <w:trPr>
          <w:trHeight w:val="568"/>
        </w:trPr>
        <w:tc>
          <w:tcPr>
            <w:tcW w:w="47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FC1" w:rsidRPr="000C4DD9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FC1" w:rsidRPr="000C4E1A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27FC1" w:rsidRPr="00F35548" w:rsidRDefault="00827FC1" w:rsidP="00CE6028">
            <w:pPr>
              <w:jc w:val="center"/>
              <w:rPr>
                <w:b/>
                <w:lang w:val="bg-BG"/>
              </w:rPr>
            </w:pPr>
            <w:r w:rsidRPr="00F35548">
              <w:rPr>
                <w:b/>
                <w:lang w:val="bg-BG"/>
              </w:rPr>
              <w:t>Предварителни (предпроектни) проучвания</w:t>
            </w:r>
          </w:p>
        </w:tc>
        <w:tc>
          <w:tcPr>
            <w:tcW w:w="4503" w:type="dxa"/>
            <w:gridSpan w:val="7"/>
            <w:tcBorders>
              <w:left w:val="single" w:sz="4" w:space="0" w:color="000000"/>
            </w:tcBorders>
          </w:tcPr>
          <w:p w:rsidR="00827FC1" w:rsidRPr="00F35548" w:rsidRDefault="00827FC1" w:rsidP="00CE602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27FC1" w:rsidRPr="00F35548" w:rsidRDefault="00827FC1" w:rsidP="00CE6028">
            <w:pPr>
              <w:jc w:val="center"/>
              <w:rPr>
                <w:b/>
                <w:lang w:val="bg-BG"/>
              </w:rPr>
            </w:pPr>
            <w:r w:rsidRPr="00F35548">
              <w:rPr>
                <w:b/>
                <w:sz w:val="22"/>
                <w:szCs w:val="22"/>
                <w:lang w:val="bg-BG"/>
              </w:rPr>
              <w:t>Идеен проект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7FC1" w:rsidRDefault="00827FC1" w:rsidP="00CE602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27FC1" w:rsidRPr="00F35548" w:rsidRDefault="00827FC1" w:rsidP="00CE602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35548">
              <w:rPr>
                <w:b/>
                <w:sz w:val="22"/>
                <w:szCs w:val="22"/>
                <w:lang w:val="bg-BG"/>
              </w:rPr>
              <w:t>Технически проект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Работен проект</w:t>
            </w:r>
          </w:p>
          <w:p w:rsidR="00827FC1" w:rsidRPr="000C4DD9" w:rsidRDefault="00827FC1" w:rsidP="00CE6028">
            <w:pPr>
              <w:jc w:val="center"/>
              <w:rPr>
                <w:sz w:val="20"/>
                <w:szCs w:val="20"/>
              </w:rPr>
            </w:pPr>
          </w:p>
        </w:tc>
      </w:tr>
      <w:tr w:rsidR="00827FC1" w:rsidRPr="000C4E1A" w:rsidTr="00CE6028">
        <w:trPr>
          <w:cantSplit/>
          <w:trHeight w:val="2236"/>
        </w:trPr>
        <w:tc>
          <w:tcPr>
            <w:tcW w:w="47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FC1" w:rsidRPr="000C4DD9" w:rsidRDefault="00827FC1" w:rsidP="00CE6028">
            <w:pPr>
              <w:jc w:val="center"/>
              <w:rPr>
                <w:lang w:val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FC1" w:rsidRPr="000C4DD9" w:rsidRDefault="00827FC1" w:rsidP="00CE6028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27FC1" w:rsidRPr="00F35548" w:rsidRDefault="00827FC1" w:rsidP="00CE6028">
            <w:pPr>
              <w:ind w:left="113" w:right="113"/>
              <w:jc w:val="center"/>
              <w:rPr>
                <w:i/>
                <w:color w:val="FF0000"/>
                <w:lang w:val="bg-BG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i-</w:t>
            </w:r>
            <w:r w:rsidRPr="00F35548">
              <w:rPr>
                <w:i/>
                <w:color w:val="FF0000"/>
                <w:lang w:val="bg-BG"/>
              </w:rPr>
              <w:t>ия вид дейност</w:t>
            </w: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27FC1" w:rsidRPr="00F35548" w:rsidRDefault="00827FC1" w:rsidP="00CE6028">
            <w:pPr>
              <w:ind w:left="113" w:right="113"/>
              <w:jc w:val="center"/>
              <w:rPr>
                <w:b/>
                <w:lang w:val="bg-BG"/>
              </w:rPr>
            </w:pPr>
            <w:r w:rsidRPr="00F35548">
              <w:rPr>
                <w:b/>
                <w:lang w:val="bg-BG"/>
              </w:rPr>
              <w:t>Нови обекти и възстановяване и реконструкция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bg-BG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</w:t>
            </w:r>
            <w:r w:rsidRPr="00F35548">
              <w:rPr>
                <w:i/>
                <w:color w:val="FF0000"/>
                <w:lang w:val="bg-BG"/>
              </w:rPr>
              <w:t>-ия вид дейност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7FC1" w:rsidRPr="00F35548" w:rsidRDefault="00827FC1" w:rsidP="00CE6028">
            <w:pPr>
              <w:ind w:left="113" w:right="113"/>
              <w:jc w:val="center"/>
              <w:rPr>
                <w:b/>
                <w:lang w:val="bg-BG"/>
              </w:rPr>
            </w:pPr>
            <w:r w:rsidRPr="00F35548">
              <w:rPr>
                <w:b/>
                <w:lang w:val="bg-BG"/>
              </w:rPr>
              <w:t>Нови обекти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bg-BG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</w:t>
            </w:r>
            <w:r w:rsidRPr="00F35548">
              <w:rPr>
                <w:i/>
                <w:color w:val="FF0000"/>
                <w:lang w:val="bg-BG"/>
              </w:rPr>
              <w:t>-ия вид дейност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7FC1" w:rsidRPr="00F35548" w:rsidRDefault="00827FC1" w:rsidP="00CE6028">
            <w:pPr>
              <w:ind w:left="113" w:right="113"/>
              <w:jc w:val="center"/>
              <w:rPr>
                <w:b/>
                <w:lang w:val="bg-BG"/>
              </w:rPr>
            </w:pPr>
            <w:r w:rsidRPr="00F35548">
              <w:rPr>
                <w:b/>
                <w:lang w:val="bg-BG"/>
              </w:rPr>
              <w:t>Възстановяване</w:t>
            </w:r>
          </w:p>
          <w:p w:rsidR="00827FC1" w:rsidRPr="00F35548" w:rsidRDefault="00827FC1" w:rsidP="00CE6028">
            <w:pPr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F35548">
              <w:rPr>
                <w:b/>
                <w:sz w:val="22"/>
                <w:szCs w:val="22"/>
                <w:lang w:val="ru-RU"/>
              </w:rPr>
              <w:t>Реконструкция, Основен ремонт, Рехабилитация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bg-BG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</w:t>
            </w:r>
            <w:r w:rsidRPr="00F35548">
              <w:rPr>
                <w:i/>
                <w:color w:val="FF0000"/>
                <w:lang w:val="bg-BG"/>
              </w:rPr>
              <w:t>-ия вид дейност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Нови обекти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bg-BG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</w:t>
            </w:r>
            <w:r w:rsidRPr="00F35548">
              <w:rPr>
                <w:i/>
                <w:color w:val="FF0000"/>
                <w:lang w:val="bg-BG"/>
              </w:rPr>
              <w:t>-ия вид дейност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7FC1" w:rsidRPr="00F025AB" w:rsidRDefault="00827FC1" w:rsidP="00CE6028">
            <w:pPr>
              <w:ind w:left="113" w:right="113"/>
              <w:jc w:val="center"/>
              <w:rPr>
                <w:b/>
                <w:lang w:val="bg-BG"/>
              </w:rPr>
            </w:pPr>
            <w:r w:rsidRPr="00F025AB">
              <w:rPr>
                <w:b/>
                <w:lang w:val="bg-BG"/>
              </w:rPr>
              <w:t>Възстановяване</w:t>
            </w:r>
          </w:p>
          <w:p w:rsidR="00827FC1" w:rsidRPr="00F025AB" w:rsidRDefault="00827FC1" w:rsidP="00CE6028">
            <w:pPr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F025AB">
              <w:rPr>
                <w:b/>
                <w:sz w:val="22"/>
                <w:szCs w:val="22"/>
                <w:lang w:val="ru-RU"/>
              </w:rPr>
              <w:t>Реконструкция, Основен ремонт, Рехабилитация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FC1" w:rsidRPr="00F025AB" w:rsidRDefault="00827FC1" w:rsidP="00CE6028">
            <w:pPr>
              <w:ind w:left="113" w:right="113"/>
              <w:jc w:val="center"/>
              <w:rPr>
                <w:b/>
                <w:lang w:val="bg-BG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</w:t>
            </w:r>
            <w:r w:rsidRPr="00F35548">
              <w:rPr>
                <w:i/>
                <w:color w:val="FF0000"/>
                <w:lang w:val="bg-BG"/>
              </w:rPr>
              <w:t>-ия вид дейност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7FC1" w:rsidRPr="00F025AB" w:rsidRDefault="00827FC1" w:rsidP="00CE6028">
            <w:pPr>
              <w:ind w:left="113" w:right="113"/>
              <w:jc w:val="center"/>
              <w:rPr>
                <w:b/>
                <w:lang w:val="bg-BG"/>
              </w:rPr>
            </w:pPr>
            <w:r w:rsidRPr="00F025AB">
              <w:rPr>
                <w:b/>
                <w:lang w:val="bg-BG"/>
              </w:rPr>
              <w:t>Нови обекти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bg-BG"/>
              </w:rPr>
            </w:pPr>
            <w:r w:rsidRPr="00F35548">
              <w:rPr>
                <w:i/>
                <w:color w:val="FF0000"/>
                <w:lang w:val="bg-BG"/>
              </w:rPr>
              <w:t xml:space="preserve">№ на </w:t>
            </w:r>
            <w:r w:rsidRPr="00F35548">
              <w:rPr>
                <w:i/>
                <w:color w:val="FF0000"/>
              </w:rPr>
              <w:t>i</w:t>
            </w:r>
            <w:r w:rsidRPr="00F35548">
              <w:rPr>
                <w:i/>
                <w:color w:val="FF0000"/>
                <w:lang w:val="bg-BG"/>
              </w:rPr>
              <w:t>-ия вид дейност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7FC1" w:rsidRPr="00B21B45" w:rsidRDefault="00827FC1" w:rsidP="00CE6028">
            <w:pPr>
              <w:ind w:left="113" w:right="113"/>
              <w:jc w:val="center"/>
              <w:rPr>
                <w:b/>
                <w:lang w:val="bg-BG"/>
              </w:rPr>
            </w:pPr>
            <w:r w:rsidRPr="00B21B45">
              <w:rPr>
                <w:b/>
                <w:lang w:val="bg-BG"/>
              </w:rPr>
              <w:t>Възстановяване</w:t>
            </w:r>
          </w:p>
          <w:p w:rsidR="00827FC1" w:rsidRPr="00B21B45" w:rsidRDefault="00827FC1" w:rsidP="00CE6028">
            <w:pPr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B21B45">
              <w:rPr>
                <w:b/>
                <w:sz w:val="22"/>
                <w:szCs w:val="22"/>
                <w:lang w:val="ru-RU"/>
              </w:rPr>
              <w:t>Реконструкция, Основен ремонт, Рехабилитация</w:t>
            </w:r>
          </w:p>
        </w:tc>
      </w:tr>
      <w:tr w:rsidR="00827FC1" w:rsidRPr="000C4DD9" w:rsidTr="00CE6028">
        <w:trPr>
          <w:trHeight w:val="283"/>
        </w:trPr>
        <w:tc>
          <w:tcPr>
            <w:tcW w:w="21414" w:type="dxa"/>
            <w:gridSpan w:val="30"/>
            <w:shd w:val="clear" w:color="auto" w:fill="D9D9D9"/>
          </w:tcPr>
          <w:p w:rsidR="00827FC1" w:rsidRPr="00B21B45" w:rsidRDefault="00827FC1" w:rsidP="00CE6028">
            <w:pPr>
              <w:jc w:val="center"/>
              <w:rPr>
                <w:b/>
              </w:rPr>
            </w:pPr>
            <w:r w:rsidRPr="00B21B45">
              <w:rPr>
                <w:b/>
                <w:lang w:val="ru-RU"/>
              </w:rPr>
              <w:t>Част Пътна</w:t>
            </w:r>
            <w:r>
              <w:rPr>
                <w:b/>
                <w:lang w:val="ru-RU"/>
              </w:rPr>
              <w:t xml:space="preserve"> – Раздел 5</w:t>
            </w:r>
          </w:p>
        </w:tc>
      </w:tr>
      <w:tr w:rsidR="00827FC1" w:rsidRPr="000C4DD9" w:rsidTr="00CE6028">
        <w:tc>
          <w:tcPr>
            <w:tcW w:w="1261" w:type="dxa"/>
            <w:vMerge w:val="restart"/>
            <w:textDirection w:val="btLr"/>
          </w:tcPr>
          <w:p w:rsidR="00827FC1" w:rsidRPr="000C4DD9" w:rsidRDefault="00827FC1" w:rsidP="00CE6028">
            <w:pPr>
              <w:ind w:right="113"/>
              <w:jc w:val="center"/>
            </w:pPr>
            <w:r>
              <w:rPr>
                <w:lang w:val="ru-RU"/>
              </w:rPr>
              <w:t>Ч</w:t>
            </w:r>
            <w:r w:rsidRPr="000C4DD9">
              <w:rPr>
                <w:lang w:val="ru-RU"/>
              </w:rPr>
              <w:t xml:space="preserve">аст </w:t>
            </w:r>
            <w:r w:rsidRPr="000C4DD9">
              <w:t xml:space="preserve"> “</w:t>
            </w:r>
            <w:r w:rsidRPr="000C4DD9">
              <w:rPr>
                <w:lang w:val="ru-RU"/>
              </w:rPr>
              <w:t>Пътна</w:t>
            </w:r>
            <w:r w:rsidRPr="000C4DD9">
              <w:t>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ru-RU"/>
              </w:rPr>
              <w:t xml:space="preserve">Улици </w:t>
            </w:r>
            <w:r w:rsidRPr="000C4DD9">
              <w:t xml:space="preserve">I </w:t>
            </w:r>
            <w:r w:rsidRPr="000C4DD9">
              <w:rPr>
                <w:lang w:val="bg-BG"/>
              </w:rPr>
              <w:t xml:space="preserve">и </w:t>
            </w:r>
            <w:r w:rsidRPr="000C4DD9">
              <w:t xml:space="preserve">II </w:t>
            </w:r>
            <w:r w:rsidRPr="000C4DD9">
              <w:rPr>
                <w:lang w:val="bg-BG"/>
              </w:rPr>
              <w:t>клас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5.1.1</w:t>
            </w:r>
          </w:p>
        </w:tc>
        <w:tc>
          <w:tcPr>
            <w:tcW w:w="1631" w:type="dxa"/>
            <w:textDirection w:val="btL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5.2.1</w:t>
            </w:r>
          </w:p>
        </w:tc>
        <w:tc>
          <w:tcPr>
            <w:tcW w:w="1186" w:type="dxa"/>
            <w:gridSpan w:val="2"/>
            <w:textDirection w:val="btL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5.3.1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5.4.1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5.5.1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5.6.1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ru-RU"/>
              </w:rPr>
              <w:t xml:space="preserve">Улици </w:t>
            </w:r>
            <w:r w:rsidRPr="000C4DD9">
              <w:t xml:space="preserve">III </w:t>
            </w:r>
            <w:r w:rsidRPr="000C4DD9">
              <w:rPr>
                <w:lang w:val="bg-BG"/>
              </w:rPr>
              <w:t xml:space="preserve">и </w:t>
            </w:r>
            <w:r w:rsidRPr="000C4DD9">
              <w:t xml:space="preserve">IV </w:t>
            </w:r>
            <w:r w:rsidRPr="000C4DD9">
              <w:rPr>
                <w:lang w:val="bg-BG"/>
              </w:rPr>
              <w:t>клас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5.1.2</w:t>
            </w:r>
          </w:p>
        </w:tc>
        <w:tc>
          <w:tcPr>
            <w:tcW w:w="1631" w:type="dxa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5.2.2</w:t>
            </w:r>
          </w:p>
        </w:tc>
        <w:tc>
          <w:tcPr>
            <w:tcW w:w="1186" w:type="dxa"/>
            <w:gridSpan w:val="2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5.3.2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5.4.2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5.5.2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5.6.2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ru-RU"/>
              </w:rPr>
              <w:t xml:space="preserve">Улици </w:t>
            </w:r>
            <w:r w:rsidRPr="000C4DD9">
              <w:t xml:space="preserve">V </w:t>
            </w:r>
            <w:r w:rsidRPr="000C4DD9">
              <w:rPr>
                <w:lang w:val="bg-BG"/>
              </w:rPr>
              <w:t xml:space="preserve">и </w:t>
            </w:r>
            <w:r w:rsidRPr="000C4DD9">
              <w:t>VI</w:t>
            </w:r>
            <w:r w:rsidRPr="000C4DD9">
              <w:rPr>
                <w:lang w:val="bg-BG"/>
              </w:rPr>
              <w:t xml:space="preserve"> клас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5.1.3</w:t>
            </w:r>
          </w:p>
        </w:tc>
        <w:tc>
          <w:tcPr>
            <w:tcW w:w="1631" w:type="dxa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5.2.3</w:t>
            </w:r>
          </w:p>
        </w:tc>
        <w:tc>
          <w:tcPr>
            <w:tcW w:w="1186" w:type="dxa"/>
            <w:gridSpan w:val="2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5.3.3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5.4.3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5.5.3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5.6.3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ru-RU"/>
              </w:rPr>
              <w:t>Кръстовища и пътни възли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t>m</w:t>
            </w:r>
            <w:r w:rsidRPr="000C4DD9">
              <w:rPr>
                <w:lang w:val="bg-BG"/>
              </w:rPr>
              <w:t>2</w:t>
            </w: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5.1.4</w:t>
            </w:r>
          </w:p>
        </w:tc>
        <w:tc>
          <w:tcPr>
            <w:tcW w:w="1631" w:type="dxa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5.2.4</w:t>
            </w:r>
          </w:p>
        </w:tc>
        <w:tc>
          <w:tcPr>
            <w:tcW w:w="1186" w:type="dxa"/>
            <w:gridSpan w:val="2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5.3.4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5.4.4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5.5.4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5.6.4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bg-BG"/>
              </w:rPr>
              <w:t>Общински пътища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5.1.5</w:t>
            </w:r>
          </w:p>
        </w:tc>
        <w:tc>
          <w:tcPr>
            <w:tcW w:w="1631" w:type="dxa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5.2.5</w:t>
            </w:r>
          </w:p>
        </w:tc>
        <w:tc>
          <w:tcPr>
            <w:tcW w:w="1186" w:type="dxa"/>
            <w:gridSpan w:val="2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5.3.5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5.4.5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5.5.5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5.6.5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ru-RU"/>
              </w:rPr>
              <w:t>О</w:t>
            </w:r>
            <w:r w:rsidRPr="000C4DD9">
              <w:rPr>
                <w:lang w:val="bg-BG"/>
              </w:rPr>
              <w:t>бособени в</w:t>
            </w:r>
            <w:r w:rsidRPr="000C4DD9">
              <w:rPr>
                <w:lang w:val="ru-RU"/>
              </w:rPr>
              <w:t>елотрасета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5.1.6</w:t>
            </w:r>
          </w:p>
        </w:tc>
        <w:tc>
          <w:tcPr>
            <w:tcW w:w="1631" w:type="dxa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5.2.6</w:t>
            </w:r>
          </w:p>
        </w:tc>
        <w:tc>
          <w:tcPr>
            <w:tcW w:w="1186" w:type="dxa"/>
            <w:gridSpan w:val="2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5.3.6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5.4.6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5.5.6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5.6.6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bg-BG"/>
              </w:rPr>
              <w:t>Наземни п</w:t>
            </w:r>
            <w:r w:rsidRPr="000C4DD9">
              <w:rPr>
                <w:lang w:val="ru-RU"/>
              </w:rPr>
              <w:t>аркинги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</w:pPr>
            <w:r w:rsidRPr="000C4DD9">
              <w:t>m2</w:t>
            </w: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5.1.7</w:t>
            </w:r>
          </w:p>
        </w:tc>
        <w:tc>
          <w:tcPr>
            <w:tcW w:w="1631" w:type="dxa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5.2.7</w:t>
            </w:r>
          </w:p>
        </w:tc>
        <w:tc>
          <w:tcPr>
            <w:tcW w:w="1186" w:type="dxa"/>
            <w:gridSpan w:val="2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5.3.7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5.4.7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5.5.7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5.6.7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ru-RU"/>
              </w:rPr>
              <w:t>Постоянна организация на движение (ПОД) и Организации на движение по време на строителство (ВОД):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  <w:rPr>
                <w:sz w:val="20"/>
                <w:szCs w:val="20"/>
                <w:lang w:val="bg-BG"/>
              </w:rPr>
            </w:pPr>
            <w:r w:rsidRPr="000C4DD9">
              <w:rPr>
                <w:sz w:val="20"/>
                <w:szCs w:val="20"/>
                <w:lang w:val="bg-BG"/>
              </w:rPr>
              <w:t>Брой етапи</w:t>
            </w:r>
          </w:p>
          <w:p w:rsidR="00827FC1" w:rsidRPr="000C4DD9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766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5.1.8</w:t>
            </w:r>
          </w:p>
        </w:tc>
        <w:tc>
          <w:tcPr>
            <w:tcW w:w="1631" w:type="dxa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5.2.8</w:t>
            </w:r>
          </w:p>
        </w:tc>
        <w:tc>
          <w:tcPr>
            <w:tcW w:w="1186" w:type="dxa"/>
            <w:gridSpan w:val="2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5.3.8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5.4.8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5.5.8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5.6.8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rPr>
          <w:trHeight w:val="1235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827FC1" w:rsidRPr="000C4DD9" w:rsidRDefault="00827FC1" w:rsidP="00CE6028">
            <w:r w:rsidRPr="000C4DD9">
              <w:rPr>
                <w:lang w:val="ru-RU"/>
              </w:rPr>
              <w:t xml:space="preserve">Постоянни светофарни уредби, както и за </w:t>
            </w:r>
            <w:r w:rsidRPr="000C4DD9">
              <w:t>промени на режима на светофарните уредби във връзка с въвеждането на етапите на временните организации на движение по време на изпълнението на СМР</w:t>
            </w:r>
            <w:r w:rsidRPr="000C4DD9">
              <w:rPr>
                <w:lang w:val="bg-BG"/>
              </w:rPr>
              <w:t>: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sz w:val="20"/>
                <w:szCs w:val="20"/>
                <w:lang w:val="bg-BG"/>
              </w:rPr>
            </w:pPr>
            <w:r w:rsidRPr="000C4DD9">
              <w:rPr>
                <w:sz w:val="20"/>
                <w:szCs w:val="20"/>
                <w:lang w:val="bg-BG"/>
              </w:rPr>
              <w:t>Брой сиг-</w:t>
            </w:r>
          </w:p>
          <w:p w:rsidR="00827FC1" w:rsidRPr="000C4DD9" w:rsidRDefault="00827FC1" w:rsidP="00CE6028">
            <w:pPr>
              <w:jc w:val="center"/>
              <w:rPr>
                <w:sz w:val="20"/>
                <w:szCs w:val="20"/>
                <w:lang w:val="bg-BG"/>
              </w:rPr>
            </w:pPr>
            <w:r w:rsidRPr="000C4DD9">
              <w:rPr>
                <w:sz w:val="20"/>
                <w:szCs w:val="20"/>
                <w:lang w:val="bg-BG"/>
              </w:rPr>
              <w:t>нална</w:t>
            </w:r>
          </w:p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sz w:val="20"/>
                <w:szCs w:val="20"/>
                <w:lang w:val="bg-BG"/>
              </w:rPr>
              <w:t>група</w:t>
            </w:r>
          </w:p>
        </w:tc>
        <w:tc>
          <w:tcPr>
            <w:tcW w:w="766" w:type="dxa"/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5.1.9</w:t>
            </w:r>
          </w:p>
        </w:tc>
        <w:tc>
          <w:tcPr>
            <w:tcW w:w="1631" w:type="dxa"/>
            <w:shd w:val="clear" w:color="auto" w:fill="auto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5.2.9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5B94">
              <w:rPr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5.3.9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5B94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5B94">
              <w:rPr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5.4.9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5.5.9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5.6.9</w:t>
            </w: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C1" w:rsidRPr="006D5B94" w:rsidRDefault="00827FC1" w:rsidP="00CE6028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5.7.9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827FC1" w:rsidRPr="000C4DD9" w:rsidRDefault="00827FC1" w:rsidP="00CE6028"/>
        </w:tc>
      </w:tr>
      <w:tr w:rsidR="00827FC1" w:rsidRPr="000C4DD9" w:rsidTr="00CE6028">
        <w:trPr>
          <w:trHeight w:val="256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B21B45" w:rsidRDefault="00827FC1" w:rsidP="00CE602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21B45">
              <w:rPr>
                <w:b/>
                <w:lang w:val="bg-BG"/>
              </w:rPr>
              <w:t>Част „</w:t>
            </w:r>
            <w:r w:rsidRPr="00B21B45">
              <w:rPr>
                <w:b/>
                <w:sz w:val="22"/>
                <w:szCs w:val="22"/>
                <w:lang w:val="bg-BG"/>
              </w:rPr>
              <w:t>ПОСОТ</w:t>
            </w:r>
            <w:r w:rsidRPr="00B21B45">
              <w:rPr>
                <w:b/>
                <w:lang w:val="bg-BG"/>
              </w:rPr>
              <w:t>“</w:t>
            </w:r>
            <w:r>
              <w:rPr>
                <w:b/>
                <w:lang w:val="bg-BG"/>
              </w:rPr>
              <w:t xml:space="preserve"> – Раздел 6</w:t>
            </w:r>
          </w:p>
        </w:tc>
      </w:tr>
      <w:tr w:rsidR="00827FC1" w:rsidRPr="000C4DD9" w:rsidTr="00CE6028">
        <w:trPr>
          <w:trHeight w:val="851"/>
        </w:trPr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</w:t>
            </w:r>
            <w:r w:rsidRPr="000C4DD9">
              <w:rPr>
                <w:sz w:val="22"/>
                <w:szCs w:val="22"/>
                <w:lang w:val="bg-BG"/>
              </w:rPr>
              <w:t>ПОСОТ</w:t>
            </w:r>
            <w:r w:rsidRPr="000C4DD9">
              <w:rPr>
                <w:lang w:val="bg-BG"/>
              </w:rPr>
              <w:t>“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План за организация на системата за обществен транспорт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ind w:left="-79" w:right="-115"/>
              <w:jc w:val="center"/>
              <w:rPr>
                <w:sz w:val="22"/>
                <w:szCs w:val="22"/>
                <w:lang w:val="bg-BG"/>
              </w:rPr>
            </w:pPr>
            <w:r w:rsidRPr="000C4DD9">
              <w:rPr>
                <w:sz w:val="22"/>
                <w:szCs w:val="22"/>
                <w:lang w:val="bg-BG"/>
              </w:rPr>
              <w:t>бр.про-менени маршрути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6.1.1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jc w:val="both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6.2.1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jc w:val="both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6.3.1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jc w:val="both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6.4.1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6.5.1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6.6.1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6.7.1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B21B45" w:rsidRDefault="00827FC1" w:rsidP="00CE6028">
            <w:pPr>
              <w:rPr>
                <w:color w:val="FF0000"/>
                <w:lang w:val="bg-BG"/>
              </w:rPr>
            </w:pPr>
          </w:p>
        </w:tc>
      </w:tr>
      <w:tr w:rsidR="00827FC1" w:rsidRPr="000C4DD9" w:rsidTr="00CE6028">
        <w:trPr>
          <w:trHeight w:val="283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1943DF" w:rsidRDefault="00827FC1" w:rsidP="00CE6028">
            <w:pPr>
              <w:jc w:val="center"/>
              <w:rPr>
                <w:b/>
              </w:rPr>
            </w:pPr>
            <w:r w:rsidRPr="001943DF">
              <w:rPr>
                <w:b/>
                <w:lang w:val="bg-BG"/>
              </w:rPr>
              <w:t>Част „Релсов път”</w:t>
            </w:r>
            <w:r>
              <w:rPr>
                <w:b/>
                <w:lang w:val="bg-BG"/>
              </w:rPr>
              <w:t xml:space="preserve"> – Раздел 7</w:t>
            </w:r>
          </w:p>
        </w:tc>
      </w:tr>
      <w:tr w:rsidR="00827FC1" w:rsidRPr="000C4DD9" w:rsidTr="00CE6028">
        <w:trPr>
          <w:trHeight w:val="895"/>
        </w:trPr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„Релсов път”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827FC1" w:rsidRPr="003254E0" w:rsidRDefault="00827FC1" w:rsidP="00CE6028">
            <w:pPr>
              <w:rPr>
                <w:lang w:val="bg-BG"/>
              </w:rPr>
            </w:pPr>
            <w:r w:rsidRPr="003254E0">
              <w:rPr>
                <w:lang w:val="ru-RU"/>
              </w:rPr>
              <w:t>Трамвайни линии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3254E0" w:rsidRDefault="00827FC1" w:rsidP="00CE6028">
            <w:pPr>
              <w:jc w:val="center"/>
            </w:pPr>
            <w:r w:rsidRPr="003254E0">
              <w:t>m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7.1.1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7.2.1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jc w:val="both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7.3.1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jc w:val="both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7.4.1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7.5.1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7.6.1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7A1275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7A1275">
              <w:rPr>
                <w:color w:val="FF0000"/>
                <w:sz w:val="20"/>
                <w:szCs w:val="20"/>
                <w:lang w:val="bg-BG"/>
              </w:rPr>
              <w:t>7.7.1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B21B45" w:rsidRDefault="00827FC1" w:rsidP="00CE6028">
            <w:pPr>
              <w:rPr>
                <w:color w:val="FF0000"/>
                <w:lang w:val="bg-BG"/>
              </w:rPr>
            </w:pPr>
          </w:p>
        </w:tc>
      </w:tr>
      <w:tr w:rsidR="00827FC1" w:rsidRPr="000C4DD9" w:rsidTr="00CE6028">
        <w:trPr>
          <w:cantSplit/>
          <w:trHeight w:val="346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1943DF">
              <w:rPr>
                <w:b/>
                <w:lang w:val="bg-BG"/>
              </w:rPr>
              <w:t>Част „</w:t>
            </w:r>
            <w:r>
              <w:rPr>
                <w:b/>
                <w:lang w:val="bg-BG"/>
              </w:rPr>
              <w:t>Конструктивна</w:t>
            </w:r>
            <w:r w:rsidRPr="001943DF">
              <w:rPr>
                <w:b/>
                <w:lang w:val="bg-BG"/>
              </w:rPr>
              <w:t>”</w:t>
            </w:r>
            <w:r>
              <w:rPr>
                <w:b/>
                <w:lang w:val="bg-BG"/>
              </w:rPr>
              <w:t xml:space="preserve"> – Раздел 8</w:t>
            </w:r>
          </w:p>
        </w:tc>
      </w:tr>
      <w:tr w:rsidR="00827FC1" w:rsidRPr="000C4DD9" w:rsidTr="00CE6028">
        <w:trPr>
          <w:gridAfter w:val="1"/>
          <w:wAfter w:w="14" w:type="dxa"/>
          <w:cantSplit/>
          <w:trHeight w:val="567"/>
        </w:trPr>
        <w:tc>
          <w:tcPr>
            <w:tcW w:w="1261" w:type="dxa"/>
            <w:vMerge w:val="restart"/>
            <w:textDirection w:val="btL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ru-RU"/>
              </w:rPr>
            </w:pPr>
            <w:r w:rsidRPr="000C4DD9">
              <w:rPr>
                <w:lang w:val="ru-RU"/>
              </w:rPr>
              <w:t xml:space="preserve">част </w:t>
            </w:r>
            <w:r w:rsidRPr="000C4DD9">
              <w:t xml:space="preserve"> “</w:t>
            </w:r>
            <w:r w:rsidRPr="000C4DD9">
              <w:rPr>
                <w:lang w:val="ru-RU"/>
              </w:rPr>
              <w:t>Конструктивна</w:t>
            </w:r>
            <w:r w:rsidRPr="000C4DD9">
              <w:t>”</w:t>
            </w:r>
          </w:p>
        </w:tc>
        <w:tc>
          <w:tcPr>
            <w:tcW w:w="3466" w:type="dxa"/>
            <w:vAlign w:val="center"/>
          </w:tcPr>
          <w:p w:rsidR="00827FC1" w:rsidRPr="000C4E1A" w:rsidRDefault="00827FC1" w:rsidP="00CE6028">
            <w:pPr>
              <w:rPr>
                <w:lang w:val="ru-RU"/>
              </w:rPr>
            </w:pPr>
            <w:r w:rsidRPr="000C4DD9">
              <w:rPr>
                <w:lang w:val="bg-BG"/>
              </w:rPr>
              <w:t xml:space="preserve">Мостови съоръжения и водостоци с дължина до 10 м: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27FC1" w:rsidRPr="000C4DD9" w:rsidRDefault="00827FC1" w:rsidP="00CE6028">
            <w:pPr>
              <w:ind w:right="113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7FC1" w:rsidRPr="000C4DD9" w:rsidRDefault="00827FC1" w:rsidP="00CE6028">
            <w:pPr>
              <w:ind w:right="113"/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B21B45" w:rsidRDefault="00827FC1" w:rsidP="00CE6028">
            <w:pPr>
              <w:rPr>
                <w:color w:val="FF0000"/>
                <w:lang w:val="bg-BG"/>
              </w:rPr>
            </w:pPr>
          </w:p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bg-BG"/>
              </w:rPr>
              <w:t xml:space="preserve">Мостови съоръжения и водостоци с дължина от 10.01 м до 25 м: 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r w:rsidRPr="000C4DD9">
              <w:rPr>
                <w:lang w:val="bg-BG"/>
              </w:rPr>
              <w:t xml:space="preserve">Мостови съоръжения и </w:t>
            </w:r>
            <w:r w:rsidRPr="000C4DD9">
              <w:rPr>
                <w:lang w:val="bg-BG"/>
              </w:rPr>
              <w:lastRenderedPageBreak/>
              <w:t xml:space="preserve">водостоци с дължина от 25.01 м до 50 м: 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rPr>
                <w:lang w:val="bg-BG"/>
              </w:rPr>
              <w:lastRenderedPageBreak/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8.1.3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r w:rsidRPr="001943DF">
              <w:rPr>
                <w:lang w:val="bg-BG"/>
              </w:rPr>
              <w:t xml:space="preserve">Мостови съоръжения и водостоци с дължина от 50.01 м до 100 м: 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jc w:val="center"/>
            </w:pPr>
            <w:r w:rsidRPr="001943DF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8.1.4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  <w:trHeight w:val="570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r w:rsidRPr="001943DF">
              <w:rPr>
                <w:lang w:val="bg-BG"/>
              </w:rPr>
              <w:t xml:space="preserve">Мостови съоръжения и водостоци с дължина над 100 м и естакади: 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jc w:val="center"/>
            </w:pPr>
            <w:r w:rsidRPr="001943DF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8.1.5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r w:rsidRPr="001943DF">
              <w:rPr>
                <w:lang w:val="bg-BG"/>
              </w:rPr>
              <w:t>Подпорни и укрепителни стени</w:t>
            </w:r>
            <w:r w:rsidRPr="001943DF">
              <w:t xml:space="preserve"> </w:t>
            </w:r>
            <w:r w:rsidRPr="001943DF">
              <w:rPr>
                <w:lang w:val="bg-BG"/>
              </w:rPr>
              <w:t xml:space="preserve">с височина до 3 </w:t>
            </w:r>
            <w:r w:rsidRPr="001943DF">
              <w:t>m</w:t>
            </w:r>
            <w:r w:rsidRPr="001943DF">
              <w:rPr>
                <w:lang w:val="bg-BG"/>
              </w:rPr>
              <w:t xml:space="preserve">: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jc w:val="center"/>
            </w:pPr>
            <w:r w:rsidRPr="001943DF"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8.1.6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  <w:trHeight w:val="616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r w:rsidRPr="001943DF">
              <w:rPr>
                <w:lang w:val="bg-BG"/>
              </w:rPr>
              <w:t>Подпорни и укрепителни стени</w:t>
            </w:r>
            <w:r w:rsidRPr="001943DF">
              <w:t xml:space="preserve"> </w:t>
            </w:r>
            <w:r w:rsidRPr="001943DF">
              <w:rPr>
                <w:lang w:val="bg-BG"/>
              </w:rPr>
              <w:t xml:space="preserve">с височина от 3.01 </w:t>
            </w:r>
            <w:r w:rsidRPr="001943DF">
              <w:t>m</w:t>
            </w:r>
            <w:r w:rsidRPr="001943DF">
              <w:rPr>
                <w:lang w:val="bg-BG"/>
              </w:rPr>
              <w:t xml:space="preserve"> до 6 </w:t>
            </w:r>
            <w:r w:rsidRPr="001943DF">
              <w:t>m</w:t>
            </w:r>
            <w:r w:rsidRPr="001943DF">
              <w:rPr>
                <w:lang w:val="bg-BG"/>
              </w:rPr>
              <w:t xml:space="preserve">: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jc w:val="center"/>
            </w:pPr>
            <w:r w:rsidRPr="001943DF"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8.1.7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.7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r w:rsidRPr="001943DF">
              <w:rPr>
                <w:lang w:val="bg-BG"/>
              </w:rPr>
              <w:t>Подпорни и укрепителни стени</w:t>
            </w:r>
            <w:r w:rsidRPr="001943DF">
              <w:t xml:space="preserve"> </w:t>
            </w:r>
            <w:r w:rsidRPr="001943DF">
              <w:rPr>
                <w:lang w:val="bg-BG"/>
              </w:rPr>
              <w:t xml:space="preserve">с височина над 6.01 </w:t>
            </w:r>
            <w:r w:rsidRPr="001943DF">
              <w:t>m</w:t>
            </w:r>
            <w:r w:rsidRPr="001943DF">
              <w:rPr>
                <w:lang w:val="bg-BG"/>
              </w:rPr>
              <w:t xml:space="preserve">:     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jc w:val="center"/>
            </w:pPr>
            <w:r w:rsidRPr="001943DF">
              <w:t>m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8.1.8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r w:rsidRPr="001943DF">
              <w:rPr>
                <w:lang w:val="bg-BG"/>
              </w:rPr>
              <w:t>П</w:t>
            </w:r>
            <w:r w:rsidRPr="001943DF">
              <w:rPr>
                <w:lang w:val="ru-RU"/>
              </w:rPr>
              <w:t>ешеходни подлези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jc w:val="center"/>
              <w:rPr>
                <w:lang w:val="bg-BG"/>
              </w:rPr>
            </w:pPr>
            <w:r w:rsidRPr="001943DF">
              <w:t>m</w:t>
            </w:r>
            <w:r w:rsidRPr="001943DF">
              <w:rPr>
                <w:lang w:val="bg-BG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827FC1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231C08" w:rsidRDefault="00827FC1" w:rsidP="00CE602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231C08" w:rsidRDefault="00827FC1" w:rsidP="00CE602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827FC1" w:rsidRPr="00231C08" w:rsidRDefault="00827FC1" w:rsidP="00CE602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  <w:trHeight w:val="301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pPr>
              <w:rPr>
                <w:lang w:val="bg-BG"/>
              </w:rPr>
            </w:pPr>
            <w:r w:rsidRPr="001943DF">
              <w:rPr>
                <w:lang w:val="bg-BG"/>
              </w:rPr>
              <w:t xml:space="preserve">Транспортни тунели:                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jc w:val="center"/>
            </w:pPr>
            <w:r w:rsidRPr="001943DF"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8.1.10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27FC1" w:rsidRPr="000C4DD9" w:rsidRDefault="00827FC1" w:rsidP="00CE6028">
            <w:pPr>
              <w:ind w:right="113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8.2.10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7FC1" w:rsidRPr="000C4DD9" w:rsidRDefault="00827FC1" w:rsidP="00CE6028">
            <w:pPr>
              <w:ind w:right="113"/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B21B45" w:rsidRDefault="00827FC1" w:rsidP="00CE6028">
            <w:pPr>
              <w:rPr>
                <w:color w:val="FF0000"/>
                <w:lang w:val="bg-BG"/>
              </w:rPr>
            </w:pPr>
          </w:p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r w:rsidRPr="001943DF">
              <w:rPr>
                <w:lang w:val="bg-BG"/>
              </w:rPr>
              <w:t>Н</w:t>
            </w:r>
            <w:r w:rsidRPr="001943DF">
              <w:rPr>
                <w:lang w:val="ru-RU"/>
              </w:rPr>
              <w:t>адземни и подземни гаражи</w:t>
            </w:r>
            <w:r w:rsidRPr="001943DF">
              <w:rPr>
                <w:lang w:val="bg-BG"/>
              </w:rPr>
              <w:t>:</w:t>
            </w:r>
          </w:p>
        </w:tc>
        <w:tc>
          <w:tcPr>
            <w:tcW w:w="1139" w:type="dxa"/>
            <w:shd w:val="clear" w:color="auto" w:fill="auto"/>
          </w:tcPr>
          <w:p w:rsidR="00827FC1" w:rsidRPr="001943DF" w:rsidRDefault="00827FC1" w:rsidP="00CE6028">
            <w:pPr>
              <w:jc w:val="center"/>
              <w:rPr>
                <w:lang w:val="bg-BG"/>
              </w:rPr>
            </w:pPr>
            <w:r w:rsidRPr="001943DF">
              <w:t>m</w:t>
            </w:r>
            <w:r w:rsidRPr="001943DF">
              <w:rPr>
                <w:lang w:val="bg-BG"/>
              </w:rPr>
              <w:t>2</w:t>
            </w:r>
            <w:r w:rsidRPr="001943DF">
              <w:t xml:space="preserve"> </w:t>
            </w:r>
            <w:r w:rsidRPr="001943DF">
              <w:rPr>
                <w:lang w:val="bg-BG"/>
              </w:rPr>
              <w:t>РЗП</w:t>
            </w:r>
          </w:p>
        </w:tc>
        <w:tc>
          <w:tcPr>
            <w:tcW w:w="766" w:type="dxa"/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8.1.11</w:t>
            </w:r>
          </w:p>
        </w:tc>
        <w:tc>
          <w:tcPr>
            <w:tcW w:w="1631" w:type="dxa"/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799" w:type="dxa"/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8.2.11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Default="00827FC1" w:rsidP="00CE6028"/>
        </w:tc>
      </w:tr>
      <w:tr w:rsidR="00827FC1" w:rsidRPr="000C4DD9" w:rsidTr="00CE6028">
        <w:trPr>
          <w:gridAfter w:val="1"/>
          <w:wAfter w:w="14" w:type="dxa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827FC1" w:rsidRPr="001943DF" w:rsidRDefault="00827FC1" w:rsidP="00CE6028">
            <w:pPr>
              <w:rPr>
                <w:lang w:val="bg-BG"/>
              </w:rPr>
            </w:pPr>
            <w:r w:rsidRPr="001943DF">
              <w:rPr>
                <w:lang w:val="bg-BG"/>
              </w:rPr>
              <w:t>Фундаменти на стълбове (за контактна мрежа, улично осветление, светофарна уредба и др.)</w:t>
            </w:r>
          </w:p>
        </w:tc>
        <w:tc>
          <w:tcPr>
            <w:tcW w:w="1139" w:type="dxa"/>
            <w:shd w:val="clear" w:color="auto" w:fill="auto"/>
          </w:tcPr>
          <w:p w:rsidR="00827FC1" w:rsidRPr="001943DF" w:rsidRDefault="00827FC1" w:rsidP="00CE6028">
            <w:pPr>
              <w:ind w:left="-79" w:right="-115"/>
              <w:jc w:val="center"/>
              <w:rPr>
                <w:lang w:val="bg-BG"/>
              </w:rPr>
            </w:pPr>
            <w:r w:rsidRPr="001943DF">
              <w:rPr>
                <w:lang w:val="bg-BG"/>
              </w:rPr>
              <w:t>бр. (типове)</w:t>
            </w:r>
          </w:p>
        </w:tc>
        <w:tc>
          <w:tcPr>
            <w:tcW w:w="766" w:type="dxa"/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8.1.12</w:t>
            </w:r>
          </w:p>
        </w:tc>
        <w:tc>
          <w:tcPr>
            <w:tcW w:w="1631" w:type="dxa"/>
            <w:shd w:val="clear" w:color="auto" w:fill="auto"/>
          </w:tcPr>
          <w:p w:rsidR="00827FC1" w:rsidRPr="001943DF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8.2.12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1943DF" w:rsidRDefault="00827FC1" w:rsidP="00CE6028">
            <w:pPr>
              <w:jc w:val="center"/>
              <w:rPr>
                <w:lang w:val="bg-BG"/>
              </w:rPr>
            </w:pPr>
            <w:r w:rsidRPr="001943DF">
              <w:rPr>
                <w:lang w:val="bg-BG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C1" w:rsidRPr="001943DF" w:rsidRDefault="00827FC1" w:rsidP="00CE6028">
            <w:pPr>
              <w:jc w:val="center"/>
              <w:rPr>
                <w:lang w:val="bg-BG"/>
              </w:rPr>
            </w:pPr>
            <w:r w:rsidRPr="001943DF">
              <w:rPr>
                <w:lang w:val="bg-BG"/>
              </w:rPr>
              <w:t>-</w:t>
            </w:r>
          </w:p>
          <w:p w:rsidR="00827FC1" w:rsidRPr="001943DF" w:rsidRDefault="00827FC1" w:rsidP="00CE6028">
            <w:pPr>
              <w:jc w:val="center"/>
              <w:rPr>
                <w:lang w:val="bg-BG"/>
              </w:rPr>
            </w:pPr>
            <w:r w:rsidRPr="001943DF">
              <w:rPr>
                <w:lang w:val="bg-BG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FC1" w:rsidRPr="001943DF" w:rsidRDefault="00827FC1" w:rsidP="00CE6028">
            <w:pPr>
              <w:rPr>
                <w:lang w:val="bg-BG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rPr>
                <w:lang w:val="bg-BG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 w:rsidRPr="00373C70">
              <w:rPr>
                <w:color w:val="FF0000"/>
                <w:sz w:val="20"/>
                <w:szCs w:val="20"/>
                <w:lang w:val="bg-BG"/>
              </w:rPr>
              <w:t>8.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0C4DD9" w:rsidTr="00CE6028">
        <w:trPr>
          <w:cantSplit/>
          <w:trHeight w:val="286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1943DF">
              <w:rPr>
                <w:b/>
                <w:lang w:val="bg-BG"/>
              </w:rPr>
              <w:t>Част „</w:t>
            </w:r>
            <w:r>
              <w:rPr>
                <w:b/>
                <w:lang w:val="bg-BG"/>
              </w:rPr>
              <w:t>Геодезия</w:t>
            </w:r>
            <w:r w:rsidRPr="001943DF">
              <w:rPr>
                <w:b/>
                <w:lang w:val="bg-BG"/>
              </w:rPr>
              <w:t>”</w:t>
            </w:r>
            <w:r>
              <w:rPr>
                <w:b/>
                <w:lang w:val="bg-BG"/>
              </w:rPr>
              <w:t xml:space="preserve"> – Раздел 9</w:t>
            </w:r>
          </w:p>
        </w:tc>
      </w:tr>
      <w:tr w:rsidR="00827FC1" w:rsidRPr="000C4DD9" w:rsidTr="00CE6028">
        <w:trPr>
          <w:cantSplit/>
          <w:trHeight w:val="286"/>
        </w:trPr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„Геодезия”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Геодезическо заснемане и оформяне на графичните материали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  <w:r w:rsidRPr="000C4DD9">
              <w:rPr>
                <w:lang w:val="bg-BG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294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 xml:space="preserve">Вертикална планировка </w:t>
            </w:r>
          </w:p>
        </w:tc>
        <w:tc>
          <w:tcPr>
            <w:tcW w:w="1139" w:type="dxa"/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  <w:r w:rsidRPr="000C4DD9">
              <w:rPr>
                <w:lang w:val="bg-BG"/>
              </w:rPr>
              <w:t>2</w:t>
            </w:r>
          </w:p>
        </w:tc>
        <w:tc>
          <w:tcPr>
            <w:tcW w:w="766" w:type="dxa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</w:tcPr>
          <w:p w:rsidR="00827FC1" w:rsidRPr="000C4DD9" w:rsidRDefault="00827FC1" w:rsidP="00CE6028"/>
        </w:tc>
        <w:tc>
          <w:tcPr>
            <w:tcW w:w="799" w:type="dxa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270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Трасировъчни планове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BA051B">
              <w:t>m</w:t>
            </w:r>
            <w:r w:rsidRPr="00BA051B">
              <w:rPr>
                <w:lang w:val="bg-BG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.1.3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cantSplit/>
          <w:trHeight w:val="319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5A61C4">
              <w:rPr>
                <w:b/>
                <w:lang w:val="bg-BG"/>
              </w:rPr>
              <w:t>Част „Геология и Хидро-геология”</w:t>
            </w:r>
            <w:r>
              <w:rPr>
                <w:b/>
                <w:lang w:val="bg-BG"/>
              </w:rPr>
              <w:t xml:space="preserve"> – Раздел 10</w:t>
            </w:r>
          </w:p>
        </w:tc>
      </w:tr>
      <w:tr w:rsidR="00827FC1" w:rsidRPr="000C4DD9" w:rsidTr="00CE6028">
        <w:trPr>
          <w:cantSplit/>
          <w:trHeight w:val="319"/>
        </w:trPr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„Геология и Хидро-геология”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Направа на сондажи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  <w:rPr>
                <w:color w:val="548DD4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Лабораторни изследвания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7.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  <w:rPr>
                <w:color w:val="548DD4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Геоложки доклад, в т.ч. базиран на архивни материали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.1.3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5A61C4">
              <w:rPr>
                <w:b/>
                <w:lang w:val="bg-BG"/>
              </w:rPr>
              <w:t>Част „ВиК”</w:t>
            </w:r>
            <w:r>
              <w:rPr>
                <w:b/>
                <w:lang w:val="bg-BG"/>
              </w:rPr>
              <w:t xml:space="preserve"> – Раздел 11</w:t>
            </w:r>
          </w:p>
        </w:tc>
      </w:tr>
      <w:tr w:rsidR="00827FC1" w:rsidRPr="000C4DD9" w:rsidTr="00CE6028"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color w:val="548DD4"/>
                <w:lang w:val="bg-BG"/>
              </w:rPr>
            </w:pPr>
            <w:r w:rsidRPr="000C4DD9">
              <w:rPr>
                <w:lang w:val="bg-BG"/>
              </w:rPr>
              <w:t>Част „ВиК”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 w:eastAsia="en-GB"/>
              </w:rPr>
              <w:t>Водопровод (ц</w:t>
            </w:r>
            <w:r w:rsidRPr="000C4E1A">
              <w:rPr>
                <w:lang w:val="bg-BG" w:eastAsia="en-GB"/>
              </w:rPr>
              <w:t>ените за проектиране за различни диаметри се усредняват</w:t>
            </w:r>
            <w:r w:rsidRPr="000C4DD9">
              <w:rPr>
                <w:lang w:val="bg-BG" w:eastAsia="en-GB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km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 xml:space="preserve">Канализация и/или отводняване </w:t>
            </w:r>
            <w:r w:rsidRPr="000C4DD9">
              <w:rPr>
                <w:lang w:val="bg-BG" w:eastAsia="en-GB"/>
              </w:rPr>
              <w:t>(ц</w:t>
            </w:r>
            <w:r w:rsidRPr="000C4DD9">
              <w:rPr>
                <w:lang w:eastAsia="en-GB"/>
              </w:rPr>
              <w:t>ените за проектиране за различни диаметри се усредняват</w:t>
            </w:r>
            <w:r w:rsidRPr="000C4DD9">
              <w:rPr>
                <w:lang w:val="bg-BG" w:eastAsia="en-GB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km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11.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1.2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7.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cantSplit/>
          <w:trHeight w:val="282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5A61C4">
              <w:rPr>
                <w:b/>
                <w:lang w:val="bg-BG"/>
              </w:rPr>
              <w:t>Част „Електро“</w:t>
            </w:r>
            <w:r>
              <w:rPr>
                <w:b/>
                <w:lang w:val="bg-BG"/>
              </w:rPr>
              <w:t xml:space="preserve"> – Раздел 12</w:t>
            </w:r>
          </w:p>
        </w:tc>
      </w:tr>
      <w:tr w:rsidR="00827FC1" w:rsidRPr="000C4DD9" w:rsidTr="00CE6028">
        <w:trPr>
          <w:cantSplit/>
          <w:trHeight w:val="282"/>
        </w:trPr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„Електро“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Кабелни линии (въздушни и/или в тръбна мрежа) ниско и средно напрежение, за 1 брой кабел (</w:t>
            </w:r>
            <w:r w:rsidRPr="000C4DD9">
              <w:rPr>
                <w:lang w:val="bg-BG" w:eastAsia="en-GB"/>
              </w:rPr>
              <w:t>ц</w:t>
            </w:r>
            <w:r w:rsidRPr="000C4E1A">
              <w:rPr>
                <w:lang w:val="bg-BG" w:eastAsia="en-GB"/>
              </w:rPr>
              <w:t xml:space="preserve">ените за проектиране </w:t>
            </w:r>
            <w:r w:rsidRPr="000C4DD9">
              <w:rPr>
                <w:lang w:val="bg-BG" w:eastAsia="en-GB"/>
              </w:rPr>
              <w:t>за</w:t>
            </w:r>
            <w:r w:rsidRPr="000C4E1A">
              <w:rPr>
                <w:lang w:val="bg-BG" w:eastAsia="en-GB"/>
              </w:rPr>
              <w:t xml:space="preserve"> различни напрежения се усредняват</w:t>
            </w:r>
            <w:r w:rsidRPr="000C4DD9">
              <w:rPr>
                <w:lang w:val="bg-BG" w:eastAsia="en-GB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km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900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  <w:rPr>
                <w:color w:val="548DD4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Кабелни линии високо напрежение (подземни или надземни) за 1 брой кабел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t>km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7.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0C4DD9" w:rsidTr="00CE6028">
        <w:trPr>
          <w:trHeight w:val="101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both"/>
              <w:rPr>
                <w:color w:val="548DD4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Трафопостове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.1.3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0C4DD9" w:rsidTr="00CE6028">
        <w:trPr>
          <w:cantSplit/>
          <w:trHeight w:val="328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5A61C4">
              <w:rPr>
                <w:b/>
                <w:lang w:val="bg-BG"/>
              </w:rPr>
              <w:t>Част „Публично осветление”</w:t>
            </w:r>
            <w:r>
              <w:rPr>
                <w:b/>
                <w:lang w:val="bg-BG"/>
              </w:rPr>
              <w:t>-Раздел 13</w:t>
            </w:r>
          </w:p>
        </w:tc>
      </w:tr>
      <w:tr w:rsidR="00827FC1" w:rsidRPr="000C4DD9" w:rsidTr="00CE6028">
        <w:trPr>
          <w:cantSplit/>
          <w:trHeight w:val="1134"/>
        </w:trPr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„Публично осветление”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Улично, алейно, тунелно, архитектурно-художествено осветление – тръбни мрежи, кабелни линни, стълбове, рогатки, осветителни тела, светлотехнически изчисления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t>km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13.3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0C4DD9" w:rsidTr="00CE6028">
        <w:trPr>
          <w:cantSplit/>
          <w:trHeight w:val="280"/>
        </w:trPr>
        <w:tc>
          <w:tcPr>
            <w:tcW w:w="1261" w:type="dxa"/>
            <w:vMerge/>
            <w:textDirection w:val="btLr"/>
          </w:tcPr>
          <w:p w:rsidR="00827FC1" w:rsidRPr="000C4DD9" w:rsidRDefault="00827FC1" w:rsidP="00CE6028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Прожекторно осветление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7.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0C4DD9" w:rsidTr="00CE6028">
        <w:trPr>
          <w:cantSplit/>
          <w:trHeight w:val="373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5A61C4">
              <w:rPr>
                <w:b/>
                <w:lang w:val="bg-BG"/>
              </w:rPr>
              <w:t>Част „Телекомуникация”</w:t>
            </w:r>
            <w:r>
              <w:rPr>
                <w:b/>
                <w:lang w:val="bg-BG"/>
              </w:rPr>
              <w:t xml:space="preserve"> – Раздел 14</w:t>
            </w:r>
          </w:p>
        </w:tc>
      </w:tr>
      <w:tr w:rsidR="00827FC1" w:rsidRPr="000C4DD9" w:rsidTr="00CE6028">
        <w:trPr>
          <w:cantSplit/>
          <w:trHeight w:val="554"/>
        </w:trPr>
        <w:tc>
          <w:tcPr>
            <w:tcW w:w="1261" w:type="dxa"/>
          </w:tcPr>
          <w:p w:rsidR="00827FC1" w:rsidRPr="000C4DD9" w:rsidRDefault="00827FC1" w:rsidP="00CE6028">
            <w:pPr>
              <w:ind w:right="-108"/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„Телекомуникация”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Телекомуникационни мрежи и съоръжения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t>km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14.3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0C4DD9" w:rsidTr="00CE6028"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5A61C4">
              <w:rPr>
                <w:b/>
                <w:lang w:val="bg-BG"/>
              </w:rPr>
              <w:t>Част „ККМ”</w:t>
            </w:r>
            <w:r>
              <w:rPr>
                <w:b/>
                <w:lang w:val="bg-BG"/>
              </w:rPr>
              <w:t xml:space="preserve"> – Раздел 15</w:t>
            </w:r>
          </w:p>
        </w:tc>
      </w:tr>
      <w:tr w:rsidR="00827FC1" w:rsidRPr="000C4DD9" w:rsidTr="00CE6028"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„ККМ”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Контактна и кабелна мрежа, правотокови кабели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km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15.3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cantSplit/>
          <w:trHeight w:val="283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5A61C4">
              <w:rPr>
                <w:b/>
                <w:lang w:val="bg-BG"/>
              </w:rPr>
              <w:t>Част „Топлофикация</w:t>
            </w:r>
            <w:r>
              <w:rPr>
                <w:b/>
                <w:lang w:val="bg-BG"/>
              </w:rPr>
              <w:t xml:space="preserve"> – Раздел 16</w:t>
            </w:r>
          </w:p>
        </w:tc>
      </w:tr>
      <w:tr w:rsidR="00827FC1" w:rsidRPr="000C4DD9" w:rsidTr="00CE6028">
        <w:trPr>
          <w:cantSplit/>
          <w:trHeight w:val="895"/>
        </w:trPr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„Топлофикация”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Топлофикационни мрежи, вкл.съоръженията към тях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16.3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cantSplit/>
          <w:trHeight w:val="346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  <w:rPr>
                <w:sz w:val="22"/>
                <w:szCs w:val="22"/>
              </w:rPr>
            </w:pPr>
            <w:r w:rsidRPr="005A61C4">
              <w:rPr>
                <w:b/>
                <w:lang w:val="bg-BG"/>
              </w:rPr>
              <w:t>Част „ОВК”</w:t>
            </w:r>
            <w:r>
              <w:rPr>
                <w:b/>
                <w:lang w:val="bg-BG"/>
              </w:rPr>
              <w:t xml:space="preserve"> – Раздел 17</w:t>
            </w:r>
          </w:p>
        </w:tc>
      </w:tr>
      <w:tr w:rsidR="00827FC1" w:rsidRPr="000C4DD9" w:rsidTr="00CE6028">
        <w:trPr>
          <w:cantSplit/>
          <w:trHeight w:val="607"/>
        </w:trPr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„ОВК”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ru-RU"/>
              </w:rPr>
            </w:pPr>
            <w:r w:rsidRPr="000C4DD9">
              <w:rPr>
                <w:lang w:val="ru-RU"/>
              </w:rPr>
              <w:t>Проекти за отопление, вентилация и климатизация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ind w:left="-79" w:right="-115"/>
              <w:jc w:val="center"/>
              <w:rPr>
                <w:sz w:val="22"/>
                <w:szCs w:val="22"/>
              </w:rPr>
            </w:pPr>
            <w:r w:rsidRPr="000C4DD9">
              <w:rPr>
                <w:sz w:val="22"/>
                <w:szCs w:val="22"/>
              </w:rPr>
              <w:t>m3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17.3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sz w:val="22"/>
                <w:szCs w:val="22"/>
              </w:rPr>
            </w:pPr>
          </w:p>
        </w:tc>
      </w:tr>
      <w:tr w:rsidR="00827FC1" w:rsidRPr="000C4DD9" w:rsidTr="00CE6028"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5A61C4">
              <w:rPr>
                <w:b/>
                <w:lang w:val="bg-BG"/>
              </w:rPr>
              <w:t>Част Газификация”</w:t>
            </w:r>
            <w:r>
              <w:rPr>
                <w:b/>
                <w:lang w:val="bg-BG"/>
              </w:rPr>
              <w:t>- Раздел 18</w:t>
            </w:r>
          </w:p>
        </w:tc>
      </w:tr>
      <w:tr w:rsidR="00827FC1" w:rsidRPr="000C4DD9" w:rsidTr="00CE6028"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Газификация”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ED6324">
              <w:rPr>
                <w:lang w:val="bg-BG"/>
              </w:rPr>
              <w:t>Газопроводи, вкл. съоръженията към тях – нови и реконструкция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18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18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18.3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18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18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18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18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319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5A61C4">
              <w:rPr>
                <w:b/>
                <w:lang w:val="bg-BG"/>
              </w:rPr>
              <w:t>Част Ландшафтна архитектура”</w:t>
            </w:r>
            <w:r>
              <w:rPr>
                <w:b/>
                <w:lang w:val="bg-BG"/>
              </w:rPr>
              <w:t xml:space="preserve"> - Раздел 19</w:t>
            </w:r>
          </w:p>
        </w:tc>
      </w:tr>
      <w:tr w:rsidR="00827FC1" w:rsidRPr="000C4DD9" w:rsidTr="00CE6028">
        <w:trPr>
          <w:trHeight w:val="627"/>
        </w:trPr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Ландшафтна архитектура”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Експертна оценка на съществуваща растителност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ind w:left="-79" w:right="-115"/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E1A">
              <w:rPr>
                <w:lang w:val="bg-BG"/>
              </w:rPr>
              <w:t>Озеленяване и благоустрояване на линейни обекти (булеварди, улици, променади, реки, шумоизолационни масиви, зелени прегради и др.)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</w:p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E1A">
              <w:rPr>
                <w:lang w:val="bg-BG"/>
              </w:rPr>
              <w:t xml:space="preserve">Озеленяване и благоустрояване на </w:t>
            </w:r>
            <w:r w:rsidRPr="000C4DD9">
              <w:rPr>
                <w:lang w:val="bg-BG"/>
              </w:rPr>
              <w:t>площни обекти (площади, кътове за отдих и други градски пространства)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dka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.1.3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19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</w:p>
        </w:tc>
      </w:tr>
      <w:tr w:rsidR="00827FC1" w:rsidRPr="000C4DD9" w:rsidTr="00CE6028"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5A61C4">
              <w:rPr>
                <w:b/>
                <w:lang w:val="bg-BG"/>
              </w:rPr>
              <w:t>Част „Архитектура”</w:t>
            </w:r>
            <w:r>
              <w:rPr>
                <w:b/>
                <w:lang w:val="bg-BG"/>
              </w:rPr>
              <w:t>- Раздел 20</w:t>
            </w:r>
          </w:p>
        </w:tc>
      </w:tr>
      <w:tr w:rsidR="00827FC1" w:rsidRPr="000C4DD9" w:rsidTr="00CE6028"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„Архитектура”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Архитектурно и благоустройствено оформление на линейни и площни обекти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dka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955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Спирконавеси, козирки на подлези и други благоустройствени елементи, вкл.конструктивни изчисления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7FC1" w:rsidRPr="000C4DD9" w:rsidRDefault="00827FC1" w:rsidP="00CE6028">
            <w:pPr>
              <w:ind w:left="-79" w:right="-115"/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бр. типов еле-мент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20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0C4DD9" w:rsidTr="00CE6028"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813E4D">
              <w:rPr>
                <w:b/>
                <w:lang w:val="bg-BG"/>
              </w:rPr>
              <w:t>Част „Хидравлика”</w:t>
            </w:r>
            <w:r>
              <w:rPr>
                <w:b/>
                <w:lang w:val="bg-BG"/>
              </w:rPr>
              <w:t>- Раздел 21</w:t>
            </w:r>
          </w:p>
        </w:tc>
      </w:tr>
      <w:tr w:rsidR="00827FC1" w:rsidRPr="000C4DD9" w:rsidTr="00CE6028">
        <w:tc>
          <w:tcPr>
            <w:tcW w:w="1261" w:type="dxa"/>
            <w:vMerge w:val="restart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„Хидравлика”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Проект по част „Хидравлика”, вкл. определяне на водосборни области и водни количества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dka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1261" w:type="dxa"/>
            <w:vMerge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Изготвяне на проект за издаване на разрешение за ползване на воден обект, вкл. съгласуване с Басейнова дирекция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21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>
            <w:pPr>
              <w:rPr>
                <w:lang w:val="bg-BG"/>
              </w:rPr>
            </w:pPr>
          </w:p>
        </w:tc>
      </w:tr>
      <w:tr w:rsidR="00827FC1" w:rsidRPr="00813E4D" w:rsidTr="00CE6028">
        <w:trPr>
          <w:trHeight w:val="319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813E4D" w:rsidRDefault="00827FC1" w:rsidP="00CE6028">
            <w:pPr>
              <w:jc w:val="center"/>
              <w:rPr>
                <w:lang w:val="bg-BG"/>
              </w:rPr>
            </w:pPr>
            <w:r w:rsidRPr="00813E4D">
              <w:rPr>
                <w:b/>
                <w:lang w:val="bg-BG"/>
              </w:rPr>
              <w:t>Част „Корекция на реки”</w:t>
            </w:r>
            <w:r>
              <w:rPr>
                <w:b/>
                <w:lang w:val="bg-BG"/>
              </w:rPr>
              <w:t>- Раздел 22</w:t>
            </w:r>
          </w:p>
        </w:tc>
      </w:tr>
      <w:tr w:rsidR="00827FC1" w:rsidRPr="000C4DD9" w:rsidTr="00CE6028">
        <w:trPr>
          <w:trHeight w:val="428"/>
        </w:trPr>
        <w:tc>
          <w:tcPr>
            <w:tcW w:w="1261" w:type="dxa"/>
            <w:vMerge w:val="restart"/>
          </w:tcPr>
          <w:p w:rsidR="00827FC1" w:rsidRPr="000C4DD9" w:rsidRDefault="00827FC1" w:rsidP="00CE6028">
            <w:pPr>
              <w:ind w:left="-108" w:right="-108"/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„Корекция на реки”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Конструктивна част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257"/>
        </w:trPr>
        <w:tc>
          <w:tcPr>
            <w:tcW w:w="1261" w:type="dxa"/>
            <w:vMerge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Технологична част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t>m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.1.2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283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813E4D">
              <w:rPr>
                <w:b/>
                <w:lang w:val="bg-BG"/>
              </w:rPr>
              <w:t>Част „ПБЗ”</w:t>
            </w:r>
            <w:r>
              <w:rPr>
                <w:b/>
                <w:lang w:val="bg-BG"/>
              </w:rPr>
              <w:t>- Раздел 23</w:t>
            </w:r>
          </w:p>
        </w:tc>
      </w:tr>
      <w:tr w:rsidR="00827FC1" w:rsidRPr="000C4DD9" w:rsidTr="00CE6028">
        <w:trPr>
          <w:trHeight w:val="283"/>
        </w:trPr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„ПБЗ”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План за безопасност и здраве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rPr>
          <w:trHeight w:val="283"/>
        </w:trPr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813E4D">
              <w:rPr>
                <w:b/>
                <w:lang w:val="bg-BG"/>
              </w:rPr>
              <w:t>Част „ПБ”</w:t>
            </w:r>
            <w:r>
              <w:rPr>
                <w:b/>
                <w:lang w:val="bg-BG"/>
              </w:rPr>
              <w:t>- Раздел 24</w:t>
            </w:r>
          </w:p>
        </w:tc>
      </w:tr>
      <w:tr w:rsidR="00827FC1" w:rsidRPr="000C4DD9" w:rsidTr="00CE6028">
        <w:trPr>
          <w:trHeight w:val="575"/>
        </w:trPr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„ПБ”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Пожарна безопасност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813E4D">
              <w:rPr>
                <w:b/>
                <w:lang w:val="bg-BG"/>
              </w:rPr>
              <w:t>Част „ПУСО”</w:t>
            </w:r>
            <w:r>
              <w:rPr>
                <w:b/>
                <w:lang w:val="bg-BG"/>
              </w:rPr>
              <w:t>- Раздел 25</w:t>
            </w:r>
          </w:p>
        </w:tc>
      </w:tr>
      <w:tr w:rsidR="00827FC1" w:rsidRPr="000C4DD9" w:rsidTr="00CE6028">
        <w:tc>
          <w:tcPr>
            <w:tcW w:w="1261" w:type="dxa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 w:rsidRPr="000C4DD9">
              <w:rPr>
                <w:lang w:val="bg-BG"/>
              </w:rPr>
              <w:t>Част „ПУСО”</w:t>
            </w:r>
          </w:p>
        </w:tc>
        <w:tc>
          <w:tcPr>
            <w:tcW w:w="3466" w:type="dxa"/>
            <w:vAlign w:val="center"/>
          </w:tcPr>
          <w:p w:rsidR="00827FC1" w:rsidRPr="000C4DD9" w:rsidRDefault="00827FC1" w:rsidP="00CE6028">
            <w:pPr>
              <w:rPr>
                <w:lang w:val="bg-BG"/>
              </w:rPr>
            </w:pPr>
            <w:r w:rsidRPr="000C4DD9">
              <w:rPr>
                <w:lang w:val="bg-BG"/>
              </w:rPr>
              <w:t>План за управление на строителните отпадъци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>
            <w:pPr>
              <w:jc w:val="center"/>
            </w:pPr>
            <w:r w:rsidRPr="000C4DD9">
              <w:rPr>
                <w:lang w:val="bg-BG"/>
              </w:rPr>
              <w:t>бр.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  <w:tr w:rsidR="00827FC1" w:rsidRPr="000C4DD9" w:rsidTr="00CE6028">
        <w:tc>
          <w:tcPr>
            <w:tcW w:w="21414" w:type="dxa"/>
            <w:gridSpan w:val="30"/>
            <w:tcBorders>
              <w:right w:val="single" w:sz="4" w:space="0" w:color="auto"/>
            </w:tcBorders>
            <w:shd w:val="clear" w:color="auto" w:fill="D9D9D9"/>
          </w:tcPr>
          <w:p w:rsidR="00827FC1" w:rsidRPr="000C4DD9" w:rsidRDefault="00827FC1" w:rsidP="00CE6028">
            <w:pPr>
              <w:jc w:val="center"/>
            </w:pPr>
            <w:r w:rsidRPr="00813E4D">
              <w:rPr>
                <w:b/>
                <w:lang w:val="bg-BG"/>
              </w:rPr>
              <w:t>Авторски надзор</w:t>
            </w:r>
            <w:r>
              <w:rPr>
                <w:b/>
                <w:lang w:val="bg-BG"/>
              </w:rPr>
              <w:t>- Раздел 26</w:t>
            </w:r>
          </w:p>
        </w:tc>
      </w:tr>
      <w:tr w:rsidR="00827FC1" w:rsidRPr="000C4DD9" w:rsidTr="00CE6028">
        <w:tc>
          <w:tcPr>
            <w:tcW w:w="4727" w:type="dxa"/>
            <w:gridSpan w:val="2"/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Авторски надзор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27FC1" w:rsidRPr="000C4DD9" w:rsidRDefault="00827FC1" w:rsidP="00CE602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.1.1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27FC1" w:rsidRPr="000C4DD9" w:rsidRDefault="00827FC1" w:rsidP="00CE6028"/>
        </w:tc>
        <w:tc>
          <w:tcPr>
            <w:tcW w:w="799" w:type="dxa"/>
            <w:tcBorders>
              <w:top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2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3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7FC1" w:rsidRPr="000C4DD9" w:rsidRDefault="00827FC1" w:rsidP="00CE6028"/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4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5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FC1" w:rsidRPr="00373C70" w:rsidRDefault="00827FC1" w:rsidP="00CE602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26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</w:t>
            </w:r>
            <w:r>
              <w:rPr>
                <w:color w:val="FF0000"/>
                <w:sz w:val="20"/>
                <w:szCs w:val="20"/>
                <w:lang w:val="bg-BG"/>
              </w:rPr>
              <w:t>7</w:t>
            </w:r>
            <w:r w:rsidRPr="00373C70">
              <w:rPr>
                <w:color w:val="FF0000"/>
                <w:sz w:val="20"/>
                <w:szCs w:val="20"/>
                <w:lang w:val="bg-BG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1" w:rsidRPr="000C4DD9" w:rsidRDefault="00827FC1" w:rsidP="00CE6028"/>
        </w:tc>
      </w:tr>
    </w:tbl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p w:rsidR="00827FC1" w:rsidRDefault="00827FC1" w:rsidP="00827FC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27FC1" w:rsidTr="00CE6028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Име и фамилия:</w:t>
            </w:r>
          </w:p>
        </w:tc>
        <w:tc>
          <w:tcPr>
            <w:tcW w:w="7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both"/>
            </w:pPr>
          </w:p>
        </w:tc>
      </w:tr>
      <w:tr w:rsidR="00827FC1" w:rsidTr="00CE6028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Длъжност:</w:t>
            </w:r>
          </w:p>
        </w:tc>
        <w:tc>
          <w:tcPr>
            <w:tcW w:w="7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both"/>
            </w:pPr>
          </w:p>
        </w:tc>
      </w:tr>
      <w:tr w:rsidR="00827FC1" w:rsidTr="00CE6028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Подпис и печат на упълномощено лице:</w:t>
            </w:r>
          </w:p>
        </w:tc>
        <w:tc>
          <w:tcPr>
            <w:tcW w:w="7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both"/>
            </w:pPr>
          </w:p>
        </w:tc>
      </w:tr>
      <w:tr w:rsidR="00827FC1" w:rsidTr="00CE6028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участника:</w:t>
            </w:r>
          </w:p>
        </w:tc>
        <w:tc>
          <w:tcPr>
            <w:tcW w:w="7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both"/>
            </w:pPr>
          </w:p>
        </w:tc>
      </w:tr>
      <w:tr w:rsidR="00827FC1" w:rsidTr="00CE6028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7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1" w:rsidRDefault="00827FC1" w:rsidP="00CE6028">
            <w:pPr>
              <w:tabs>
                <w:tab w:val="left" w:pos="993"/>
              </w:tabs>
              <w:spacing w:before="60" w:after="60"/>
              <w:jc w:val="both"/>
            </w:pPr>
          </w:p>
        </w:tc>
      </w:tr>
    </w:tbl>
    <w:p w:rsidR="000970A3" w:rsidRDefault="000970A3">
      <w:bookmarkStart w:id="0" w:name="_GoBack"/>
      <w:bookmarkEnd w:id="0"/>
    </w:p>
    <w:sectPr w:rsidR="000970A3" w:rsidSect="007A1275">
      <w:footerReference w:type="even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09" w:rsidRDefault="00642F09">
      <w:r>
        <w:separator/>
      </w:r>
    </w:p>
  </w:endnote>
  <w:endnote w:type="continuationSeparator" w:id="0">
    <w:p w:rsidR="00642F09" w:rsidRDefault="006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3F" w:rsidRDefault="00827FC1" w:rsidP="005D5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C3F" w:rsidRDefault="00642F09" w:rsidP="00F71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3F" w:rsidRDefault="00827F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863">
      <w:rPr>
        <w:noProof/>
      </w:rPr>
      <w:t>6</w:t>
    </w:r>
    <w:r>
      <w:rPr>
        <w:noProof/>
      </w:rPr>
      <w:fldChar w:fldCharType="end"/>
    </w:r>
  </w:p>
  <w:p w:rsidR="00A12C3F" w:rsidRPr="00F71E67" w:rsidRDefault="00642F09" w:rsidP="00F50C47">
    <w:pPr>
      <w:jc w:val="center"/>
      <w:rPr>
        <w:b/>
        <w:bCs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09" w:rsidRDefault="00642F09">
      <w:r>
        <w:separator/>
      </w:r>
    </w:p>
  </w:footnote>
  <w:footnote w:type="continuationSeparator" w:id="0">
    <w:p w:rsidR="00642F09" w:rsidRDefault="006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3F0"/>
    <w:multiLevelType w:val="hybridMultilevel"/>
    <w:tmpl w:val="246A6D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F0350"/>
    <w:multiLevelType w:val="hybridMultilevel"/>
    <w:tmpl w:val="4F7CAF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D3F31"/>
    <w:multiLevelType w:val="hybridMultilevel"/>
    <w:tmpl w:val="FDE848E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35B81"/>
    <w:multiLevelType w:val="hybridMultilevel"/>
    <w:tmpl w:val="DAFA502A"/>
    <w:lvl w:ilvl="0" w:tplc="474ECB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5E464C"/>
    <w:multiLevelType w:val="multilevel"/>
    <w:tmpl w:val="3C80688E"/>
    <w:lvl w:ilvl="0">
      <w:start w:val="1"/>
      <w:numFmt w:val="decimal"/>
      <w:pStyle w:val="Application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AB3C49"/>
    <w:multiLevelType w:val="hybridMultilevel"/>
    <w:tmpl w:val="A36A9A08"/>
    <w:lvl w:ilvl="0" w:tplc="E26491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4" w:hanging="360"/>
      </w:pPr>
    </w:lvl>
    <w:lvl w:ilvl="2" w:tplc="0409001B">
      <w:start w:val="1"/>
      <w:numFmt w:val="lowerRoman"/>
      <w:lvlText w:val="%3."/>
      <w:lvlJc w:val="right"/>
      <w:pPr>
        <w:ind w:left="2204" w:hanging="180"/>
      </w:pPr>
    </w:lvl>
    <w:lvl w:ilvl="3" w:tplc="0409000F">
      <w:start w:val="1"/>
      <w:numFmt w:val="decimal"/>
      <w:lvlText w:val="%4."/>
      <w:lvlJc w:val="left"/>
      <w:pPr>
        <w:ind w:left="2924" w:hanging="360"/>
      </w:pPr>
    </w:lvl>
    <w:lvl w:ilvl="4" w:tplc="04090019">
      <w:start w:val="1"/>
      <w:numFmt w:val="lowerLetter"/>
      <w:lvlText w:val="%5."/>
      <w:lvlJc w:val="left"/>
      <w:pPr>
        <w:ind w:left="3644" w:hanging="360"/>
      </w:pPr>
    </w:lvl>
    <w:lvl w:ilvl="5" w:tplc="0409001B">
      <w:start w:val="1"/>
      <w:numFmt w:val="lowerRoman"/>
      <w:lvlText w:val="%6."/>
      <w:lvlJc w:val="right"/>
      <w:pPr>
        <w:ind w:left="4364" w:hanging="180"/>
      </w:pPr>
    </w:lvl>
    <w:lvl w:ilvl="6" w:tplc="0409000F">
      <w:start w:val="1"/>
      <w:numFmt w:val="decimal"/>
      <w:lvlText w:val="%7."/>
      <w:lvlJc w:val="left"/>
      <w:pPr>
        <w:ind w:left="5084" w:hanging="360"/>
      </w:pPr>
    </w:lvl>
    <w:lvl w:ilvl="7" w:tplc="04090019">
      <w:start w:val="1"/>
      <w:numFmt w:val="lowerLetter"/>
      <w:lvlText w:val="%8."/>
      <w:lvlJc w:val="left"/>
      <w:pPr>
        <w:ind w:left="5804" w:hanging="360"/>
      </w:pPr>
    </w:lvl>
    <w:lvl w:ilvl="8" w:tplc="0409001B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3A6F7E6C"/>
    <w:multiLevelType w:val="hybridMultilevel"/>
    <w:tmpl w:val="BBAC268E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F0B63"/>
    <w:multiLevelType w:val="hybridMultilevel"/>
    <w:tmpl w:val="69323BDE"/>
    <w:lvl w:ilvl="0" w:tplc="5DE6C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412"/>
    <w:multiLevelType w:val="hybridMultilevel"/>
    <w:tmpl w:val="F12E1028"/>
    <w:lvl w:ilvl="0" w:tplc="0402000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C1"/>
    <w:rsid w:val="00085E63"/>
    <w:rsid w:val="000970A3"/>
    <w:rsid w:val="00373863"/>
    <w:rsid w:val="00642F09"/>
    <w:rsid w:val="008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A5CE"/>
  <w15:docId w15:val="{E69951D2-A500-459E-962D-6070D5BE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7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27F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27FC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FC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7FC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27FC1"/>
    <w:rPr>
      <w:rFonts w:ascii="Arial" w:eastAsia="Calibri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827FC1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27FC1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Stassy">
    <w:name w:val="Stassy"/>
    <w:rsid w:val="00827FC1"/>
    <w:rPr>
      <w:rFonts w:ascii="Times New Roman" w:hAnsi="Times New Roman"/>
      <w:sz w:val="26"/>
    </w:rPr>
  </w:style>
  <w:style w:type="character" w:customStyle="1" w:styleId="StassyHyperlink">
    <w:name w:val="Stassy Hyperlink"/>
    <w:rsid w:val="00827FC1"/>
    <w:rPr>
      <w:rFonts w:ascii="Times New Roman" w:hAnsi="Times New Roman"/>
      <w:color w:val="0000FF"/>
      <w:sz w:val="26"/>
      <w:u w:val="single"/>
    </w:rPr>
  </w:style>
  <w:style w:type="character" w:styleId="Hyperlink">
    <w:name w:val="Hyperlink"/>
    <w:rsid w:val="00827FC1"/>
    <w:rPr>
      <w:color w:val="0000FF"/>
      <w:u w:val="single"/>
    </w:rPr>
  </w:style>
  <w:style w:type="character" w:customStyle="1" w:styleId="0000">
    <w:name w:val="0000стаси"/>
    <w:rsid w:val="00827FC1"/>
    <w:rPr>
      <w:rFonts w:ascii="Times New Roman Bold" w:hAnsi="Times New Roman Bold"/>
      <w:b/>
      <w:caps/>
      <w:sz w:val="26"/>
      <w:szCs w:val="26"/>
      <w:u w:val="single"/>
      <w:lang w:val="bg-BG"/>
    </w:rPr>
  </w:style>
  <w:style w:type="character" w:customStyle="1" w:styleId="0000stassy">
    <w:name w:val="0000stassy"/>
    <w:rsid w:val="00827FC1"/>
    <w:rPr>
      <w:rFonts w:ascii="Times New Roman Bold" w:hAnsi="Times New Roman Bold"/>
      <w:b/>
      <w:caps/>
      <w:sz w:val="26"/>
      <w:szCs w:val="26"/>
      <w:u w:val="single"/>
      <w:lang w:val="ru-RU"/>
    </w:rPr>
  </w:style>
  <w:style w:type="paragraph" w:customStyle="1" w:styleId="00000">
    <w:name w:val="0000СТ"/>
    <w:basedOn w:val="Heading2"/>
    <w:rsid w:val="00827FC1"/>
    <w:rPr>
      <w:rFonts w:ascii="Times New Roman Bold" w:hAnsi="Times New Roman Bold"/>
      <w:i w:val="0"/>
      <w:caps/>
      <w:sz w:val="26"/>
      <w:szCs w:val="26"/>
    </w:rPr>
  </w:style>
  <w:style w:type="paragraph" w:styleId="BodyText">
    <w:name w:val="Body Text"/>
    <w:basedOn w:val="Normal"/>
    <w:link w:val="BodyTextChar"/>
    <w:rsid w:val="00827FC1"/>
    <w:pPr>
      <w:jc w:val="both"/>
    </w:pPr>
    <w:rPr>
      <w:rFonts w:ascii="Calibri" w:eastAsia="Times New Roman" w:hAnsi="Calibri"/>
      <w:szCs w:val="20"/>
      <w:lang w:val="bg-BG" w:eastAsia="sr-Cyrl-CS"/>
    </w:rPr>
  </w:style>
  <w:style w:type="character" w:customStyle="1" w:styleId="BodyTextChar">
    <w:name w:val="Body Text Char"/>
    <w:basedOn w:val="DefaultParagraphFont"/>
    <w:link w:val="BodyText"/>
    <w:rsid w:val="00827FC1"/>
    <w:rPr>
      <w:rFonts w:ascii="Calibri" w:eastAsia="Times New Roman" w:hAnsi="Calibri" w:cs="Times New Roman"/>
      <w:sz w:val="24"/>
      <w:szCs w:val="20"/>
      <w:lang w:val="bg-BG" w:eastAsia="sr-Cyrl-CS"/>
    </w:rPr>
  </w:style>
  <w:style w:type="paragraph" w:styleId="Header">
    <w:name w:val="header"/>
    <w:basedOn w:val="Normal"/>
    <w:link w:val="HeaderChar"/>
    <w:rsid w:val="00827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7FC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F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7FC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27FC1"/>
  </w:style>
  <w:style w:type="paragraph" w:styleId="BodyTextIndent3">
    <w:name w:val="Body Text Indent 3"/>
    <w:basedOn w:val="Normal"/>
    <w:link w:val="BodyTextIndent3Char"/>
    <w:rsid w:val="00827FC1"/>
    <w:pPr>
      <w:spacing w:after="120"/>
      <w:ind w:left="283"/>
    </w:pPr>
    <w:rPr>
      <w:rFonts w:eastAsia="Times New Roman"/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827FC1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01DI">
    <w:name w:val="01 DI"/>
    <w:basedOn w:val="Heading1"/>
    <w:link w:val="01DIChar"/>
    <w:rsid w:val="00827FC1"/>
    <w:pPr>
      <w:tabs>
        <w:tab w:val="left" w:pos="0"/>
        <w:tab w:val="right" w:leader="dot" w:pos="9540"/>
      </w:tabs>
      <w:spacing w:before="0" w:after="0"/>
      <w:jc w:val="center"/>
    </w:pPr>
    <w:rPr>
      <w:rFonts w:ascii="Times New Roman" w:eastAsia="Times New Roman" w:hAnsi="Times New Roman" w:cs="Times New Roman"/>
      <w:bCs w:val="0"/>
      <w:caps/>
      <w:kern w:val="0"/>
      <w:sz w:val="20"/>
      <w:szCs w:val="20"/>
      <w:lang w:val="bg-BG" w:eastAsia="sr-Cyrl-CS"/>
    </w:rPr>
  </w:style>
  <w:style w:type="character" w:customStyle="1" w:styleId="01DIChar">
    <w:name w:val="01 DI Char"/>
    <w:link w:val="01DI"/>
    <w:locked/>
    <w:rsid w:val="00827FC1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customStyle="1" w:styleId="CharChar">
    <w:name w:val="Char Char Знак Знак"/>
    <w:basedOn w:val="Normal"/>
    <w:rsid w:val="0082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ListParagraph1">
    <w:name w:val="List Paragraph1"/>
    <w:basedOn w:val="Normal"/>
    <w:rsid w:val="00827FC1"/>
    <w:pPr>
      <w:ind w:left="720"/>
      <w:contextualSpacing/>
    </w:pPr>
  </w:style>
  <w:style w:type="paragraph" w:styleId="BodyText2">
    <w:name w:val="Body Text 2"/>
    <w:basedOn w:val="Normal"/>
    <w:link w:val="BodyText2Char"/>
    <w:rsid w:val="00827F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7FC1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827FC1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827FC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rsid w:val="00827FC1"/>
    <w:rPr>
      <w:rFonts w:cs="Times New Roman"/>
      <w:vertAlign w:val="superscript"/>
    </w:rPr>
  </w:style>
  <w:style w:type="paragraph" w:customStyle="1" w:styleId="02DI">
    <w:name w:val="02 DI"/>
    <w:basedOn w:val="01DI"/>
    <w:link w:val="02DIChar"/>
    <w:rsid w:val="00827FC1"/>
    <w:pPr>
      <w:jc w:val="left"/>
    </w:pPr>
    <w:rPr>
      <w:rFonts w:ascii="Times New Roman Bold" w:hAnsi="Times New Roman Bold"/>
      <w:caps w:val="0"/>
    </w:rPr>
  </w:style>
  <w:style w:type="character" w:customStyle="1" w:styleId="02DIChar">
    <w:name w:val="02 DI Char"/>
    <w:link w:val="02DI"/>
    <w:locked/>
    <w:rsid w:val="00827FC1"/>
    <w:rPr>
      <w:rFonts w:ascii="Times New Roman Bold" w:eastAsia="Times New Roman" w:hAnsi="Times New Roman Bold" w:cs="Times New Roman"/>
      <w:b/>
      <w:sz w:val="20"/>
      <w:szCs w:val="20"/>
      <w:lang w:val="bg-BG" w:eastAsia="sr-Cyrl-CS"/>
    </w:rPr>
  </w:style>
  <w:style w:type="paragraph" w:styleId="TOC1">
    <w:name w:val="toc 1"/>
    <w:basedOn w:val="Normal"/>
    <w:next w:val="Normal"/>
    <w:autoRedefine/>
    <w:semiHidden/>
    <w:rsid w:val="00827FC1"/>
  </w:style>
  <w:style w:type="paragraph" w:styleId="TOC3">
    <w:name w:val="toc 3"/>
    <w:basedOn w:val="Normal"/>
    <w:next w:val="Normal"/>
    <w:autoRedefine/>
    <w:semiHidden/>
    <w:rsid w:val="00827FC1"/>
    <w:pPr>
      <w:tabs>
        <w:tab w:val="right" w:leader="dot" w:pos="9062"/>
      </w:tabs>
      <w:ind w:left="480"/>
      <w:jc w:val="both"/>
    </w:pPr>
  </w:style>
  <w:style w:type="paragraph" w:customStyle="1" w:styleId="00DI">
    <w:name w:val="00 DI"/>
    <w:basedOn w:val="Normal"/>
    <w:link w:val="00DIChar"/>
    <w:rsid w:val="00827FC1"/>
    <w:pPr>
      <w:tabs>
        <w:tab w:val="left" w:pos="720"/>
        <w:tab w:val="num" w:pos="1440"/>
      </w:tabs>
      <w:adjustRightInd w:val="0"/>
      <w:jc w:val="right"/>
    </w:pPr>
    <w:rPr>
      <w:rFonts w:eastAsia="Times New Roman"/>
      <w:b/>
      <w:i/>
      <w:szCs w:val="20"/>
      <w:u w:val="single"/>
      <w:lang w:eastAsia="bg-BG"/>
    </w:rPr>
  </w:style>
  <w:style w:type="character" w:customStyle="1" w:styleId="00DIChar">
    <w:name w:val="00 DI Char"/>
    <w:link w:val="00DI"/>
    <w:locked/>
    <w:rsid w:val="00827FC1"/>
    <w:rPr>
      <w:rFonts w:ascii="Times New Roman" w:eastAsia="Times New Roman" w:hAnsi="Times New Roman" w:cs="Times New Roman"/>
      <w:b/>
      <w:i/>
      <w:sz w:val="24"/>
      <w:szCs w:val="20"/>
      <w:u w:val="single"/>
      <w:lang w:eastAsia="bg-BG"/>
    </w:rPr>
  </w:style>
  <w:style w:type="paragraph" w:styleId="Title">
    <w:name w:val="Title"/>
    <w:basedOn w:val="Normal"/>
    <w:link w:val="TitleChar"/>
    <w:qFormat/>
    <w:rsid w:val="00827FC1"/>
    <w:pPr>
      <w:tabs>
        <w:tab w:val="left" w:pos="0"/>
        <w:tab w:val="left" w:pos="720"/>
        <w:tab w:val="left" w:pos="1080"/>
      </w:tabs>
      <w:ind w:firstLine="6237"/>
      <w:jc w:val="center"/>
    </w:pPr>
    <w:rPr>
      <w:b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827FC1"/>
    <w:rPr>
      <w:rFonts w:ascii="Times New Roman" w:eastAsia="Calibri" w:hAnsi="Times New Roman" w:cs="Times New Roman"/>
      <w:b/>
      <w:sz w:val="24"/>
      <w:szCs w:val="20"/>
      <w:lang w:val="bg-BG" w:eastAsia="bg-BG"/>
    </w:rPr>
  </w:style>
  <w:style w:type="paragraph" w:customStyle="1" w:styleId="CharCharChar">
    <w:name w:val="Char Char Char"/>
    <w:basedOn w:val="Normal"/>
    <w:rsid w:val="00827FC1"/>
    <w:pPr>
      <w:tabs>
        <w:tab w:val="left" w:pos="709"/>
      </w:tabs>
    </w:pPr>
    <w:rPr>
      <w:lang w:val="pl-PL" w:eastAsia="pl-PL"/>
    </w:rPr>
  </w:style>
  <w:style w:type="character" w:customStyle="1" w:styleId="CharChar9">
    <w:name w:val="Char Char9"/>
    <w:locked/>
    <w:rsid w:val="00827FC1"/>
    <w:rPr>
      <w:sz w:val="24"/>
      <w:lang w:val="bg-BG" w:eastAsia="en-US" w:bidi="ar-SA"/>
    </w:rPr>
  </w:style>
  <w:style w:type="character" w:customStyle="1" w:styleId="CharChar5">
    <w:name w:val="Char Char5"/>
    <w:locked/>
    <w:rsid w:val="00827FC1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82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FontStyle13">
    <w:name w:val="Font Style13"/>
    <w:rsid w:val="00827FC1"/>
    <w:rPr>
      <w:rFonts w:ascii="Times New Roman" w:hAnsi="Times New Roman" w:cs="Times New Roman" w:hint="default"/>
      <w:b/>
      <w:bCs/>
      <w:sz w:val="26"/>
      <w:szCs w:val="26"/>
    </w:rPr>
  </w:style>
  <w:style w:type="character" w:styleId="FollowedHyperlink">
    <w:name w:val="FollowedHyperlink"/>
    <w:rsid w:val="00827FC1"/>
    <w:rPr>
      <w:color w:val="800080"/>
      <w:u w:val="single"/>
    </w:rPr>
  </w:style>
  <w:style w:type="character" w:styleId="CommentReference">
    <w:name w:val="annotation reference"/>
    <w:semiHidden/>
    <w:rsid w:val="00827F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7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7FC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FC1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2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7FC1"/>
    <w:rPr>
      <w:rFonts w:ascii="Tahoma" w:eastAsia="Calibri" w:hAnsi="Tahoma" w:cs="Tahoma"/>
      <w:sz w:val="16"/>
      <w:szCs w:val="16"/>
    </w:rPr>
  </w:style>
  <w:style w:type="paragraph" w:customStyle="1" w:styleId="Char0">
    <w:name w:val="Char"/>
    <w:basedOn w:val="Normal"/>
    <w:rsid w:val="0082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link w:val="ListParagraph"/>
    <w:locked/>
    <w:rsid w:val="00827FC1"/>
    <w:rPr>
      <w:sz w:val="24"/>
      <w:lang w:val="bg-BG" w:eastAsia="bg-BG"/>
    </w:rPr>
  </w:style>
  <w:style w:type="paragraph" w:styleId="ListParagraph">
    <w:name w:val="List Paragraph"/>
    <w:basedOn w:val="Normal"/>
    <w:link w:val="ListParagraphChar"/>
    <w:qFormat/>
    <w:rsid w:val="00827FC1"/>
    <w:pPr>
      <w:ind w:left="720"/>
    </w:pPr>
    <w:rPr>
      <w:rFonts w:asciiTheme="minorHAnsi" w:eastAsiaTheme="minorHAnsi" w:hAnsiTheme="minorHAnsi" w:cstheme="minorBidi"/>
      <w:szCs w:val="22"/>
      <w:lang w:val="bg-BG" w:eastAsia="bg-BG"/>
    </w:rPr>
  </w:style>
  <w:style w:type="paragraph" w:customStyle="1" w:styleId="title1">
    <w:name w:val="title1"/>
    <w:basedOn w:val="Normal"/>
    <w:rsid w:val="00827FC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</w:rPr>
  </w:style>
  <w:style w:type="paragraph" w:customStyle="1" w:styleId="ListParagraph2">
    <w:name w:val="List Paragraph2"/>
    <w:aliases w:val="ПАРАГРАФ"/>
    <w:basedOn w:val="Normal"/>
    <w:uiPriority w:val="34"/>
    <w:qFormat/>
    <w:rsid w:val="00827FC1"/>
    <w:pPr>
      <w:ind w:left="720"/>
      <w:contextualSpacing/>
    </w:pPr>
    <w:rPr>
      <w:rFonts w:eastAsia="Times New Roman"/>
      <w:lang w:val="bg-BG" w:eastAsia="bg-BG"/>
    </w:rPr>
  </w:style>
  <w:style w:type="paragraph" w:customStyle="1" w:styleId="02">
    <w:name w:val="02 ДИ"/>
    <w:basedOn w:val="Normal"/>
    <w:link w:val="02CharChar"/>
    <w:rsid w:val="00827FC1"/>
    <w:pPr>
      <w:spacing w:before="240" w:after="120"/>
    </w:pPr>
    <w:rPr>
      <w:rFonts w:ascii="Calibri" w:hAnsi="Calibri"/>
      <w:b/>
      <w:lang w:val="bg-BG" w:eastAsia="bg-BG"/>
    </w:rPr>
  </w:style>
  <w:style w:type="character" w:customStyle="1" w:styleId="02CharChar">
    <w:name w:val="02 ДИ Char Char"/>
    <w:link w:val="02"/>
    <w:rsid w:val="00827FC1"/>
    <w:rPr>
      <w:rFonts w:ascii="Calibri" w:eastAsia="Calibri" w:hAnsi="Calibri" w:cs="Times New Roman"/>
      <w:b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827FC1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customStyle="1" w:styleId="Application3">
    <w:name w:val="Application3"/>
    <w:basedOn w:val="Normal"/>
    <w:autoRedefine/>
    <w:rsid w:val="00827FC1"/>
    <w:pPr>
      <w:numPr>
        <w:numId w:val="9"/>
      </w:numPr>
      <w:tabs>
        <w:tab w:val="left" w:pos="0"/>
        <w:tab w:val="left" w:pos="180"/>
      </w:tabs>
      <w:spacing w:line="360" w:lineRule="auto"/>
      <w:jc w:val="both"/>
    </w:pPr>
    <w:rPr>
      <w:rFonts w:eastAsia="Times New Roman" w:cs="Verdana"/>
      <w:bCs/>
      <w:spacing w:val="-2"/>
      <w:lang w:val="bg-BG" w:eastAsia="bg-BG"/>
    </w:rPr>
  </w:style>
  <w:style w:type="paragraph" w:styleId="BodyText3">
    <w:name w:val="Body Text 3"/>
    <w:basedOn w:val="Normal"/>
    <w:link w:val="BodyText3Char"/>
    <w:rsid w:val="00827FC1"/>
    <w:pPr>
      <w:spacing w:after="120"/>
    </w:pPr>
    <w:rPr>
      <w:rFonts w:eastAsia="Times New Roman"/>
      <w:sz w:val="16"/>
      <w:szCs w:val="1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rsid w:val="00827FC1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table" w:styleId="TableGrid">
    <w:name w:val="Table Grid"/>
    <w:basedOn w:val="TableNormal"/>
    <w:rsid w:val="0082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EKrusev</dc:creator>
  <cp:lastModifiedBy>MNaydenov</cp:lastModifiedBy>
  <cp:revision>3</cp:revision>
  <cp:lastPrinted>2018-02-16T12:06:00Z</cp:lastPrinted>
  <dcterms:created xsi:type="dcterms:W3CDTF">2018-01-31T08:28:00Z</dcterms:created>
  <dcterms:modified xsi:type="dcterms:W3CDTF">2018-02-16T12:06:00Z</dcterms:modified>
</cp:coreProperties>
</file>