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BB4" w:rsidRDefault="00753BB4" w:rsidP="00526C07">
      <w:pPr>
        <w:spacing w:after="60" w:line="240" w:lineRule="auto"/>
        <w:jc w:val="center"/>
        <w:rPr>
          <w:rFonts w:ascii="Times New Roman" w:hAnsi="Times New Roman" w:cs="Times New Roman"/>
          <w:b/>
          <w:bCs/>
          <w:spacing w:val="40"/>
          <w:sz w:val="24"/>
          <w:szCs w:val="24"/>
          <w:lang w:eastAsia="bg-BG"/>
        </w:rPr>
      </w:pPr>
    </w:p>
    <w:p w:rsidR="00753BB4" w:rsidRDefault="00753BB4" w:rsidP="00526C07">
      <w:pPr>
        <w:spacing w:after="60" w:line="240" w:lineRule="auto"/>
        <w:jc w:val="center"/>
        <w:rPr>
          <w:rFonts w:ascii="Times New Roman" w:hAnsi="Times New Roman" w:cs="Times New Roman"/>
          <w:b/>
          <w:bCs/>
          <w:sz w:val="24"/>
          <w:szCs w:val="24"/>
          <w:lang w:eastAsia="bg-BG"/>
        </w:rPr>
      </w:pPr>
      <w:r>
        <w:rPr>
          <w:rFonts w:ascii="Times New Roman" w:hAnsi="Times New Roman" w:cs="Times New Roman"/>
          <w:b/>
          <w:bCs/>
          <w:spacing w:val="40"/>
          <w:sz w:val="24"/>
          <w:szCs w:val="24"/>
          <w:lang w:eastAsia="bg-BG"/>
        </w:rPr>
        <w:t>СТОЛИЧНА ОБЩИНА</w:t>
      </w:r>
    </w:p>
    <w:p w:rsidR="00753BB4" w:rsidRDefault="00753BB4" w:rsidP="00526C07">
      <w:pPr>
        <w:spacing w:after="60" w:line="240" w:lineRule="auto"/>
        <w:jc w:val="center"/>
        <w:rPr>
          <w:rFonts w:ascii="Times New Roman" w:hAnsi="Times New Roman" w:cs="Times New Roman"/>
          <w:b/>
          <w:bCs/>
          <w:sz w:val="24"/>
          <w:szCs w:val="24"/>
          <w:lang w:eastAsia="bg-BG"/>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Description: logo-sf" style="position:absolute;left:0;text-align:left;margin-left:187pt;margin-top:14.95pt;width:83.95pt;height:98.15pt;z-index:251658240;visibility:visible">
            <v:imagedata r:id="rId7" o:title=""/>
            <w10:wrap type="square" side="right"/>
          </v:shape>
        </w:pict>
      </w:r>
    </w:p>
    <w:p w:rsidR="00753BB4" w:rsidRDefault="00753BB4" w:rsidP="00526C0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lang w:eastAsia="bg-BG"/>
        </w:rPr>
        <w:br w:type="textWrapping" w:clear="all"/>
      </w:r>
    </w:p>
    <w:p w:rsidR="00753BB4" w:rsidRDefault="00753BB4" w:rsidP="00526C0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Д О К У М Е Н Т А Ц И Я</w:t>
      </w:r>
    </w:p>
    <w:p w:rsidR="00753BB4" w:rsidRDefault="00753BB4" w:rsidP="00526C07">
      <w:pPr>
        <w:spacing w:after="120" w:line="240" w:lineRule="auto"/>
        <w:jc w:val="center"/>
        <w:rPr>
          <w:rFonts w:ascii="Times New Roman" w:hAnsi="Times New Roman" w:cs="Times New Roman"/>
          <w:b/>
          <w:bCs/>
          <w:sz w:val="24"/>
          <w:szCs w:val="24"/>
        </w:rPr>
      </w:pPr>
    </w:p>
    <w:p w:rsidR="00753BB4" w:rsidRDefault="00753BB4" w:rsidP="00526C0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УЧАСТИЕ В ОТКРИТА ПРОЦЕДУРА ЗА ВЪЗЛАГАНЕ НА ОБЩЕСТВЕНА ПОРЪЧКА ЗА</w:t>
      </w:r>
    </w:p>
    <w:p w:rsidR="00753BB4" w:rsidRDefault="00753BB4" w:rsidP="00526C07">
      <w:pPr>
        <w:spacing w:after="120" w:line="240" w:lineRule="auto"/>
        <w:jc w:val="center"/>
        <w:rPr>
          <w:rFonts w:ascii="Times New Roman" w:hAnsi="Times New Roman" w:cs="Times New Roman"/>
          <w:b/>
          <w:bCs/>
          <w:sz w:val="24"/>
          <w:szCs w:val="24"/>
        </w:rPr>
      </w:pPr>
    </w:p>
    <w:p w:rsidR="00753BB4" w:rsidRPr="003717DE" w:rsidRDefault="00753BB4" w:rsidP="00526C07">
      <w:pPr>
        <w:spacing w:after="120" w:line="240" w:lineRule="auto"/>
        <w:jc w:val="center"/>
        <w:rPr>
          <w:rFonts w:ascii="Times New Roman" w:hAnsi="Times New Roman" w:cs="Times New Roman"/>
          <w:b/>
          <w:bCs/>
          <w:sz w:val="24"/>
          <w:szCs w:val="24"/>
        </w:rPr>
      </w:pPr>
    </w:p>
    <w:p w:rsidR="00753BB4" w:rsidRPr="0079347E" w:rsidRDefault="00753BB4" w:rsidP="0079347E">
      <w:pPr>
        <w:ind w:right="1"/>
        <w:jc w:val="both"/>
        <w:rPr>
          <w:rFonts w:ascii="Times New Roman" w:hAnsi="Times New Roman" w:cs="Times New Roman"/>
          <w:b/>
          <w:bCs/>
          <w:sz w:val="24"/>
          <w:szCs w:val="24"/>
        </w:rPr>
      </w:pPr>
      <w:r w:rsidRPr="0079347E">
        <w:rPr>
          <w:rFonts w:ascii="Times New Roman" w:hAnsi="Times New Roman" w:cs="Times New Roman"/>
          <w:b/>
          <w:bCs/>
          <w:sz w:val="24"/>
          <w:szCs w:val="24"/>
        </w:rPr>
        <w:t xml:space="preserve">„Изграждане, възстановяване и обновяване на публични пространства в Централна градска част на гр. София - зона </w:t>
      </w:r>
      <w:r>
        <w:rPr>
          <w:rFonts w:ascii="Times New Roman" w:hAnsi="Times New Roman" w:cs="Times New Roman"/>
          <w:b/>
          <w:bCs/>
          <w:sz w:val="24"/>
          <w:szCs w:val="24"/>
        </w:rPr>
        <w:t>4</w:t>
      </w:r>
      <w:r w:rsidRPr="0079347E">
        <w:rPr>
          <w:rFonts w:ascii="Times New Roman" w:hAnsi="Times New Roman" w:cs="Times New Roman"/>
          <w:b/>
          <w:bCs/>
          <w:sz w:val="24"/>
          <w:szCs w:val="24"/>
        </w:rPr>
        <w:t>“в изпълнение на проект „Изграждане, възстановяване и обновяване на публични пространства в Централна градска част на град София” по Оперативна програма „Региони в растеж“ 2014- 2020, по процедура на директно предоставяне на безвъзмездна финансова помощ „Устойчиво и интегрирано градско развитие“, Наименование на процедурата: BG16RFOP001-1.001-039 „Изпълнение на Интегрирани планове за градско възстановяване и развитие 2014-2020”</w:t>
      </w:r>
    </w:p>
    <w:p w:rsidR="00753BB4" w:rsidRPr="0079347E" w:rsidRDefault="00753BB4" w:rsidP="0079347E">
      <w:pPr>
        <w:ind w:right="1"/>
        <w:jc w:val="both"/>
        <w:rPr>
          <w:rFonts w:ascii="Times New Roman" w:hAnsi="Times New Roman" w:cs="Times New Roman"/>
          <w:sz w:val="24"/>
          <w:szCs w:val="24"/>
        </w:rPr>
      </w:pPr>
    </w:p>
    <w:p w:rsidR="00753BB4" w:rsidRDefault="00753BB4" w:rsidP="00526C07">
      <w:pPr>
        <w:spacing w:after="0" w:line="240" w:lineRule="auto"/>
        <w:jc w:val="both"/>
        <w:rPr>
          <w:rFonts w:ascii="Times New Roman" w:hAnsi="Times New Roman" w:cs="Times New Roman"/>
          <w:b/>
          <w:bCs/>
          <w:sz w:val="24"/>
          <w:szCs w:val="24"/>
        </w:rPr>
      </w:pPr>
    </w:p>
    <w:p w:rsidR="00753BB4" w:rsidRDefault="00753BB4" w:rsidP="00526C07">
      <w:pPr>
        <w:spacing w:after="120" w:line="240" w:lineRule="auto"/>
        <w:jc w:val="center"/>
        <w:rPr>
          <w:rFonts w:ascii="Times New Roman" w:hAnsi="Times New Roman" w:cs="Times New Roman"/>
          <w:b/>
          <w:bCs/>
          <w:sz w:val="24"/>
          <w:szCs w:val="24"/>
        </w:rPr>
      </w:pPr>
    </w:p>
    <w:p w:rsidR="00753BB4" w:rsidRDefault="00753BB4" w:rsidP="00526C07">
      <w:pPr>
        <w:spacing w:after="120" w:line="240" w:lineRule="auto"/>
        <w:rPr>
          <w:rFonts w:ascii="Times New Roman" w:hAnsi="Times New Roman" w:cs="Times New Roman"/>
          <w:b/>
          <w:bCs/>
          <w:sz w:val="24"/>
          <w:szCs w:val="24"/>
        </w:rPr>
      </w:pPr>
      <w:r w:rsidRPr="00BC5636">
        <w:rPr>
          <w:rFonts w:ascii="Times New Roman" w:hAnsi="Times New Roman" w:cs="Times New Roman"/>
          <w:b/>
          <w:bCs/>
          <w:sz w:val="24"/>
          <w:szCs w:val="24"/>
        </w:rPr>
        <w:t>Код по КОП:</w:t>
      </w:r>
      <w:r w:rsidRPr="00BC5636">
        <w:rPr>
          <w:rFonts w:ascii="Times New Roman" w:hAnsi="Times New Roman" w:cs="Times New Roman"/>
          <w:b/>
          <w:bCs/>
          <w:color w:val="000000"/>
          <w:spacing w:val="6"/>
          <w:sz w:val="24"/>
          <w:szCs w:val="24"/>
        </w:rPr>
        <w:t>45233252</w:t>
      </w:r>
    </w:p>
    <w:p w:rsidR="00753BB4" w:rsidRDefault="00753BB4" w:rsidP="00526C07">
      <w:pPr>
        <w:spacing w:after="120" w:line="240" w:lineRule="auto"/>
        <w:jc w:val="both"/>
        <w:rPr>
          <w:rFonts w:ascii="Times New Roman" w:hAnsi="Times New Roman" w:cs="Times New Roman"/>
          <w:sz w:val="24"/>
          <w:szCs w:val="24"/>
        </w:rPr>
      </w:pPr>
    </w:p>
    <w:p w:rsidR="00753BB4" w:rsidRDefault="00753BB4" w:rsidP="00526C07">
      <w:pPr>
        <w:spacing w:after="120" w:line="240" w:lineRule="auto"/>
        <w:jc w:val="center"/>
        <w:rPr>
          <w:rFonts w:ascii="Times New Roman" w:hAnsi="Times New Roman" w:cs="Times New Roman"/>
          <w:b/>
          <w:bCs/>
          <w:sz w:val="24"/>
          <w:szCs w:val="24"/>
          <w:lang w:eastAsia="zh-CN"/>
        </w:rPr>
      </w:pPr>
    </w:p>
    <w:p w:rsidR="00753BB4" w:rsidRDefault="00753BB4" w:rsidP="00526C07">
      <w:pPr>
        <w:spacing w:after="12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СОФИЯ, 2017 г.</w:t>
      </w:r>
      <w:r>
        <w:rPr>
          <w:rFonts w:ascii="Times New Roman" w:hAnsi="Times New Roman" w:cs="Times New Roman"/>
          <w:b/>
          <w:bCs/>
          <w:sz w:val="24"/>
          <w:szCs w:val="24"/>
          <w:lang w:eastAsia="zh-CN"/>
        </w:rPr>
        <w:br w:type="page"/>
      </w:r>
    </w:p>
    <w:p w:rsidR="00753BB4" w:rsidRDefault="00753BB4" w:rsidP="00526C07">
      <w:pPr>
        <w:keepNext/>
        <w:numPr>
          <w:ilvl w:val="0"/>
          <w:numId w:val="5"/>
        </w:numPr>
        <w:spacing w:after="120" w:line="240" w:lineRule="auto"/>
        <w:jc w:val="center"/>
        <w:outlineLvl w:val="0"/>
        <w:rPr>
          <w:rFonts w:ascii="Times New Roman" w:hAnsi="Times New Roman" w:cs="Times New Roman"/>
          <w:b/>
          <w:bCs/>
          <w:caps/>
          <w:kern w:val="32"/>
          <w:sz w:val="24"/>
          <w:szCs w:val="24"/>
        </w:rPr>
      </w:pPr>
      <w:r>
        <w:rPr>
          <w:rFonts w:ascii="Times New Roman" w:hAnsi="Times New Roman" w:cs="Times New Roman"/>
          <w:b/>
          <w:bCs/>
          <w:caps/>
          <w:kern w:val="32"/>
          <w:sz w:val="24"/>
          <w:szCs w:val="24"/>
        </w:rPr>
        <w:t>Общи условия</w:t>
      </w:r>
    </w:p>
    <w:p w:rsidR="00753BB4" w:rsidRDefault="00753BB4" w:rsidP="00526C07">
      <w:pPr>
        <w:keepNext/>
        <w:spacing w:after="120" w:line="240" w:lineRule="auto"/>
        <w:ind w:left="360"/>
        <w:outlineLvl w:val="0"/>
        <w:rPr>
          <w:rFonts w:ascii="Times New Roman" w:hAnsi="Times New Roman" w:cs="Times New Roman"/>
          <w:b/>
          <w:bCs/>
          <w:caps/>
          <w:kern w:val="32"/>
          <w:sz w:val="24"/>
          <w:szCs w:val="24"/>
        </w:rPr>
      </w:pPr>
    </w:p>
    <w:p w:rsidR="00753BB4" w:rsidRDefault="00753BB4" w:rsidP="00526C07">
      <w:pPr>
        <w:keepNext/>
        <w:numPr>
          <w:ilvl w:val="0"/>
          <w:numId w:val="6"/>
        </w:numPr>
        <w:spacing w:after="120" w:line="240" w:lineRule="auto"/>
        <w:outlineLvl w:val="1"/>
        <w:rPr>
          <w:rFonts w:ascii="Times New Roman" w:hAnsi="Times New Roman" w:cs="Times New Roman"/>
          <w:b/>
          <w:bCs/>
          <w:sz w:val="24"/>
          <w:szCs w:val="24"/>
          <w:lang w:eastAsia="bg-BG"/>
        </w:rPr>
      </w:pPr>
      <w:r>
        <w:rPr>
          <w:rFonts w:ascii="Times New Roman" w:hAnsi="Times New Roman" w:cs="Times New Roman"/>
          <w:b/>
          <w:bCs/>
          <w:sz w:val="24"/>
          <w:szCs w:val="24"/>
          <w:lang w:eastAsia="bg-BG"/>
        </w:rPr>
        <w:t>Възложител</w:t>
      </w:r>
    </w:p>
    <w:p w:rsidR="00753BB4" w:rsidRDefault="00753BB4" w:rsidP="00526C07">
      <w:pPr>
        <w:tabs>
          <w:tab w:val="left" w:pos="567"/>
          <w:tab w:val="num" w:pos="720"/>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lang w:eastAsia="bg-BG"/>
        </w:rPr>
        <w:t>Възложител на настоящата</w:t>
      </w:r>
      <w:r>
        <w:rPr>
          <w:rFonts w:ascii="Times New Roman" w:hAnsi="Times New Roman" w:cs="Times New Roman"/>
          <w:sz w:val="24"/>
          <w:szCs w:val="24"/>
        </w:rPr>
        <w:t xml:space="preserve"> поръчка е </w:t>
      </w:r>
      <w:r w:rsidRPr="002E680C">
        <w:rPr>
          <w:rFonts w:ascii="Times New Roman" w:hAnsi="Times New Roman" w:cs="Times New Roman"/>
          <w:sz w:val="24"/>
          <w:szCs w:val="24"/>
        </w:rPr>
        <w:t>поръчка е Заместник Кмета на Столична Община Евгени Иванов Крусев, упълномощен съгласно заповед № СОА17-РД09-78/17.01.2017г.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753BB4" w:rsidRDefault="00753BB4" w:rsidP="00526C07">
      <w:pPr>
        <w:numPr>
          <w:ilvl w:val="0"/>
          <w:numId w:val="6"/>
        </w:numPr>
        <w:tabs>
          <w:tab w:val="left" w:pos="567"/>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Описание на предмета на поръчката:</w:t>
      </w:r>
    </w:p>
    <w:p w:rsidR="00753BB4" w:rsidRDefault="00753BB4" w:rsidP="000905A9">
      <w:pPr>
        <w:spacing w:after="120" w:line="240" w:lineRule="auto"/>
        <w:jc w:val="center"/>
        <w:rPr>
          <w:rFonts w:ascii="Times New Roman" w:hAnsi="Times New Roman" w:cs="Times New Roman"/>
          <w:b/>
          <w:bCs/>
          <w:sz w:val="24"/>
          <w:szCs w:val="24"/>
        </w:rPr>
      </w:pPr>
    </w:p>
    <w:p w:rsidR="00753BB4" w:rsidRPr="009E78E4" w:rsidRDefault="00753BB4" w:rsidP="009E78E4">
      <w:pPr>
        <w:ind w:right="1"/>
        <w:jc w:val="both"/>
        <w:rPr>
          <w:rFonts w:ascii="Times New Roman" w:hAnsi="Times New Roman" w:cs="Times New Roman"/>
          <w:sz w:val="24"/>
          <w:szCs w:val="24"/>
        </w:rPr>
      </w:pPr>
      <w:r w:rsidRPr="009E78E4">
        <w:rPr>
          <w:rFonts w:ascii="Times New Roman" w:hAnsi="Times New Roman" w:cs="Times New Roman"/>
          <w:sz w:val="24"/>
          <w:szCs w:val="24"/>
        </w:rPr>
        <w:t>„Изграждане, възстановяване и обновяване на публични пространства в Централна градска част на гр. София - зона 4“в изпълнение на проект „Изграждане, възстановяване и обновяване на публични пространства в Централна градска част на град София” по Оперативна програма „Региони в растеж“ 2014- 2020, по процедура на директно предоставяне на безвъзмездна финансова помощ „Устойчиво и интегрирано градско развитие“, Наименование на процедурата: BG16RFOP001-1.001-039 „Изпълнение на Интегрирани планове за градско възстановяване и развитие 2014-2020”</w:t>
      </w:r>
    </w:p>
    <w:p w:rsidR="00753BB4" w:rsidRPr="000A02DB" w:rsidRDefault="00753BB4" w:rsidP="000A02DB">
      <w:pPr>
        <w:tabs>
          <w:tab w:val="left" w:pos="426"/>
        </w:tabs>
        <w:spacing w:after="120" w:line="240" w:lineRule="auto"/>
        <w:jc w:val="both"/>
        <w:rPr>
          <w:rFonts w:ascii="Times New Roman" w:hAnsi="Times New Roman" w:cs="Times New Roman"/>
          <w:b/>
          <w:bCs/>
          <w:color w:val="000000"/>
          <w:sz w:val="24"/>
          <w:szCs w:val="24"/>
        </w:rPr>
      </w:pPr>
    </w:p>
    <w:p w:rsidR="00753BB4" w:rsidRPr="00982568" w:rsidRDefault="00753BB4" w:rsidP="000A02DB">
      <w:pPr>
        <w:tabs>
          <w:tab w:val="left" w:pos="426"/>
        </w:tabs>
        <w:spacing w:after="120" w:line="240" w:lineRule="auto"/>
        <w:jc w:val="both"/>
        <w:rPr>
          <w:rFonts w:ascii="Times New Roman" w:hAnsi="Times New Roman" w:cs="Times New Roman"/>
          <w:b/>
          <w:bCs/>
          <w:sz w:val="24"/>
          <w:szCs w:val="24"/>
          <w:lang w:eastAsia="sr-Cyrl-CS"/>
        </w:rPr>
      </w:pPr>
      <w:r w:rsidRPr="00982568">
        <w:rPr>
          <w:rFonts w:ascii="Times New Roman" w:hAnsi="Times New Roman" w:cs="Times New Roman"/>
          <w:b/>
          <w:bCs/>
          <w:color w:val="000000"/>
          <w:sz w:val="24"/>
          <w:szCs w:val="24"/>
        </w:rPr>
        <w:t xml:space="preserve">3. </w:t>
      </w:r>
      <w:r w:rsidRPr="00982568">
        <w:rPr>
          <w:rFonts w:ascii="Times New Roman" w:hAnsi="Times New Roman" w:cs="Times New Roman"/>
          <w:b/>
          <w:bCs/>
          <w:sz w:val="24"/>
          <w:szCs w:val="24"/>
        </w:rPr>
        <w:t>Обхват и обем на дейностите, предмет на настоящата обществена поръчка e:</w:t>
      </w:r>
    </w:p>
    <w:p w:rsidR="00753BB4" w:rsidRPr="00982568" w:rsidRDefault="00753BB4" w:rsidP="00982568">
      <w:pPr>
        <w:jc w:val="both"/>
        <w:outlineLvl w:val="0"/>
        <w:rPr>
          <w:rFonts w:ascii="Times New Roman" w:hAnsi="Times New Roman" w:cs="Times New Roman"/>
          <w:b/>
          <w:bCs/>
          <w:sz w:val="24"/>
          <w:szCs w:val="24"/>
        </w:rPr>
      </w:pPr>
      <w:r w:rsidRPr="00982568">
        <w:rPr>
          <w:rFonts w:ascii="Times New Roman" w:hAnsi="Times New Roman" w:cs="Times New Roman"/>
          <w:b/>
          <w:bCs/>
          <w:sz w:val="24"/>
          <w:szCs w:val="24"/>
        </w:rPr>
        <w:t>1. Обща информация относно обхвата и съдържанието на проекта</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Зоната обхваща:</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Площад на Храм-паметник «Александър Невски» и участъка от ул. «Оборище» до ул. „Г. С. Раковски”;</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Пл. „Народно събрание”;</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Градина „Кристал”;</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Градина „Св. Климент Охридски”;</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Градина пред църквата „Света София”;</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Пространството между ул. „Оборище” и Военния Клуб;</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Участък от ул. „Оборище” източно от пл. „Александър Невски”;</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Участък от ул. „Париж” между ул. „Оборище” и бул. „Цар Освободител”;</w:t>
      </w:r>
    </w:p>
    <w:p w:rsidR="00753BB4"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w:t>
      </w:r>
      <w:r w:rsidRPr="00982568">
        <w:rPr>
          <w:rFonts w:ascii="Times New Roman" w:hAnsi="Times New Roman" w:cs="Times New Roman"/>
          <w:sz w:val="24"/>
          <w:szCs w:val="24"/>
        </w:rPr>
        <w:tab/>
        <w:t>Пл. „Гина Кунчева” до кв. 500 (Българския Лувър) към паметника на Левски, както и самия паметник.</w:t>
      </w:r>
    </w:p>
    <w:p w:rsidR="00753BB4" w:rsidRPr="00C9090A" w:rsidRDefault="00753BB4" w:rsidP="00C9090A">
      <w:pPr>
        <w:jc w:val="both"/>
        <w:rPr>
          <w:rFonts w:ascii="Times New Roman" w:hAnsi="Times New Roman" w:cs="Times New Roman"/>
          <w:sz w:val="24"/>
          <w:szCs w:val="24"/>
        </w:rPr>
      </w:pPr>
      <w:r w:rsidRPr="00C9090A">
        <w:rPr>
          <w:rFonts w:ascii="Times New Roman" w:hAnsi="Times New Roman" w:cs="Times New Roman"/>
          <w:sz w:val="24"/>
          <w:szCs w:val="24"/>
        </w:rPr>
        <w:t>•  Общо територия – 123 200 кв.м.</w:t>
      </w:r>
    </w:p>
    <w:p w:rsidR="00753BB4" w:rsidRPr="00C9090A" w:rsidRDefault="00753BB4" w:rsidP="00C9090A">
      <w:pPr>
        <w:jc w:val="both"/>
        <w:rPr>
          <w:rFonts w:ascii="Times New Roman" w:hAnsi="Times New Roman" w:cs="Times New Roman"/>
          <w:sz w:val="24"/>
          <w:szCs w:val="24"/>
        </w:rPr>
      </w:pPr>
      <w:r w:rsidRPr="00C9090A">
        <w:rPr>
          <w:rFonts w:ascii="Times New Roman" w:hAnsi="Times New Roman" w:cs="Times New Roman"/>
          <w:sz w:val="24"/>
          <w:szCs w:val="24"/>
        </w:rPr>
        <w:t>•    Подменени настилки –около 55 000 кв.м.</w:t>
      </w:r>
    </w:p>
    <w:p w:rsidR="00753BB4" w:rsidRPr="00982568" w:rsidRDefault="00753BB4" w:rsidP="00982568">
      <w:pPr>
        <w:jc w:val="both"/>
        <w:rPr>
          <w:rFonts w:ascii="Times New Roman" w:hAnsi="Times New Roman" w:cs="Times New Roman"/>
          <w:sz w:val="24"/>
          <w:szCs w:val="24"/>
        </w:rPr>
      </w:pPr>
      <w:r w:rsidRPr="00C9090A">
        <w:rPr>
          <w:rFonts w:ascii="Times New Roman" w:hAnsi="Times New Roman" w:cs="Times New Roman"/>
          <w:sz w:val="24"/>
          <w:szCs w:val="24"/>
        </w:rPr>
        <w:t>•    Обновени зелени площи – около 32 000 кв.м.</w:t>
      </w:r>
    </w:p>
    <w:p w:rsidR="00753BB4" w:rsidRPr="00982568" w:rsidRDefault="00753BB4" w:rsidP="00982568">
      <w:pPr>
        <w:jc w:val="both"/>
        <w:outlineLvl w:val="0"/>
        <w:rPr>
          <w:rFonts w:ascii="Times New Roman" w:hAnsi="Times New Roman" w:cs="Times New Roman"/>
          <w:b/>
          <w:bCs/>
          <w:sz w:val="24"/>
          <w:szCs w:val="24"/>
        </w:rPr>
      </w:pPr>
      <w:r w:rsidRPr="00982568">
        <w:rPr>
          <w:rFonts w:ascii="Times New Roman" w:hAnsi="Times New Roman" w:cs="Times New Roman"/>
          <w:b/>
          <w:bCs/>
          <w:sz w:val="24"/>
          <w:szCs w:val="24"/>
        </w:rPr>
        <w:t>2. Наличен инвестиционен проект и фаза на проекта. Приложения към спецификациите</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2.1. Обща част</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Към Технически спецификации (ТС) е приложен инвестиционен проект за строежа като проектът съставлява неизменна част от ТС. В допълнение са приложени разрешението за строеж, заповед</w:t>
      </w:r>
      <w:r>
        <w:rPr>
          <w:rFonts w:ascii="Times New Roman" w:hAnsi="Times New Roman" w:cs="Times New Roman"/>
          <w:sz w:val="24"/>
          <w:szCs w:val="24"/>
        </w:rPr>
        <w:t>и</w:t>
      </w:r>
      <w:r w:rsidRPr="00982568">
        <w:rPr>
          <w:rFonts w:ascii="Times New Roman" w:hAnsi="Times New Roman" w:cs="Times New Roman"/>
          <w:sz w:val="24"/>
          <w:szCs w:val="24"/>
        </w:rPr>
        <w:t xml:space="preserve"> за допълване на издаденото разрешение за строеж съгласно чл. 154, ал. 5 от ЗУТ, както и документите, свързани с оценка на съответствието съгласно чл. 143 и чл. 1</w:t>
      </w:r>
      <w:r>
        <w:rPr>
          <w:rFonts w:ascii="Times New Roman" w:hAnsi="Times New Roman" w:cs="Times New Roman"/>
          <w:sz w:val="24"/>
          <w:szCs w:val="24"/>
        </w:rPr>
        <w:t>4</w:t>
      </w:r>
      <w:r w:rsidRPr="00982568">
        <w:rPr>
          <w:rFonts w:ascii="Times New Roman" w:hAnsi="Times New Roman" w:cs="Times New Roman"/>
          <w:sz w:val="24"/>
          <w:szCs w:val="24"/>
        </w:rPr>
        <w:t xml:space="preserve">4 от ЗУТ. Обхватът и съдържанието на проекта са задължителни за всички участници в строителството. </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Фазата на проекта е работна.</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 xml:space="preserve">В процеса на изпълнение на строително-монтажните работи и доставката на изделията, парковото и градинско обзавеждане и други подобни, се допуска отклонение на предвидените в проекта външни размери да бъдат с разлика +/- 5% спрямо съдържанието на проекта. Горните отклонения произтичат от спецификациите на конкретните производители/доставчици на изделията като не се променя съществено визията, въведена чрез съдържанието на проекта. Допуска се отклонение (в посока увеличение или след обоснована необходимост намаление в рамките на посоченото по-горе) от размерите в случай, че същото е придружено със съответната обосновка като ако се касае за изменение на видове работи/изделия, включени в основната количествена сметка, то се заплаща по цени, определени в договора за съответния вид работа/изделие. </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 xml:space="preserve">Всички материали и изделия се одобряват предварително преди влагането/монтажа от Възложителя и/или авторския надзор и/или строителния надзор. При предлагането и одобрението се съблюдава съдържанието на договора, вкл. техническата оферта на изпълнителя, неизменна част от него. </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При необходимост всички несъществени изменения (предмет на предходните абзаци, както и съобразно техническата оферта на изпълнителя) спрямо одобрения проект ще бъдат вписвани в Заповедната книга на строежа.</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В процеса на одобрение на материалите и изделията Възложителят има право да изисква от изпълнителя да въведе мерки против вандализъм (напр. за пейки, кошчета за отпадъци и др.).</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Забележка: При евентуално посочване на определен сертификат, стандарт, марка, модел, изискване или друго подобно в настоящите спецификации, в инвестиционния проект, както и навсякъде другаде от документацията за настоящата процедура, следва да се има предвид, че е допустимо да се предложи еквивалент.</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2.2. Инвестиционният проект включва следните части:</w:t>
      </w:r>
    </w:p>
    <w:p w:rsidR="00753BB4" w:rsidRPr="00982568" w:rsidRDefault="00753BB4" w:rsidP="0085100C">
      <w:pPr>
        <w:pStyle w:val="ListParagraph"/>
        <w:numPr>
          <w:ilvl w:val="0"/>
          <w:numId w:val="22"/>
        </w:numPr>
        <w:ind w:left="0" w:firstLine="0"/>
        <w:jc w:val="both"/>
      </w:pPr>
      <w:r w:rsidRPr="00982568">
        <w:t>Архитектура;</w:t>
      </w:r>
    </w:p>
    <w:p w:rsidR="00753BB4" w:rsidRPr="00982568" w:rsidRDefault="00753BB4" w:rsidP="0085100C">
      <w:pPr>
        <w:pStyle w:val="ListParagraph"/>
        <w:numPr>
          <w:ilvl w:val="0"/>
          <w:numId w:val="22"/>
        </w:numPr>
        <w:ind w:left="0" w:firstLine="0"/>
        <w:jc w:val="both"/>
      </w:pPr>
      <w:r w:rsidRPr="00982568">
        <w:t>Конструктивна;</w:t>
      </w:r>
    </w:p>
    <w:p w:rsidR="00753BB4" w:rsidRPr="00982568" w:rsidRDefault="00753BB4" w:rsidP="0085100C">
      <w:pPr>
        <w:pStyle w:val="ListParagraph"/>
        <w:numPr>
          <w:ilvl w:val="0"/>
          <w:numId w:val="22"/>
        </w:numPr>
        <w:ind w:left="0" w:firstLine="0"/>
        <w:jc w:val="both"/>
        <w:rPr>
          <w:lang w:val="ru-RU"/>
        </w:rPr>
      </w:pPr>
      <w:r w:rsidRPr="00982568">
        <w:rPr>
          <w:lang w:val="ru-RU"/>
        </w:rPr>
        <w:t>План за безопасност издраве;</w:t>
      </w:r>
    </w:p>
    <w:p w:rsidR="00753BB4" w:rsidRPr="00982568" w:rsidRDefault="00753BB4" w:rsidP="0085100C">
      <w:pPr>
        <w:pStyle w:val="ListParagraph"/>
        <w:numPr>
          <w:ilvl w:val="0"/>
          <w:numId w:val="22"/>
        </w:numPr>
        <w:ind w:left="0" w:firstLine="0"/>
        <w:jc w:val="both"/>
      </w:pPr>
      <w:r w:rsidRPr="00982568">
        <w:t>Водоснабдяване и канализация;</w:t>
      </w:r>
    </w:p>
    <w:p w:rsidR="00753BB4" w:rsidRPr="00982568" w:rsidRDefault="00753BB4" w:rsidP="0085100C">
      <w:pPr>
        <w:pStyle w:val="ListParagraph"/>
        <w:numPr>
          <w:ilvl w:val="0"/>
          <w:numId w:val="22"/>
        </w:numPr>
        <w:ind w:left="0" w:firstLine="0"/>
        <w:jc w:val="both"/>
      </w:pPr>
      <w:r w:rsidRPr="00982568">
        <w:t>Електрическа;</w:t>
      </w:r>
    </w:p>
    <w:p w:rsidR="00753BB4" w:rsidRPr="00982568" w:rsidRDefault="00753BB4" w:rsidP="0085100C">
      <w:pPr>
        <w:pStyle w:val="ListParagraph"/>
        <w:numPr>
          <w:ilvl w:val="0"/>
          <w:numId w:val="22"/>
        </w:numPr>
        <w:ind w:left="0" w:firstLine="0"/>
        <w:jc w:val="both"/>
      </w:pPr>
      <w:r w:rsidRPr="00982568">
        <w:t>Пожарна безопасност;</w:t>
      </w:r>
    </w:p>
    <w:p w:rsidR="00753BB4" w:rsidRPr="00982568" w:rsidRDefault="00753BB4" w:rsidP="0085100C">
      <w:pPr>
        <w:pStyle w:val="ListParagraph"/>
        <w:numPr>
          <w:ilvl w:val="0"/>
          <w:numId w:val="22"/>
        </w:numPr>
        <w:ind w:left="0" w:firstLine="0"/>
        <w:jc w:val="both"/>
      </w:pPr>
      <w:r w:rsidRPr="00982568">
        <w:t>Транспорт и комуникация;</w:t>
      </w:r>
    </w:p>
    <w:p w:rsidR="00753BB4" w:rsidRPr="00982568" w:rsidRDefault="00753BB4" w:rsidP="0085100C">
      <w:pPr>
        <w:pStyle w:val="ListParagraph"/>
        <w:numPr>
          <w:ilvl w:val="0"/>
          <w:numId w:val="22"/>
        </w:numPr>
        <w:ind w:left="0" w:firstLine="0"/>
        <w:jc w:val="both"/>
      </w:pPr>
      <w:r w:rsidRPr="00982568">
        <w:t>Паркоустрояване и благоустрояване;</w:t>
      </w:r>
    </w:p>
    <w:p w:rsidR="00753BB4" w:rsidRPr="00982568" w:rsidRDefault="00753BB4" w:rsidP="0085100C">
      <w:pPr>
        <w:pStyle w:val="ListParagraph"/>
        <w:numPr>
          <w:ilvl w:val="0"/>
          <w:numId w:val="22"/>
        </w:numPr>
        <w:ind w:left="0" w:firstLine="0"/>
        <w:jc w:val="both"/>
      </w:pPr>
      <w:r w:rsidRPr="00982568">
        <w:t>Геодезия;</w:t>
      </w:r>
    </w:p>
    <w:p w:rsidR="00753BB4" w:rsidRPr="00982568" w:rsidRDefault="00753BB4" w:rsidP="0085100C">
      <w:pPr>
        <w:pStyle w:val="ListParagraph"/>
        <w:numPr>
          <w:ilvl w:val="0"/>
          <w:numId w:val="22"/>
        </w:numPr>
        <w:ind w:left="0" w:firstLine="0"/>
        <w:jc w:val="both"/>
        <w:rPr>
          <w:lang w:val="ru-RU"/>
        </w:rPr>
      </w:pPr>
      <w:r w:rsidRPr="00982568">
        <w:rPr>
          <w:lang w:val="ru-RU"/>
        </w:rPr>
        <w:t>План за управление на строителнитеотпадъци.</w:t>
      </w:r>
    </w:p>
    <w:p w:rsidR="00753BB4" w:rsidRPr="00982568" w:rsidRDefault="00753BB4" w:rsidP="00982568">
      <w:pPr>
        <w:pStyle w:val="ListParagraph"/>
        <w:ind w:left="0"/>
        <w:jc w:val="both"/>
        <w:rPr>
          <w:lang w:val="ru-RU"/>
        </w:rPr>
      </w:pPr>
      <w:r w:rsidRPr="00982568">
        <w:rPr>
          <w:lang w:val="ru-RU"/>
        </w:rPr>
        <w:t>2.3. Други приложения къмспецификациите</w:t>
      </w:r>
    </w:p>
    <w:p w:rsidR="00753BB4" w:rsidRPr="00982568" w:rsidRDefault="00753BB4" w:rsidP="00982568">
      <w:pPr>
        <w:pStyle w:val="ListParagraph"/>
        <w:ind w:left="0"/>
        <w:jc w:val="both"/>
        <w:rPr>
          <w:lang w:val="ru-RU"/>
        </w:rPr>
      </w:pPr>
      <w:r w:rsidRPr="00982568">
        <w:rPr>
          <w:lang w:val="ru-RU"/>
        </w:rPr>
        <w:t>Къмнастоящите ТС саприложенисъщо и следнитедокументи: 1). Мострен каталог; 2). Технически указания за влагане на строителниматериали, продукти и изделия при изграждане, възстановяване и обновяване на публични пространства в гр. София – Централнаградскачаст. 3</w:t>
      </w:r>
      <w:r w:rsidRPr="00982568">
        <w:t>). Схеми на мострени участъци.</w:t>
      </w:r>
      <w:r w:rsidRPr="00982568">
        <w:rPr>
          <w:lang w:val="ru-RU"/>
        </w:rPr>
        <w:t xml:space="preserve"> По отношение на 1).водещо в неговотосъдържание е текстовото и числово описание на конкретнитеизисквания/спецификации. Съдържащият се вкаталога снимков материал е ориентировъчен и не следва да се възприемакатозадължителноизискване на Възложителя, а цели представяне на визуално изображение на съответнитематериали/елементи/детайли. По отношение на 2).навсякъдеизречението «Материалъттрябва да отговаря на следните показатели, доказани с лабораторнипроби» в частта «лабораторнипроби» да се разбира, че същотоще се извършва след сключване на договора и в рамките на процеса на текущоодобряване на материалите. По отношение на 3).приложенисасхеми на мострениучастъци, работите по коитотрябва да се извършатпредисъставяне на Протокол-образец № 2 (възможно е след сключване на договора възложителят да укаже, че участъцитеще се изпълняват в процеса на одобряване на материалите и/или че е отпадналанеобходимостта от тяхнотоизпълнение). Приблизителната им площ е около 100 кв.м. В рамките на 21 дни след подписване на договора възложителятщепредостави на изпълнителяподробни инструкции относно метода на изпълнение на участъците. В приложенитесхеми е указан броят на участъците, коитопотенциалноще се изпълняват. Възложителятима право да изиска повторно (или последващо) изпълнение чрез излагане на съответниаргументи на тезиучастъци до доказване на съответствиесизискванията на поръчката.   </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 xml:space="preserve">Изпълнителят трябва да предвиди изграждане на </w:t>
      </w:r>
      <w:r w:rsidRPr="00982568">
        <w:rPr>
          <w:rFonts w:ascii="Times New Roman" w:eastAsia="MS ??" w:hAnsi="Times New Roman" w:cs="Times New Roman"/>
          <w:sz w:val="24"/>
          <w:szCs w:val="24"/>
        </w:rPr>
        <w:t>система за хидравлично събиране на отпадъци в подземни контейнери или еквивалентна на предвидената в инвестиционния проект</w:t>
      </w:r>
      <w:r w:rsidRPr="00D42E94">
        <w:rPr>
          <w:rFonts w:ascii="Times New Roman" w:eastAsia="MS ??" w:hAnsi="Times New Roman" w:cs="Times New Roman"/>
          <w:sz w:val="24"/>
          <w:szCs w:val="24"/>
          <w:lang w:val="ru-RU"/>
        </w:rPr>
        <w:t>.</w:t>
      </w:r>
    </w:p>
    <w:p w:rsidR="00753BB4" w:rsidRPr="00982568" w:rsidRDefault="00753BB4" w:rsidP="00982568">
      <w:pPr>
        <w:pStyle w:val="ListParagraph"/>
        <w:ind w:left="0"/>
        <w:jc w:val="both"/>
        <w:rPr>
          <w:lang w:val="ru-RU"/>
        </w:rPr>
      </w:pPr>
    </w:p>
    <w:p w:rsidR="00753BB4" w:rsidRPr="00982568" w:rsidRDefault="00753BB4" w:rsidP="00982568">
      <w:pPr>
        <w:pStyle w:val="ListParagraph"/>
        <w:ind w:left="0"/>
        <w:jc w:val="both"/>
        <w:outlineLvl w:val="0"/>
        <w:rPr>
          <w:b/>
          <w:bCs/>
          <w:lang w:val="ru-RU"/>
        </w:rPr>
      </w:pPr>
      <w:r w:rsidRPr="00982568">
        <w:rPr>
          <w:b/>
          <w:bCs/>
          <w:lang w:val="ru-RU"/>
        </w:rPr>
        <w:t>3. Изготвяне и предоставяне на документи и доказателстваот страна на изпълнителя</w:t>
      </w:r>
    </w:p>
    <w:p w:rsidR="00753BB4" w:rsidRPr="00982568" w:rsidRDefault="00753BB4" w:rsidP="00982568">
      <w:pPr>
        <w:pStyle w:val="ListParagraph"/>
        <w:ind w:left="0"/>
        <w:jc w:val="both"/>
        <w:rPr>
          <w:lang w:val="ru-RU"/>
        </w:rPr>
      </w:pPr>
      <w:r w:rsidRPr="00982568">
        <w:rPr>
          <w:lang w:val="ru-RU"/>
        </w:rPr>
        <w:t>3.1. Документи, доказващиспособността на изпълнителя да достави своевременно необходимитематериали и изделия</w:t>
      </w:r>
    </w:p>
    <w:p w:rsidR="00753BB4" w:rsidRPr="00982568" w:rsidRDefault="00753BB4" w:rsidP="00982568">
      <w:pPr>
        <w:pStyle w:val="ListParagraph"/>
        <w:ind w:left="0"/>
        <w:jc w:val="both"/>
        <w:rPr>
          <w:lang w:val="ru-RU"/>
        </w:rPr>
      </w:pPr>
      <w:r w:rsidRPr="00982568">
        <w:rPr>
          <w:lang w:val="ru-RU"/>
        </w:rPr>
        <w:t xml:space="preserve">Изпълнителят в срок от 30 календарни дни от получаване на възлагателнописмосъобразноусловията на договора следва да представи на Възложителя пакет от документи (договори с доставчици/производители, споразумения или другиеквивалентнидокументи), с които да докажеспособността си да достави своевременно необходимитеосновниматериали и изделия въввръзка с изпълнението на дейностите в рамките на предмета на поръчката.  </w:t>
      </w:r>
    </w:p>
    <w:p w:rsidR="00753BB4" w:rsidRPr="00982568" w:rsidRDefault="00753BB4" w:rsidP="00982568">
      <w:pPr>
        <w:pStyle w:val="ListParagraph"/>
        <w:ind w:left="0"/>
        <w:jc w:val="both"/>
        <w:rPr>
          <w:lang w:val="ru-RU"/>
        </w:rPr>
      </w:pPr>
      <w:r w:rsidRPr="00982568">
        <w:rPr>
          <w:lang w:val="ru-RU"/>
        </w:rPr>
        <w:t>3.2. Изготвяне на екзекутивна документация</w:t>
      </w:r>
    </w:p>
    <w:p w:rsidR="00753BB4" w:rsidRPr="00982568" w:rsidRDefault="00753BB4" w:rsidP="00982568">
      <w:pPr>
        <w:pStyle w:val="ListParagraph"/>
        <w:ind w:left="0"/>
        <w:jc w:val="both"/>
        <w:rPr>
          <w:lang w:val="ru-RU"/>
        </w:rPr>
      </w:pPr>
      <w:r w:rsidRPr="00982568">
        <w:rPr>
          <w:lang w:val="ru-RU"/>
        </w:rPr>
        <w:t>В процеса на работа всяко несъществено отклонение от инвестиционнитепроектизадължителнотрябва да бъдепредварителноотразено в Заповедната книга на строежа и съгласувана от проектанта, техническияръководител на обекта от страна на Изпълнителя и от представител на Строителният надзор с необходиматаспоред случая квалификация. След завършване на СМР се съставяекзекутивна документация, отразяващитези отклонения. Екзекутивната документация съдържапълен комплект чертежи за действителноизвършенитестроителни и монтажниработи. Тя се заверява от възложителя, строителя, лицето, упражнилоавторски надзор, от физическото лице, упражняващо технически контрол за част "Конструктивна", и от лицето, извършилоСтроителния надзор. Предаването се удостоверява с печат на съответната администрация, положенвърхувсичкиграфични и текстовиматериали. Екзекутивната документация е неразделначаст от издаденитестроителникнижа.</w:t>
      </w:r>
    </w:p>
    <w:p w:rsidR="00753BB4" w:rsidRPr="00D42E94" w:rsidRDefault="00753BB4" w:rsidP="00982568">
      <w:pPr>
        <w:pStyle w:val="ListParagraph"/>
        <w:ind w:left="0"/>
        <w:jc w:val="both"/>
        <w:rPr>
          <w:lang w:val="en-US"/>
        </w:rPr>
      </w:pPr>
      <w:r w:rsidRPr="00982568">
        <w:rPr>
          <w:lang w:val="ru-RU"/>
        </w:rPr>
        <w:t>При подготовка за предаване на строежа, респективнонякойетап, Изпълнителятщеизготвиокончателнаекзекутивна документация за изпълненитеработи на основата на проектната документация, записите в заповедната книга, изработенитедопълнително или актуализиранипроектнидокументи и чертежи, вкл. и отбелязаните на тяхпромени при изпълнение на СМР. При комплектоване на екзекутивната документация, на неяще се посочатвсичкиизвършенипромени и обясненията за тях. На актуализиранеще подлежат само тезидокументи и чертежи, на които се налагатпромени с оглед на изпълнените СМР, а останалитеще се приложат без изменение.</w:t>
      </w:r>
    </w:p>
    <w:p w:rsidR="00753BB4" w:rsidRPr="00982568" w:rsidRDefault="00753BB4" w:rsidP="00982568">
      <w:pPr>
        <w:pStyle w:val="ListParagraph"/>
        <w:ind w:left="0"/>
        <w:jc w:val="both"/>
        <w:rPr>
          <w:lang w:val="en-US"/>
        </w:rPr>
      </w:pPr>
    </w:p>
    <w:p w:rsidR="00753BB4" w:rsidRPr="00982568" w:rsidRDefault="00753BB4" w:rsidP="00982568">
      <w:pPr>
        <w:pStyle w:val="ListParagraph"/>
        <w:ind w:left="0"/>
        <w:jc w:val="both"/>
        <w:rPr>
          <w:lang w:val="ru-RU"/>
        </w:rPr>
      </w:pPr>
      <w:r w:rsidRPr="00982568">
        <w:rPr>
          <w:lang w:val="ru-RU"/>
        </w:rPr>
        <w:t xml:space="preserve">Окончателнатаекзекутивна документация трябва да бъде заверена от участниците в строителнияпроцесспореднормативнитеизисквания. </w:t>
      </w:r>
    </w:p>
    <w:p w:rsidR="00753BB4" w:rsidRPr="00982568" w:rsidRDefault="00753BB4" w:rsidP="00982568">
      <w:pPr>
        <w:pStyle w:val="ListParagraph"/>
        <w:ind w:left="0"/>
        <w:jc w:val="both"/>
        <w:rPr>
          <w:lang w:val="ru-RU"/>
        </w:rPr>
      </w:pPr>
      <w:r w:rsidRPr="00982568">
        <w:rPr>
          <w:lang w:val="ru-RU"/>
        </w:rPr>
        <w:t>Изпълнителятще се съобразява с указанията на Строителния надзор относно идентификация и контрол на редакциите на проектната документация и щегиследвапрезцялотовреме наизпълнение на строежа и изготвяне на екзекутивна документация.</w:t>
      </w:r>
    </w:p>
    <w:p w:rsidR="00753BB4" w:rsidRPr="00982568" w:rsidRDefault="00753BB4" w:rsidP="00982568">
      <w:pPr>
        <w:pStyle w:val="ListParagraph"/>
        <w:ind w:left="0"/>
        <w:jc w:val="both"/>
        <w:rPr>
          <w:lang w:val="ru-RU"/>
        </w:rPr>
      </w:pPr>
      <w:r w:rsidRPr="00982568">
        <w:rPr>
          <w:lang w:val="ru-RU"/>
        </w:rPr>
        <w:t>3.3. Заснеманеза целите на кадастъра</w:t>
      </w:r>
    </w:p>
    <w:p w:rsidR="00753BB4" w:rsidRPr="00982568" w:rsidRDefault="00753BB4" w:rsidP="00982568">
      <w:pPr>
        <w:pStyle w:val="ListParagraph"/>
        <w:ind w:left="0"/>
        <w:jc w:val="both"/>
        <w:rPr>
          <w:lang w:val="ru-RU"/>
        </w:rPr>
      </w:pPr>
      <w:r w:rsidRPr="00982568">
        <w:rPr>
          <w:lang w:val="ru-RU"/>
        </w:rPr>
        <w:t>След завършване на СМР изпълнителяттрябва да изпълни и предаде на Възложителяпълногеодезическозаснемане за нанасяне в кадастъра и издаване на удостоверение по чл. 54а, ал. 3 от ЗКИР.</w:t>
      </w:r>
    </w:p>
    <w:p w:rsidR="00753BB4" w:rsidRPr="00982568" w:rsidRDefault="00753BB4" w:rsidP="00982568">
      <w:pPr>
        <w:pStyle w:val="ListParagraph"/>
        <w:ind w:left="0"/>
        <w:jc w:val="both"/>
        <w:rPr>
          <w:lang w:val="ru-RU"/>
        </w:rPr>
      </w:pPr>
    </w:p>
    <w:p w:rsidR="00753BB4" w:rsidRPr="00982568" w:rsidRDefault="00753BB4" w:rsidP="00982568">
      <w:pPr>
        <w:pStyle w:val="ListParagraph"/>
        <w:ind w:left="0"/>
        <w:jc w:val="both"/>
        <w:outlineLvl w:val="0"/>
        <w:rPr>
          <w:b/>
          <w:bCs/>
          <w:lang w:val="ru-RU"/>
        </w:rPr>
      </w:pPr>
      <w:r w:rsidRPr="00982568">
        <w:rPr>
          <w:b/>
          <w:bCs/>
          <w:lang w:val="ru-RU"/>
        </w:rPr>
        <w:t>4. Въвеждане в експлоатация</w:t>
      </w:r>
    </w:p>
    <w:p w:rsidR="00753BB4" w:rsidRPr="00982568" w:rsidRDefault="00753BB4" w:rsidP="00982568">
      <w:pPr>
        <w:pStyle w:val="ListParagraph"/>
        <w:ind w:left="0"/>
        <w:jc w:val="both"/>
        <w:rPr>
          <w:lang w:val="ru-RU"/>
        </w:rPr>
      </w:pPr>
      <w:r w:rsidRPr="00982568">
        <w:rPr>
          <w:lang w:val="ru-RU"/>
        </w:rPr>
        <w:t>Допуска се въвеждането в експлоатациякакто на целиястроеж, така и на неговиетапи при спазване на приложимотодействащозаконодателство и наличие на необходимитезаконови условия затова.</w:t>
      </w:r>
    </w:p>
    <w:p w:rsidR="00753BB4" w:rsidRPr="00982568" w:rsidRDefault="00753BB4" w:rsidP="00982568">
      <w:pPr>
        <w:pStyle w:val="ListParagraph"/>
        <w:ind w:left="0"/>
        <w:jc w:val="both"/>
        <w:outlineLvl w:val="0"/>
        <w:rPr>
          <w:b/>
          <w:bCs/>
          <w:lang w:val="ru-RU"/>
        </w:rPr>
      </w:pPr>
      <w:r w:rsidRPr="00982568">
        <w:rPr>
          <w:b/>
          <w:bCs/>
          <w:lang w:val="ru-RU"/>
        </w:rPr>
        <w:t>5. Срок за изпълнение на СМР</w:t>
      </w:r>
    </w:p>
    <w:p w:rsidR="00753BB4" w:rsidRPr="00982568" w:rsidRDefault="00753BB4" w:rsidP="00982568">
      <w:pPr>
        <w:pStyle w:val="ListParagraph"/>
        <w:ind w:left="0"/>
        <w:jc w:val="both"/>
        <w:rPr>
          <w:b/>
          <w:bCs/>
        </w:rPr>
      </w:pPr>
      <w:r w:rsidRPr="00982568">
        <w:rPr>
          <w:lang w:val="ru-RU"/>
        </w:rPr>
        <w:t xml:space="preserve">- </w:t>
      </w:r>
      <w:r w:rsidRPr="00982568">
        <w:t>Минималният срок за изпълнение на строежа според възложителя е 365 календарни дни. Предложения, които са по-кратки от 365 календарни дни, ще бъдат предложени за отстраняване от процедурата.</w:t>
      </w:r>
    </w:p>
    <w:p w:rsidR="00753BB4" w:rsidRPr="00982568" w:rsidRDefault="00753BB4" w:rsidP="00982568">
      <w:pPr>
        <w:pStyle w:val="ListParagraph"/>
        <w:ind w:left="0"/>
        <w:jc w:val="both"/>
        <w:rPr>
          <w:lang w:val="ru-RU"/>
        </w:rPr>
      </w:pPr>
      <w:r w:rsidRPr="00982568">
        <w:rPr>
          <w:b/>
          <w:bCs/>
        </w:rPr>
        <w:t xml:space="preserve">- </w:t>
      </w:r>
      <w:r w:rsidRPr="00982568">
        <w:rPr>
          <w:lang w:val="ru-RU"/>
        </w:rPr>
        <w:t>Максималният срок за изпълнение на предмета на поръчката е до 480 календарни дни. Горепосоченият срок е допустимо да бъдеизменян в предвидените от закона случаи, вкл. и при спиране на строителството по съответнияред, предвиден в закона и/или договора.</w:t>
      </w:r>
    </w:p>
    <w:p w:rsidR="00753BB4" w:rsidRPr="00D42E94" w:rsidRDefault="00753BB4" w:rsidP="00982568">
      <w:pPr>
        <w:pStyle w:val="ListParagraph"/>
        <w:ind w:left="0"/>
        <w:jc w:val="both"/>
      </w:pPr>
      <w:r w:rsidRPr="00982568">
        <w:rPr>
          <w:lang w:val="ru-RU"/>
        </w:rPr>
        <w:t xml:space="preserve">- </w:t>
      </w:r>
      <w:r w:rsidRPr="00982568">
        <w:t>Крайният срок за въвеждане на обекта в експлоатация е 540 /петстотин и четиридесет/ дни.</w:t>
      </w:r>
    </w:p>
    <w:p w:rsidR="00753BB4" w:rsidRPr="00982568" w:rsidRDefault="00753BB4" w:rsidP="00982568">
      <w:pPr>
        <w:pStyle w:val="ListParagraph"/>
        <w:ind w:left="0"/>
        <w:jc w:val="both"/>
      </w:pPr>
    </w:p>
    <w:p w:rsidR="00753BB4" w:rsidRPr="00C9090A" w:rsidRDefault="00753BB4" w:rsidP="00C9090A">
      <w:pPr>
        <w:shd w:val="clear" w:color="auto" w:fill="FFFFFF"/>
        <w:spacing w:after="120"/>
        <w:jc w:val="both"/>
        <w:rPr>
          <w:rFonts w:ascii="Times New Roman" w:hAnsi="Times New Roman" w:cs="Times New Roman"/>
          <w:sz w:val="24"/>
          <w:szCs w:val="24"/>
        </w:rPr>
      </w:pPr>
      <w:r w:rsidRPr="00C9090A">
        <w:rPr>
          <w:rFonts w:ascii="Times New Roman" w:hAnsi="Times New Roman" w:cs="Times New Roman"/>
          <w:sz w:val="24"/>
          <w:szCs w:val="24"/>
        </w:rPr>
        <w:t>Заб. Сроковете за изпълнение ще стартират след осигуряване на финансиране и откриване на строителна площадка.</w:t>
      </w:r>
      <w:r w:rsidRPr="00C9090A">
        <w:rPr>
          <w:rFonts w:ascii="Times New Roman" w:hAnsi="Times New Roman" w:cs="Times New Roman"/>
          <w:sz w:val="24"/>
          <w:szCs w:val="24"/>
          <w:lang w:val="ru-RU"/>
        </w:rPr>
        <w:t>Срокът за изпълнение на поръчкатазапочва да тече от датата на възлагане на поръчката и откриване на строителна площадка</w:t>
      </w:r>
      <w:r w:rsidRPr="00C9090A">
        <w:rPr>
          <w:rFonts w:ascii="Times New Roman" w:hAnsi="Times New Roman" w:cs="Times New Roman"/>
          <w:sz w:val="24"/>
          <w:szCs w:val="24"/>
        </w:rPr>
        <w:t>,</w:t>
      </w:r>
      <w:r w:rsidRPr="00C9090A">
        <w:rPr>
          <w:rFonts w:ascii="Times New Roman" w:hAnsi="Times New Roman" w:cs="Times New Roman"/>
          <w:sz w:val="24"/>
          <w:szCs w:val="24"/>
          <w:lang w:val="ru-RU"/>
        </w:rPr>
        <w:t xml:space="preserve"> и изтича до датата на приключване на строителството, с подписване на Констативен акт обр. 15 за установяванегодността за приемане на строежа, съгласноНаредба № 3 от 31.07.2003 г. за съставяне на актове и протоколи по време настроителството</w:t>
      </w:r>
      <w:r w:rsidRPr="00C9090A">
        <w:rPr>
          <w:rFonts w:ascii="Times New Roman" w:hAnsi="Times New Roman" w:cs="Times New Roman"/>
          <w:sz w:val="24"/>
          <w:szCs w:val="24"/>
        </w:rPr>
        <w:t xml:space="preserve">, </w:t>
      </w:r>
      <w:r w:rsidRPr="00C9090A">
        <w:rPr>
          <w:rFonts w:ascii="Times New Roman" w:hAnsi="Times New Roman" w:cs="Times New Roman"/>
          <w:sz w:val="24"/>
          <w:szCs w:val="24"/>
          <w:lang w:val="ru-RU"/>
        </w:rPr>
        <w:t>Издадена от Министерството на регионалното развитие и благоустройството</w:t>
      </w:r>
      <w:r w:rsidRPr="00C9090A">
        <w:rPr>
          <w:rFonts w:ascii="Times New Roman" w:hAnsi="Times New Roman" w:cs="Times New Roman"/>
          <w:sz w:val="24"/>
          <w:szCs w:val="24"/>
        </w:rPr>
        <w:t>.</w:t>
      </w:r>
    </w:p>
    <w:p w:rsidR="00753BB4" w:rsidRPr="00982568" w:rsidRDefault="00753BB4" w:rsidP="00982568">
      <w:pPr>
        <w:pStyle w:val="ListParagraph"/>
        <w:ind w:left="0"/>
        <w:jc w:val="both"/>
        <w:outlineLvl w:val="0"/>
        <w:rPr>
          <w:b/>
          <w:bCs/>
        </w:rPr>
      </w:pPr>
      <w:r w:rsidRPr="00982568">
        <w:rPr>
          <w:b/>
          <w:bCs/>
        </w:rPr>
        <w:t>6. Депониране на строителни отпадъци</w:t>
      </w:r>
    </w:p>
    <w:p w:rsidR="00753BB4" w:rsidRPr="00982568" w:rsidRDefault="00753BB4" w:rsidP="00982568">
      <w:pPr>
        <w:jc w:val="both"/>
        <w:rPr>
          <w:rFonts w:ascii="Times New Roman" w:hAnsi="Times New Roman" w:cs="Times New Roman"/>
          <w:sz w:val="24"/>
          <w:szCs w:val="24"/>
        </w:rPr>
      </w:pPr>
      <w:r w:rsidRPr="00982568">
        <w:rPr>
          <w:rFonts w:ascii="Times New Roman" w:hAnsi="Times New Roman" w:cs="Times New Roman"/>
          <w:sz w:val="24"/>
          <w:szCs w:val="24"/>
        </w:rPr>
        <w:t xml:space="preserve">Депонирането на строителни отпадъци ще се извършва на депо за строителни отпадъци и земни маси в квартал „Враждебна“, гр. София. Необходимата информация в тази връзка е налична на следния електронен адрес: </w:t>
      </w:r>
      <w:hyperlink r:id="rId8" w:history="1">
        <w:r w:rsidRPr="00982568">
          <w:rPr>
            <w:rStyle w:val="Hyperlink"/>
            <w:rFonts w:ascii="Times New Roman" w:hAnsi="Times New Roman" w:cs="Times New Roman"/>
            <w:sz w:val="24"/>
            <w:szCs w:val="24"/>
          </w:rPr>
          <w:t>http://sofinvest.org/vazhni-novini/93-vazhni-novini.html</w:t>
        </w:r>
      </w:hyperlink>
      <w:r w:rsidRPr="00982568">
        <w:rPr>
          <w:rFonts w:ascii="Times New Roman" w:hAnsi="Times New Roman" w:cs="Times New Roman"/>
          <w:sz w:val="24"/>
          <w:szCs w:val="24"/>
        </w:rPr>
        <w:t>.</w:t>
      </w:r>
    </w:p>
    <w:p w:rsidR="00753BB4" w:rsidRPr="000A02DB" w:rsidRDefault="00753BB4" w:rsidP="00526C07">
      <w:pPr>
        <w:pStyle w:val="Heading2"/>
        <w:numPr>
          <w:ilvl w:val="0"/>
          <w:numId w:val="7"/>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sidRPr="000A02DB">
        <w:rPr>
          <w:rFonts w:ascii="Times New Roman" w:hAnsi="Times New Roman" w:cs="Times New Roman"/>
          <w:i w:val="0"/>
          <w:iCs w:val="0"/>
          <w:sz w:val="24"/>
          <w:szCs w:val="24"/>
        </w:rPr>
        <w:t>Финансиране и начин на плащане</w:t>
      </w:r>
      <w:r w:rsidRPr="000A02DB">
        <w:rPr>
          <w:rFonts w:ascii="Times New Roman" w:hAnsi="Times New Roman" w:cs="Times New Roman"/>
          <w:b w:val="0"/>
          <w:bCs w:val="0"/>
          <w:i w:val="0"/>
          <w:iCs w:val="0"/>
          <w:sz w:val="24"/>
          <w:szCs w:val="24"/>
        </w:rPr>
        <w:t>:</w:t>
      </w:r>
    </w:p>
    <w:p w:rsidR="00753BB4" w:rsidRPr="000A02DB" w:rsidRDefault="00753BB4" w:rsidP="008A4028">
      <w:pPr>
        <w:pStyle w:val="Heading2"/>
        <w:numPr>
          <w:ilvl w:val="0"/>
          <w:numId w:val="0"/>
        </w:numPr>
        <w:tabs>
          <w:tab w:val="left" w:pos="0"/>
          <w:tab w:val="left" w:pos="142"/>
          <w:tab w:val="left" w:pos="709"/>
        </w:tabs>
        <w:autoSpaceDE w:val="0"/>
        <w:autoSpaceDN w:val="0"/>
        <w:adjustRightInd w:val="0"/>
        <w:spacing w:before="0" w:after="0" w:line="240" w:lineRule="auto"/>
        <w:jc w:val="both"/>
        <w:rPr>
          <w:rFonts w:ascii="Times New Roman" w:hAnsi="Times New Roman" w:cs="Times New Roman"/>
          <w:i w:val="0"/>
          <w:iCs w:val="0"/>
          <w:sz w:val="24"/>
          <w:szCs w:val="24"/>
        </w:rPr>
      </w:pPr>
      <w:r w:rsidRPr="000A02DB">
        <w:rPr>
          <w:rFonts w:ascii="Times New Roman" w:hAnsi="Times New Roman" w:cs="Times New Roman"/>
          <w:b w:val="0"/>
          <w:bCs w:val="0"/>
          <w:i w:val="0"/>
          <w:iCs w:val="0"/>
          <w:sz w:val="24"/>
          <w:szCs w:val="24"/>
        </w:rPr>
        <w:tab/>
      </w:r>
      <w:r w:rsidRPr="000A02DB">
        <w:rPr>
          <w:rFonts w:ascii="Times New Roman" w:hAnsi="Times New Roman" w:cs="Times New Roman"/>
          <w:b w:val="0"/>
          <w:bCs w:val="0"/>
          <w:i w:val="0"/>
          <w:iCs w:val="0"/>
          <w:sz w:val="24"/>
          <w:szCs w:val="24"/>
        </w:rPr>
        <w:tab/>
      </w:r>
      <w:r w:rsidRPr="000A02DB">
        <w:rPr>
          <w:rFonts w:ascii="Times New Roman" w:hAnsi="Times New Roman" w:cs="Times New Roman"/>
          <w:i w:val="0"/>
          <w:iCs w:val="0"/>
          <w:sz w:val="24"/>
          <w:szCs w:val="24"/>
        </w:rPr>
        <w:t>4.1.</w:t>
      </w:r>
      <w:r w:rsidRPr="000A02DB">
        <w:rPr>
          <w:rFonts w:ascii="Times New Roman" w:hAnsi="Times New Roman" w:cs="Times New Roman"/>
          <w:b w:val="0"/>
          <w:bCs w:val="0"/>
          <w:i w:val="0"/>
          <w:iCs w:val="0"/>
          <w:sz w:val="24"/>
          <w:szCs w:val="24"/>
        </w:rPr>
        <w:t xml:space="preserve"> Финансирането ще се осигури след сключване на Договор за безвъзмездна финансова помощ /ДБФП/ по Оперативна програма „Региони в растеж” 2014-2020.</w:t>
      </w:r>
    </w:p>
    <w:p w:rsidR="00753BB4" w:rsidRDefault="00753BB4" w:rsidP="008A4028">
      <w:pPr>
        <w:pStyle w:val="Heading2"/>
        <w:numPr>
          <w:ilvl w:val="0"/>
          <w:numId w:val="0"/>
        </w:numPr>
        <w:tabs>
          <w:tab w:val="left" w:pos="0"/>
          <w:tab w:val="left" w:pos="142"/>
          <w:tab w:val="left" w:pos="709"/>
        </w:tabs>
        <w:autoSpaceDE w:val="0"/>
        <w:autoSpaceDN w:val="0"/>
        <w:adjustRightInd w:val="0"/>
        <w:spacing w:before="0" w:after="0" w:line="240" w:lineRule="auto"/>
        <w:jc w:val="both"/>
        <w:rPr>
          <w:rFonts w:ascii="Times New Roman" w:hAnsi="Times New Roman" w:cs="Times New Roman"/>
          <w:b w:val="0"/>
          <w:bCs w:val="0"/>
          <w:i w:val="0"/>
          <w:iCs w:val="0"/>
          <w:sz w:val="24"/>
          <w:szCs w:val="24"/>
        </w:rPr>
      </w:pPr>
      <w:r w:rsidRPr="000A02DB">
        <w:rPr>
          <w:rFonts w:ascii="Times New Roman" w:hAnsi="Times New Roman" w:cs="Times New Roman"/>
          <w:b w:val="0"/>
          <w:bCs w:val="0"/>
          <w:i w:val="0"/>
          <w:iCs w:val="0"/>
          <w:sz w:val="24"/>
          <w:szCs w:val="24"/>
        </w:rPr>
        <w:t xml:space="preserve"> Плащанията ще се извършват съгласно проекта на договор към документацията за участие .Договорът ще се сключ</w:t>
      </w:r>
      <w:r>
        <w:rPr>
          <w:rFonts w:ascii="Times New Roman" w:hAnsi="Times New Roman" w:cs="Times New Roman"/>
          <w:b w:val="0"/>
          <w:bCs w:val="0"/>
          <w:i w:val="0"/>
          <w:iCs w:val="0"/>
          <w:sz w:val="24"/>
          <w:szCs w:val="24"/>
        </w:rPr>
        <w:t>и</w:t>
      </w:r>
      <w:r w:rsidRPr="000A02DB">
        <w:rPr>
          <w:rFonts w:ascii="Times New Roman" w:hAnsi="Times New Roman" w:cs="Times New Roman"/>
          <w:b w:val="0"/>
          <w:bCs w:val="0"/>
          <w:i w:val="0"/>
          <w:iCs w:val="0"/>
          <w:sz w:val="24"/>
          <w:szCs w:val="24"/>
        </w:rPr>
        <w:t xml:space="preserve"> на база стойността</w:t>
      </w:r>
      <w:r w:rsidRPr="000A02DB">
        <w:rPr>
          <w:rFonts w:ascii="Times New Roman" w:hAnsi="Times New Roman" w:cs="Times New Roman"/>
          <w:b w:val="0"/>
          <w:bCs w:val="0"/>
          <w:i w:val="0"/>
          <w:iCs w:val="0"/>
          <w:sz w:val="24"/>
          <w:szCs w:val="24"/>
          <w:lang w:val="ru-RU"/>
        </w:rPr>
        <w:t xml:space="preserve"> на строителномонтажнитеработи, </w:t>
      </w:r>
      <w:r w:rsidRPr="000A02DB">
        <w:rPr>
          <w:rFonts w:ascii="Times New Roman" w:hAnsi="Times New Roman" w:cs="Times New Roman"/>
          <w:b w:val="0"/>
          <w:bCs w:val="0"/>
          <w:i w:val="0"/>
          <w:iCs w:val="0"/>
          <w:sz w:val="24"/>
          <w:szCs w:val="24"/>
        </w:rPr>
        <w:t>като плащанията ще се извършват съгласно проекта на договор към документацията за участие.</w:t>
      </w:r>
    </w:p>
    <w:p w:rsidR="00753BB4" w:rsidRDefault="00753BB4" w:rsidP="00DA128E">
      <w:pPr>
        <w:keepNext/>
        <w:spacing w:beforeLines="60" w:afterLines="60" w:line="360" w:lineRule="auto"/>
        <w:jc w:val="both"/>
        <w:outlineLvl w:val="1"/>
        <w:rPr>
          <w:b/>
          <w:bCs/>
        </w:rPr>
      </w:pPr>
      <w:r>
        <w:rPr>
          <w:rFonts w:ascii="Times New Roman" w:hAnsi="Times New Roman" w:cs="Times New Roman"/>
          <w:b/>
          <w:bCs/>
          <w:sz w:val="24"/>
          <w:szCs w:val="24"/>
          <w:lang w:eastAsia="bg-BG"/>
        </w:rPr>
        <w:t xml:space="preserve">            4.2.</w:t>
      </w:r>
      <w:bookmarkStart w:id="0" w:name="_Toc355016321"/>
      <w:r>
        <w:rPr>
          <w:rFonts w:ascii="Times New Roman" w:hAnsi="Times New Roman" w:cs="Times New Roman"/>
          <w:b/>
          <w:bCs/>
          <w:sz w:val="24"/>
          <w:szCs w:val="24"/>
        </w:rPr>
        <w:t>Прогнозна стойност за изпълнение на поръчката</w:t>
      </w:r>
      <w:bookmarkEnd w:id="0"/>
    </w:p>
    <w:p w:rsidR="00753BB4" w:rsidRDefault="00753BB4" w:rsidP="00526C07">
      <w:pPr>
        <w:spacing w:after="0" w:line="240" w:lineRule="auto"/>
        <w:jc w:val="both"/>
        <w:rPr>
          <w:rFonts w:ascii="Times New Roman" w:hAnsi="Times New Roman" w:cs="Times New Roman"/>
          <w:sz w:val="24"/>
          <w:szCs w:val="24"/>
          <w:lang w:eastAsia="bg-BG"/>
        </w:rPr>
      </w:pPr>
      <w:r>
        <w:rPr>
          <w:rFonts w:ascii="Times New Roman" w:hAnsi="Times New Roman" w:cs="Times New Roman"/>
          <w:color w:val="000000"/>
          <w:sz w:val="24"/>
          <w:szCs w:val="24"/>
          <w:lang w:val="ru-RU" w:eastAsia="sr-Cyrl-CS"/>
        </w:rPr>
        <w:t xml:space="preserve">Общатапрогнознастойност на поръчката е </w:t>
      </w:r>
      <w:r>
        <w:rPr>
          <w:rFonts w:ascii="Times New Roman" w:hAnsi="Times New Roman" w:cs="Times New Roman"/>
          <w:color w:val="000000"/>
          <w:sz w:val="24"/>
          <w:szCs w:val="24"/>
          <w:lang w:eastAsia="sr-Cyrl-CS"/>
        </w:rPr>
        <w:t>20 099 734,74</w:t>
      </w:r>
      <w:r>
        <w:rPr>
          <w:rFonts w:ascii="Times New Roman" w:hAnsi="Times New Roman" w:cs="Times New Roman"/>
          <w:color w:val="000000"/>
          <w:sz w:val="24"/>
          <w:szCs w:val="24"/>
          <w:lang w:val="ru-RU" w:eastAsia="sr-Cyrl-CS"/>
        </w:rPr>
        <w:t xml:space="preserve"> (</w:t>
      </w:r>
      <w:r>
        <w:rPr>
          <w:rFonts w:ascii="Times New Roman" w:hAnsi="Times New Roman" w:cs="Times New Roman"/>
          <w:color w:val="000000"/>
          <w:sz w:val="24"/>
          <w:szCs w:val="24"/>
          <w:lang w:eastAsia="sr-Cyrl-CS"/>
        </w:rPr>
        <w:t>двадесет милиона деветдесет и девет хиляди седемстотин тридесет и четири лева и 0.74</w:t>
      </w:r>
      <w:r>
        <w:rPr>
          <w:rFonts w:ascii="Times New Roman" w:hAnsi="Times New Roman" w:cs="Times New Roman"/>
          <w:color w:val="000000"/>
          <w:sz w:val="24"/>
          <w:szCs w:val="24"/>
          <w:lang w:val="ru-RU" w:eastAsia="sr-Cyrl-CS"/>
        </w:rPr>
        <w:t>) лева без ДДС или 24 119 681.69 (двадесет и четиримилиона сто и деветнадесетхилядишестстотиносемдесет и единлв. и 0.69) лева с ДДС.</w:t>
      </w:r>
    </w:p>
    <w:p w:rsidR="00753BB4" w:rsidRDefault="00753BB4" w:rsidP="00526C07">
      <w:pPr>
        <w:spacing w:after="0" w:line="240" w:lineRule="auto"/>
        <w:jc w:val="both"/>
        <w:rPr>
          <w:rFonts w:ascii="Times New Roman" w:hAnsi="Times New Roman" w:cs="Times New Roman"/>
          <w:sz w:val="24"/>
          <w:szCs w:val="24"/>
          <w:lang w:eastAsia="bg-BG"/>
        </w:rPr>
      </w:pPr>
    </w:p>
    <w:p w:rsidR="00753BB4" w:rsidRDefault="00753BB4" w:rsidP="00526C07">
      <w:pPr>
        <w:numPr>
          <w:ilvl w:val="0"/>
          <w:numId w:val="7"/>
        </w:num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Възможност за представяне на варианти в офертите.</w:t>
      </w:r>
    </w:p>
    <w:p w:rsidR="00753BB4" w:rsidRDefault="00753BB4" w:rsidP="00526C07">
      <w:pPr>
        <w:spacing w:after="120" w:line="240" w:lineRule="auto"/>
        <w:rPr>
          <w:rFonts w:ascii="Times New Roman" w:hAnsi="Times New Roman" w:cs="Times New Roman"/>
          <w:sz w:val="24"/>
          <w:szCs w:val="24"/>
        </w:rPr>
      </w:pPr>
      <w:r>
        <w:rPr>
          <w:rFonts w:ascii="Times New Roman" w:hAnsi="Times New Roman" w:cs="Times New Roman"/>
          <w:sz w:val="24"/>
          <w:szCs w:val="24"/>
        </w:rPr>
        <w:t>Няма възможност за представяне на варианти в офертите.</w:t>
      </w:r>
    </w:p>
    <w:p w:rsidR="00753BB4" w:rsidRDefault="00753BB4" w:rsidP="00526C07">
      <w:pPr>
        <w:spacing w:after="120" w:line="240" w:lineRule="auto"/>
        <w:ind w:left="142"/>
        <w:rPr>
          <w:rFonts w:ascii="Times New Roman" w:hAnsi="Times New Roman" w:cs="Times New Roman"/>
          <w:b/>
          <w:bCs/>
          <w:sz w:val="24"/>
          <w:szCs w:val="24"/>
        </w:rPr>
      </w:pPr>
    </w:p>
    <w:p w:rsidR="00753BB4" w:rsidRDefault="00753BB4" w:rsidP="00526C07">
      <w:pPr>
        <w:numPr>
          <w:ilvl w:val="0"/>
          <w:numId w:val="7"/>
        </w:num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Обособени позиции.</w:t>
      </w:r>
    </w:p>
    <w:p w:rsidR="00753BB4" w:rsidRPr="000A3449" w:rsidRDefault="00753BB4" w:rsidP="008C431B">
      <w:pPr>
        <w:autoSpaceDE w:val="0"/>
        <w:autoSpaceDN w:val="0"/>
        <w:adjustRightInd w:val="0"/>
        <w:spacing w:after="0" w:line="360" w:lineRule="auto"/>
        <w:ind w:firstLine="360"/>
        <w:jc w:val="both"/>
        <w:rPr>
          <w:rFonts w:ascii="Times New Roman" w:hAnsi="Times New Roman" w:cs="Times New Roman"/>
          <w:sz w:val="24"/>
          <w:szCs w:val="24"/>
        </w:rPr>
      </w:pPr>
      <w:r>
        <w:rPr>
          <w:rFonts w:ascii="Times New Roman" w:hAnsi="Times New Roman" w:cs="Times New Roman"/>
          <w:b/>
          <w:bCs/>
          <w:sz w:val="24"/>
          <w:szCs w:val="24"/>
        </w:rPr>
        <w:tab/>
      </w:r>
      <w:r w:rsidRPr="000A3449">
        <w:rPr>
          <w:rFonts w:ascii="Times New Roman" w:hAnsi="Times New Roman" w:cs="Times New Roman"/>
          <w:sz w:val="24"/>
          <w:szCs w:val="24"/>
        </w:rPr>
        <w:t>Естеството на поръчката не позволява тя да бъде разделена на обособени позиции.</w:t>
      </w:r>
    </w:p>
    <w:p w:rsidR="00753BB4" w:rsidRDefault="00753BB4" w:rsidP="00526C07">
      <w:pPr>
        <w:autoSpaceDE w:val="0"/>
        <w:autoSpaceDN w:val="0"/>
        <w:adjustRightInd w:val="0"/>
        <w:spacing w:after="120" w:line="240" w:lineRule="auto"/>
        <w:ind w:left="360"/>
        <w:jc w:val="both"/>
        <w:rPr>
          <w:rFonts w:ascii="Times New Roman" w:hAnsi="Times New Roman" w:cs="Times New Roman"/>
          <w:b/>
          <w:bCs/>
          <w:sz w:val="24"/>
          <w:szCs w:val="24"/>
        </w:rPr>
      </w:pPr>
    </w:p>
    <w:p w:rsidR="00753BB4" w:rsidRDefault="00753BB4" w:rsidP="00526C07">
      <w:pPr>
        <w:pStyle w:val="Heading2"/>
        <w:numPr>
          <w:ilvl w:val="0"/>
          <w:numId w:val="7"/>
        </w:numPr>
        <w:spacing w:before="0" w:after="12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Място за изпълнение.</w:t>
      </w:r>
    </w:p>
    <w:p w:rsidR="00753BB4" w:rsidRDefault="00753BB4" w:rsidP="00526C07">
      <w:pPr>
        <w:spacing w:after="120" w:line="240" w:lineRule="auto"/>
        <w:rPr>
          <w:rFonts w:ascii="Times New Roman" w:hAnsi="Times New Roman" w:cs="Times New Roman"/>
          <w:sz w:val="24"/>
          <w:szCs w:val="24"/>
        </w:rPr>
      </w:pPr>
      <w:r>
        <w:rPr>
          <w:rFonts w:ascii="Times New Roman" w:hAnsi="Times New Roman" w:cs="Times New Roman"/>
          <w:sz w:val="24"/>
          <w:szCs w:val="24"/>
        </w:rPr>
        <w:t>Столична община.</w:t>
      </w:r>
    </w:p>
    <w:p w:rsidR="00753BB4" w:rsidRDefault="00753BB4" w:rsidP="00526C07">
      <w:pPr>
        <w:spacing w:after="120" w:line="240" w:lineRule="auto"/>
        <w:ind w:left="1050"/>
        <w:rPr>
          <w:rFonts w:ascii="Times New Roman" w:hAnsi="Times New Roman" w:cs="Times New Roman"/>
          <w:sz w:val="24"/>
          <w:szCs w:val="24"/>
        </w:rPr>
      </w:pPr>
    </w:p>
    <w:p w:rsidR="00753BB4" w:rsidRDefault="00753BB4" w:rsidP="00526C07">
      <w:pPr>
        <w:pStyle w:val="Heading2"/>
        <w:numPr>
          <w:ilvl w:val="0"/>
          <w:numId w:val="7"/>
        </w:numPr>
        <w:spacing w:before="0" w:after="120" w:line="240" w:lineRule="auto"/>
        <w:rPr>
          <w:rFonts w:ascii="Times New Roman" w:hAnsi="Times New Roman" w:cs="Times New Roman"/>
          <w:i w:val="0"/>
          <w:iCs w:val="0"/>
          <w:sz w:val="24"/>
          <w:szCs w:val="24"/>
        </w:rPr>
      </w:pPr>
      <w:r>
        <w:rPr>
          <w:rFonts w:ascii="Times New Roman" w:hAnsi="Times New Roman" w:cs="Times New Roman"/>
          <w:i w:val="0"/>
          <w:iCs w:val="0"/>
          <w:sz w:val="24"/>
          <w:szCs w:val="24"/>
        </w:rPr>
        <w:t>Срок за изпълнение на обществената поръчка.</w:t>
      </w:r>
    </w:p>
    <w:p w:rsidR="00753BB4" w:rsidRDefault="00753BB4" w:rsidP="00526C07">
      <w:pPr>
        <w:shd w:val="clear" w:color="auto" w:fill="FFFFFF"/>
        <w:spacing w:after="120" w:line="240" w:lineRule="auto"/>
        <w:jc w:val="both"/>
        <w:rPr>
          <w:rFonts w:ascii="Times New Roman" w:hAnsi="Times New Roman" w:cs="Times New Roman"/>
          <w:sz w:val="24"/>
          <w:szCs w:val="24"/>
        </w:rPr>
      </w:pPr>
      <w:r>
        <w:rPr>
          <w:rFonts w:ascii="Times New Roman" w:hAnsi="Times New Roman" w:cs="Times New Roman"/>
          <w:sz w:val="24"/>
          <w:szCs w:val="24"/>
        </w:rPr>
        <w:t>Изпълнението на поръчката</w:t>
      </w:r>
      <w:bookmarkStart w:id="1" w:name="_Toc335123900"/>
      <w:bookmarkStart w:id="2" w:name="_Toc355016327"/>
      <w:r>
        <w:rPr>
          <w:rFonts w:ascii="Times New Roman" w:hAnsi="Times New Roman" w:cs="Times New Roman"/>
          <w:sz w:val="24"/>
          <w:szCs w:val="24"/>
        </w:rPr>
        <w:t>ще стартира след осигуряване на финансиране и откриване на строителна площадка.</w:t>
      </w:r>
    </w:p>
    <w:p w:rsidR="00753BB4" w:rsidRPr="00461A5B" w:rsidRDefault="00753BB4" w:rsidP="00461A5B">
      <w:pPr>
        <w:pStyle w:val="14"/>
        <w:jc w:val="both"/>
        <w:rPr>
          <w:lang w:val="bg-BG"/>
        </w:rPr>
      </w:pPr>
      <w:r w:rsidRPr="0088549E">
        <w:rPr>
          <w:lang w:val="ru-RU"/>
        </w:rPr>
        <w:t>Срокът за изпълнение на поръчката е до 4</w:t>
      </w:r>
      <w:r>
        <w:rPr>
          <w:lang w:val="bg-BG"/>
        </w:rPr>
        <w:t>8</w:t>
      </w:r>
      <w:r w:rsidRPr="0088549E">
        <w:rPr>
          <w:lang w:val="ru-RU"/>
        </w:rPr>
        <w:t xml:space="preserve">0 /четиристотин и </w:t>
      </w:r>
      <w:r>
        <w:rPr>
          <w:lang w:val="bg-BG"/>
        </w:rPr>
        <w:t>осемдесет</w:t>
      </w:r>
      <w:r w:rsidRPr="0088549E">
        <w:rPr>
          <w:lang w:val="ru-RU"/>
        </w:rPr>
        <w:t>/ дни, започва да тече</w:t>
      </w:r>
      <w:r>
        <w:rPr>
          <w:lang w:val="ru-RU"/>
        </w:rPr>
        <w:t>след</w:t>
      </w:r>
      <w:r w:rsidRPr="00D42E94">
        <w:rPr>
          <w:lang w:val="ru-RU"/>
        </w:rPr>
        <w:t>откриване на строителна площадка</w:t>
      </w:r>
      <w:r w:rsidRPr="0088549E">
        <w:rPr>
          <w:lang w:val="ru-RU"/>
        </w:rPr>
        <w:t>и изтича до датата на приключване на строителството, с подписване на Констативен акт обр. 15 за установяванегодността за приемане на строежа, съгласноНаредба № 3 от 31.07.2003 г. за съставяне на актове и протоколи по време настроителството</w:t>
      </w:r>
      <w:r>
        <w:rPr>
          <w:lang w:val="bg-BG"/>
        </w:rPr>
        <w:t xml:space="preserve">, </w:t>
      </w:r>
      <w:r w:rsidRPr="0088549E">
        <w:rPr>
          <w:lang w:val="ru-RU"/>
        </w:rPr>
        <w:t>Издадена от Министерството на регионалното развитие и благоустройството</w:t>
      </w:r>
      <w:r>
        <w:rPr>
          <w:lang w:val="bg-BG"/>
        </w:rPr>
        <w:t>.</w:t>
      </w:r>
    </w:p>
    <w:p w:rsidR="00753BB4" w:rsidRPr="00936F44" w:rsidRDefault="00753BB4" w:rsidP="00936F44">
      <w:pPr>
        <w:pStyle w:val="14"/>
        <w:jc w:val="both"/>
        <w:rPr>
          <w:lang w:val="bg-BG"/>
        </w:rPr>
      </w:pPr>
      <w:r w:rsidRPr="0088549E">
        <w:t>Крайниятсрокзавъвежда</w:t>
      </w:r>
      <w:r>
        <w:t>ненаобекта в експлоатация е 5</w:t>
      </w:r>
      <w:r>
        <w:rPr>
          <w:lang w:val="bg-BG"/>
        </w:rPr>
        <w:t>40</w:t>
      </w:r>
      <w:r w:rsidRPr="0088549E">
        <w:t xml:space="preserve"> /петстотин и</w:t>
      </w:r>
      <w:r>
        <w:rPr>
          <w:lang w:val="bg-BG"/>
        </w:rPr>
        <w:t xml:space="preserve"> четиридесет</w:t>
      </w:r>
      <w:r w:rsidRPr="0088549E">
        <w:t>/ дниотдататанаподписваненадоговора</w:t>
      </w:r>
      <w:r w:rsidRPr="00D42E94">
        <w:rPr>
          <w:b/>
          <w:bCs/>
        </w:rPr>
        <w:t>.</w:t>
      </w:r>
    </w:p>
    <w:bookmarkEnd w:id="1"/>
    <w:p w:rsidR="00753BB4" w:rsidRDefault="00753BB4" w:rsidP="00D42E94">
      <w:pPr>
        <w:pStyle w:val="1"/>
        <w:numPr>
          <w:ilvl w:val="0"/>
          <w:numId w:val="5"/>
        </w:numPr>
        <w:autoSpaceDE w:val="0"/>
        <w:autoSpaceDN w:val="0"/>
        <w:adjustRightInd w:val="0"/>
        <w:spacing w:after="120"/>
        <w:jc w:val="center"/>
        <w:rPr>
          <w:b/>
          <w:bCs/>
        </w:rPr>
      </w:pPr>
      <w:r>
        <w:rPr>
          <w:b/>
          <w:bCs/>
        </w:rPr>
        <w:t>ДОКУМЕНТАЦИЯ ЗА УЧАСТИЕ</w:t>
      </w:r>
    </w:p>
    <w:p w:rsidR="00753BB4" w:rsidRDefault="00753BB4" w:rsidP="00526C07">
      <w:pPr>
        <w:numPr>
          <w:ilvl w:val="0"/>
          <w:numId w:val="7"/>
        </w:num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Място и условия за получаване на тръжната документация:</w:t>
      </w:r>
    </w:p>
    <w:p w:rsidR="00753BB4" w:rsidRDefault="00753BB4" w:rsidP="00526C07">
      <w:pPr>
        <w:pStyle w:val="NormalWeb"/>
        <w:jc w:val="both"/>
      </w:pPr>
      <w:r>
        <w:t xml:space="preserve">Възложителят предоставя неограничен, пълен, безплатен и пряк достъп до документацията за участие на адрес: www.sofia.bg, раздел „Профил на купувача”. </w:t>
      </w:r>
    </w:p>
    <w:p w:rsidR="00753BB4" w:rsidRDefault="00753BB4" w:rsidP="00526C07">
      <w:pPr>
        <w:spacing w:after="120" w:line="240" w:lineRule="auto"/>
        <w:jc w:val="both"/>
        <w:rPr>
          <w:rFonts w:ascii="Times New Roman" w:hAnsi="Times New Roman" w:cs="Times New Roman"/>
          <w:sz w:val="24"/>
          <w:szCs w:val="24"/>
        </w:rPr>
      </w:pPr>
    </w:p>
    <w:p w:rsidR="00753BB4" w:rsidRDefault="00753BB4" w:rsidP="00526C07">
      <w:pPr>
        <w:numPr>
          <w:ilvl w:val="0"/>
          <w:numId w:val="7"/>
        </w:num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Разяснения и допълнителната информация по условията на процедурата:</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10.1</w:t>
      </w:r>
      <w:r>
        <w:rPr>
          <w:rFonts w:ascii="Times New Roman" w:hAnsi="Times New Roman" w:cs="Times New Roman"/>
          <w:b w:val="0"/>
          <w:bCs w:val="0"/>
          <w:i w:val="0"/>
          <w:iCs w:val="0"/>
          <w:sz w:val="24"/>
          <w:szCs w:val="24"/>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10.2.</w:t>
      </w:r>
      <w:r>
        <w:rPr>
          <w:rFonts w:ascii="Times New Roman" w:hAnsi="Times New Roman" w:cs="Times New Roman"/>
          <w:b w:val="0"/>
          <w:bCs w:val="0"/>
          <w:i w:val="0"/>
          <w:iCs w:val="0"/>
          <w:sz w:val="24"/>
          <w:szCs w:val="24"/>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10.3</w:t>
      </w:r>
      <w:r w:rsidRPr="00D42E94">
        <w:rPr>
          <w:rFonts w:ascii="Times New Roman" w:hAnsi="Times New Roman" w:cs="Times New Roman"/>
          <w:b w:val="0"/>
          <w:bCs w:val="0"/>
          <w:i w:val="0"/>
          <w:iCs w:val="0"/>
          <w:sz w:val="24"/>
          <w:szCs w:val="24"/>
        </w:rPr>
        <w:t>.</w:t>
      </w:r>
      <w:r>
        <w:rPr>
          <w:rFonts w:ascii="Times New Roman" w:hAnsi="Times New Roman" w:cs="Times New Roman"/>
          <w:b w:val="0"/>
          <w:bCs w:val="0"/>
          <w:i w:val="0"/>
          <w:iCs w:val="0"/>
          <w:sz w:val="24"/>
          <w:szCs w:val="24"/>
        </w:rPr>
        <w:t>Възложителят не предоставя разяснения, ако искането е постъпило след срока по т. 10.1.</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10.4.</w:t>
      </w:r>
      <w:r>
        <w:rPr>
          <w:rFonts w:ascii="Times New Roman" w:hAnsi="Times New Roman" w:cs="Times New Roman"/>
          <w:b w:val="0"/>
          <w:bCs w:val="0"/>
          <w:i w:val="0"/>
          <w:iCs w:val="0"/>
          <w:sz w:val="24"/>
          <w:szCs w:val="24"/>
        </w:rPr>
        <w:t>Разясненията се предоставят чрез публикуване на отговорите на профила на купувача.</w:t>
      </w:r>
    </w:p>
    <w:p w:rsidR="00753BB4" w:rsidRDefault="00753BB4" w:rsidP="00526C07">
      <w:pPr>
        <w:autoSpaceDE w:val="0"/>
        <w:autoSpaceDN w:val="0"/>
        <w:adjustRightInd w:val="0"/>
        <w:spacing w:after="120" w:line="240" w:lineRule="auto"/>
        <w:ind w:left="360"/>
        <w:jc w:val="both"/>
        <w:rPr>
          <w:rFonts w:ascii="Times New Roman" w:hAnsi="Times New Roman" w:cs="Times New Roman"/>
          <w:b/>
          <w:bCs/>
          <w:sz w:val="24"/>
          <w:szCs w:val="24"/>
        </w:rPr>
      </w:pPr>
    </w:p>
    <w:p w:rsidR="00753BB4" w:rsidRDefault="00753BB4" w:rsidP="00526C07">
      <w:pPr>
        <w:numPr>
          <w:ilvl w:val="0"/>
          <w:numId w:val="7"/>
        </w:num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Изменение на условията</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11.1</w:t>
      </w:r>
      <w:r>
        <w:rPr>
          <w:rFonts w:ascii="Times New Roman" w:hAnsi="Times New Roman" w:cs="Times New Roman"/>
          <w:b w:val="0"/>
          <w:bCs w:val="0"/>
          <w:i w:val="0"/>
          <w:iCs w:val="0"/>
          <w:sz w:val="24"/>
          <w:szCs w:val="24"/>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11.2</w:t>
      </w:r>
      <w:r>
        <w:rPr>
          <w:rFonts w:ascii="Times New Roman" w:hAnsi="Times New Roman" w:cs="Times New Roman"/>
          <w:b w:val="0"/>
          <w:bCs w:val="0"/>
          <w:i w:val="0"/>
          <w:iCs w:val="0"/>
          <w:sz w:val="24"/>
          <w:szCs w:val="24"/>
        </w:rPr>
        <w:t>.Заинтересованите лица могат да правят предложения за промени в документите по т.11.1. в 10-дневен срок от публикуването на обявлението в РОП, с което се оповестява откриването на процедурата.</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11.3</w:t>
      </w:r>
      <w:r>
        <w:rPr>
          <w:rFonts w:ascii="Times New Roman" w:hAnsi="Times New Roman" w:cs="Times New Roman"/>
          <w:b w:val="0"/>
          <w:bCs w:val="0"/>
          <w:i w:val="0"/>
          <w:iCs w:val="0"/>
          <w:sz w:val="24"/>
          <w:szCs w:val="24"/>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11.4.</w:t>
      </w:r>
      <w:r>
        <w:rPr>
          <w:rFonts w:ascii="Times New Roman" w:hAnsi="Times New Roman" w:cs="Times New Roman"/>
          <w:b w:val="0"/>
          <w:bCs w:val="0"/>
          <w:i w:val="0"/>
          <w:iCs w:val="0"/>
          <w:sz w:val="24"/>
          <w:szCs w:val="24"/>
        </w:rPr>
        <w:t>След изтичането на сроковете по т.11.3.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11.5</w:t>
      </w:r>
      <w:r>
        <w:rPr>
          <w:rFonts w:ascii="Times New Roman" w:hAnsi="Times New Roman" w:cs="Times New Roman"/>
          <w:b w:val="0"/>
          <w:bCs w:val="0"/>
          <w:i w:val="0"/>
          <w:iCs w:val="0"/>
          <w:sz w:val="24"/>
          <w:szCs w:val="24"/>
        </w:rPr>
        <w:t>.С публикуването на обявлението за изменение или допълнителна информация се смята, че всички заинтересовани лица са уведомени.</w:t>
      </w:r>
    </w:p>
    <w:p w:rsidR="00753BB4" w:rsidRDefault="00753BB4" w:rsidP="00526C07">
      <w:pPr>
        <w:spacing w:after="120" w:line="240" w:lineRule="auto"/>
        <w:rPr>
          <w:rFonts w:ascii="Times New Roman" w:hAnsi="Times New Roman" w:cs="Times New Roman"/>
          <w:sz w:val="24"/>
          <w:szCs w:val="24"/>
        </w:rPr>
      </w:pPr>
    </w:p>
    <w:p w:rsidR="00753BB4" w:rsidRDefault="00753BB4" w:rsidP="00526C07">
      <w:pPr>
        <w:tabs>
          <w:tab w:val="left" w:pos="0"/>
        </w:tabs>
        <w:spacing w:after="120" w:line="240" w:lineRule="auto"/>
        <w:jc w:val="center"/>
        <w:rPr>
          <w:rFonts w:ascii="Times New Roman" w:hAnsi="Times New Roman" w:cs="Times New Roman"/>
          <w:b/>
          <w:bCs/>
          <w:kern w:val="32"/>
          <w:sz w:val="24"/>
          <w:szCs w:val="24"/>
        </w:rPr>
      </w:pPr>
      <w:r>
        <w:rPr>
          <w:rFonts w:ascii="Times New Roman" w:hAnsi="Times New Roman" w:cs="Times New Roman"/>
          <w:b/>
          <w:bCs/>
          <w:kern w:val="32"/>
          <w:sz w:val="24"/>
          <w:szCs w:val="24"/>
        </w:rPr>
        <w:t>IIІ. ИЗИСКВАНИЯ КЪМ УЧАСТНИЦИТЕ</w:t>
      </w:r>
      <w:bookmarkEnd w:id="2"/>
    </w:p>
    <w:p w:rsidR="00753BB4" w:rsidRDefault="00753BB4" w:rsidP="00526C07">
      <w:pPr>
        <w:pStyle w:val="Heading2"/>
        <w:numPr>
          <w:ilvl w:val="0"/>
          <w:numId w:val="7"/>
        </w:numPr>
        <w:autoSpaceDE w:val="0"/>
        <w:autoSpaceDN w:val="0"/>
        <w:adjustRightInd w:val="0"/>
        <w:spacing w:before="0" w:after="120" w:line="240" w:lineRule="auto"/>
        <w:jc w:val="both"/>
        <w:rPr>
          <w:rFonts w:ascii="Times New Roman" w:hAnsi="Times New Roman" w:cs="Times New Roman"/>
          <w:i w:val="0"/>
          <w:iCs w:val="0"/>
          <w:sz w:val="24"/>
          <w:szCs w:val="24"/>
        </w:rPr>
      </w:pPr>
      <w:bookmarkStart w:id="3" w:name="_Toc297805150"/>
      <w:bookmarkStart w:id="4" w:name="_Toc319397464"/>
      <w:bookmarkStart w:id="5" w:name="_Toc315878409"/>
      <w:bookmarkStart w:id="6" w:name="_Toc314412948"/>
      <w:bookmarkStart w:id="7" w:name="_Toc332356542"/>
      <w:bookmarkStart w:id="8" w:name="_Toc355016328"/>
      <w:r>
        <w:rPr>
          <w:rFonts w:ascii="Times New Roman" w:hAnsi="Times New Roman" w:cs="Times New Roman"/>
          <w:i w:val="0"/>
          <w:iCs w:val="0"/>
          <w:sz w:val="24"/>
          <w:szCs w:val="24"/>
        </w:rPr>
        <w:t xml:space="preserve">Общи изисквания към участниците в </w:t>
      </w:r>
      <w:bookmarkEnd w:id="3"/>
      <w:r>
        <w:rPr>
          <w:rFonts w:ascii="Times New Roman" w:hAnsi="Times New Roman" w:cs="Times New Roman"/>
          <w:i w:val="0"/>
          <w:iCs w:val="0"/>
          <w:sz w:val="24"/>
          <w:szCs w:val="24"/>
        </w:rPr>
        <w:t>процедурата</w:t>
      </w:r>
      <w:bookmarkStart w:id="9" w:name="_Toc355016329"/>
      <w:bookmarkEnd w:id="4"/>
      <w:bookmarkEnd w:id="5"/>
      <w:bookmarkEnd w:id="6"/>
      <w:bookmarkEnd w:id="7"/>
      <w:bookmarkEnd w:id="8"/>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12.1</w:t>
      </w:r>
      <w:r>
        <w:rPr>
          <w:rFonts w:ascii="Times New Roman" w:hAnsi="Times New Roman" w:cs="Times New Roman"/>
          <w:b w:val="0"/>
          <w:bCs w:val="0"/>
          <w:i w:val="0"/>
          <w:iCs w:val="0"/>
          <w:sz w:val="24"/>
          <w:szCs w:val="24"/>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 друго образувание, което има право да изпълнява дейностите, предмет на договора, съгласно законодателството на държавата, в която е установено.</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12.2</w:t>
      </w:r>
      <w:r>
        <w:rPr>
          <w:rFonts w:ascii="Times New Roman" w:hAnsi="Times New Roman" w:cs="Times New Roman"/>
          <w:b w:val="0"/>
          <w:bCs w:val="0"/>
          <w:i w:val="0"/>
          <w:iCs w:val="0"/>
          <w:sz w:val="24"/>
          <w:szCs w:val="24"/>
        </w:rPr>
        <w:t xml:space="preserve">.За участниците в процедурата не трябва да са на лице основанията за отстраняване, посочени в чл.54, ал.1, т.1,т. 2, т.3, т. 4, т.5, т.6 и т.7 от ЗОП и чл.55, ал.1, т.1 от ЗОП.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*Забележка: Основанията по чл.54, ал.1, т.1, т.2 и т. 7 от ЗОП се отнасят за: </w:t>
      </w:r>
    </w:p>
    <w:p w:rsidR="00753BB4" w:rsidRDefault="00753BB4" w:rsidP="00526C0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а/. лицата, които представляват участника или кандидата;</w:t>
      </w:r>
    </w:p>
    <w:p w:rsidR="00753BB4" w:rsidRDefault="00753BB4" w:rsidP="00526C0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753BB4" w:rsidRDefault="00753BB4" w:rsidP="00526C07">
      <w:pPr>
        <w:spacing w:after="120" w:line="240" w:lineRule="auto"/>
        <w:ind w:firstLine="708"/>
        <w:jc w:val="both"/>
        <w:rPr>
          <w:rFonts w:ascii="Times New Roman" w:hAnsi="Times New Roman" w:cs="Times New Roman"/>
          <w:sz w:val="24"/>
          <w:szCs w:val="24"/>
        </w:rPr>
      </w:pPr>
      <w:r>
        <w:rPr>
          <w:rFonts w:ascii="Times New Roman" w:hAnsi="Times New Roman" w:cs="Times New Roman"/>
          <w:sz w:val="24"/>
          <w:szCs w:val="24"/>
        </w:rPr>
        <w:t>в/.други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753BB4" w:rsidRDefault="00753BB4" w:rsidP="00526C07">
      <w:pPr>
        <w:spacing w:after="120" w:line="240" w:lineRule="auto"/>
        <w:jc w:val="both"/>
        <w:rPr>
          <w:rFonts w:ascii="Times New Roman" w:hAnsi="Times New Roman" w:cs="Times New Roman"/>
          <w:sz w:val="24"/>
          <w:szCs w:val="24"/>
        </w:rPr>
      </w:pPr>
      <w:r>
        <w:rPr>
          <w:rFonts w:ascii="Times New Roman" w:hAnsi="Times New Roman" w:cs="Times New Roman"/>
          <w:b/>
          <w:bCs/>
          <w:i/>
          <w:iCs/>
          <w:sz w:val="24"/>
          <w:szCs w:val="24"/>
        </w:rPr>
        <w:t xml:space="preserve">*Забележка: </w:t>
      </w:r>
      <w:r>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12.3</w:t>
      </w:r>
      <w:r>
        <w:rPr>
          <w:rFonts w:ascii="Times New Roman" w:hAnsi="Times New Roman" w:cs="Times New Roman"/>
          <w:b w:val="0"/>
          <w:bCs w:val="0"/>
          <w:i w:val="0"/>
          <w:iCs w:val="0"/>
          <w:sz w:val="24"/>
          <w:szCs w:val="24"/>
        </w:rPr>
        <w:t>.Участниците в процедурата следва да декларират в ЕЕДОП отсъствие на обстоятелствата по чл.55, ал.1, т.1 от ЗОП.</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12.4.</w:t>
      </w:r>
      <w:r>
        <w:rPr>
          <w:rFonts w:ascii="Times New Roman" w:hAnsi="Times New Roman" w:cs="Times New Roman"/>
          <w:b w:val="0"/>
          <w:bCs w:val="0"/>
          <w:i w:val="0"/>
          <w:iCs w:val="0"/>
          <w:sz w:val="24"/>
          <w:szCs w:val="24"/>
        </w:rPr>
        <w:t>Д</w:t>
      </w:r>
      <w:r>
        <w:rPr>
          <w:rFonts w:ascii="Times New Roman" w:hAnsi="Times New Roman" w:cs="Times New Roman"/>
          <w:b w:val="0"/>
          <w:bCs w:val="0"/>
          <w:i w:val="0"/>
          <w:iCs w:val="0"/>
          <w:sz w:val="24"/>
          <w:szCs w:val="24"/>
          <w:lang w:val="ru-RU"/>
        </w:rPr>
        <w:t>ружества, регистрирани в юрисдикции с преференциаленданъчен режим, и на контролираните от тях лица се забранявапряко и/или косвено да участват в процедурата, включително и чрез гражданско дружество/консорциум, в коетоучаства дружество, регистрирано в юрисдикция с преференциаленданъчен режим;.</w:t>
      </w:r>
    </w:p>
    <w:p w:rsidR="00753BB4" w:rsidRPr="00D42E9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2"/>
          <w:szCs w:val="22"/>
        </w:rPr>
      </w:pPr>
      <w:r w:rsidRPr="0012494B">
        <w:rPr>
          <w:rFonts w:ascii="Times New Roman" w:hAnsi="Times New Roman" w:cs="Times New Roman"/>
          <w:i w:val="0"/>
          <w:iCs w:val="0"/>
          <w:sz w:val="22"/>
          <w:szCs w:val="22"/>
        </w:rPr>
        <w:t>12.5.</w:t>
      </w:r>
      <w:r w:rsidRPr="00D42E94">
        <w:rPr>
          <w:rFonts w:ascii="Times New Roman" w:hAnsi="Times New Roman" w:cs="Times New Roman"/>
          <w:b w:val="0"/>
          <w:bCs w:val="0"/>
          <w:i w:val="0"/>
          <w:iCs w:val="0"/>
          <w:sz w:val="22"/>
          <w:szCs w:val="22"/>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3BB4" w:rsidRPr="00220B99" w:rsidRDefault="00753BB4" w:rsidP="00220B99">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sidRPr="00220B99">
        <w:rPr>
          <w:rFonts w:ascii="Times New Roman" w:hAnsi="Times New Roman" w:cs="Times New Roman"/>
          <w:i w:val="0"/>
          <w:iCs w:val="0"/>
          <w:sz w:val="24"/>
          <w:szCs w:val="24"/>
        </w:rPr>
        <w:t>12.6.</w:t>
      </w:r>
      <w:r w:rsidRPr="00220B99">
        <w:rPr>
          <w:rFonts w:ascii="Times New Roman" w:hAnsi="Times New Roman" w:cs="Times New Roman"/>
          <w:b w:val="0"/>
          <w:bCs w:val="0"/>
          <w:i w:val="0"/>
          <w:iCs w:val="0"/>
          <w:sz w:val="24"/>
          <w:szCs w:val="24"/>
        </w:rPr>
        <w:t xml:space="preserve"> За участникът не следва да са лице основания по чл. 22 от Закона за предотв</w:t>
      </w:r>
      <w:r>
        <w:rPr>
          <w:rFonts w:ascii="Times New Roman" w:hAnsi="Times New Roman" w:cs="Times New Roman"/>
          <w:b w:val="0"/>
          <w:bCs w:val="0"/>
          <w:i w:val="0"/>
          <w:iCs w:val="0"/>
          <w:sz w:val="24"/>
          <w:szCs w:val="24"/>
        </w:rPr>
        <w:t>ратявнае</w:t>
      </w:r>
      <w:r w:rsidRPr="00220B99">
        <w:rPr>
          <w:rFonts w:ascii="Times New Roman" w:hAnsi="Times New Roman" w:cs="Times New Roman"/>
          <w:b w:val="0"/>
          <w:bCs w:val="0"/>
          <w:i w:val="0"/>
          <w:iCs w:val="0"/>
          <w:sz w:val="24"/>
          <w:szCs w:val="24"/>
        </w:rPr>
        <w:t>и установяване на конфл</w:t>
      </w:r>
      <w:r>
        <w:rPr>
          <w:rFonts w:ascii="Times New Roman" w:hAnsi="Times New Roman" w:cs="Times New Roman"/>
          <w:b w:val="0"/>
          <w:bCs w:val="0"/>
          <w:i w:val="0"/>
          <w:iCs w:val="0"/>
          <w:sz w:val="24"/>
          <w:szCs w:val="24"/>
        </w:rPr>
        <w:t>икт</w:t>
      </w:r>
      <w:r w:rsidRPr="00220B99">
        <w:rPr>
          <w:rFonts w:ascii="Times New Roman" w:hAnsi="Times New Roman" w:cs="Times New Roman"/>
          <w:b w:val="0"/>
          <w:bCs w:val="0"/>
          <w:i w:val="0"/>
          <w:iCs w:val="0"/>
          <w:sz w:val="24"/>
          <w:szCs w:val="24"/>
        </w:rPr>
        <w:t xml:space="preserve"> на интереси, като обстоятелството се декларира в ЕЕДОП.</w:t>
      </w:r>
    </w:p>
    <w:p w:rsidR="00753BB4" w:rsidRDefault="00753BB4" w:rsidP="00526C07">
      <w:pPr>
        <w:numPr>
          <w:ilvl w:val="0"/>
          <w:numId w:val="7"/>
        </w:numPr>
        <w:spacing w:after="120" w:line="240" w:lineRule="auto"/>
        <w:rPr>
          <w:rFonts w:ascii="Times New Roman" w:hAnsi="Times New Roman" w:cs="Times New Roman"/>
          <w:b/>
          <w:bCs/>
          <w:sz w:val="24"/>
          <w:szCs w:val="24"/>
          <w:lang w:eastAsia="bg-BG"/>
        </w:rPr>
      </w:pPr>
      <w:r>
        <w:rPr>
          <w:rFonts w:ascii="Times New Roman" w:hAnsi="Times New Roman" w:cs="Times New Roman"/>
          <w:b/>
          <w:bCs/>
          <w:sz w:val="24"/>
          <w:szCs w:val="24"/>
          <w:lang w:eastAsia="bg-BG"/>
        </w:rPr>
        <w:t>Обединение</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13.1.</w:t>
      </w:r>
      <w:r>
        <w:rPr>
          <w:rFonts w:ascii="Times New Roman" w:hAnsi="Times New Roman" w:cs="Times New Roman"/>
          <w:b w:val="0"/>
          <w:bCs w:val="0"/>
          <w:i w:val="0"/>
          <w:iCs w:val="0"/>
          <w:sz w:val="24"/>
          <w:szCs w:val="24"/>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13.2.</w:t>
      </w:r>
      <w:r>
        <w:rPr>
          <w:rFonts w:ascii="Times New Roman" w:hAnsi="Times New Roman" w:cs="Times New Roman"/>
          <w:b w:val="0"/>
          <w:bCs w:val="0"/>
          <w:i w:val="0"/>
          <w:iCs w:val="0"/>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13.3.</w:t>
      </w:r>
      <w:r>
        <w:rPr>
          <w:rFonts w:ascii="Times New Roman" w:hAnsi="Times New Roman" w:cs="Times New Roman"/>
          <w:b w:val="0"/>
          <w:bCs w:val="0"/>
          <w:i w:val="0"/>
          <w:iCs w:val="0"/>
          <w:sz w:val="24"/>
          <w:szCs w:val="24"/>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53BB4" w:rsidRDefault="00753BB4" w:rsidP="00147319">
      <w:pPr>
        <w:numPr>
          <w:ilvl w:val="0"/>
          <w:numId w:val="8"/>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Pr>
          <w:rFonts w:ascii="Times New Roman" w:hAnsi="Times New Roman" w:cs="Times New Roman"/>
          <w:sz w:val="24"/>
          <w:szCs w:val="24"/>
        </w:rPr>
        <w:t>правата и задълженията на участниците в обединението;</w:t>
      </w:r>
    </w:p>
    <w:p w:rsidR="00753BB4" w:rsidRDefault="00753BB4" w:rsidP="00147319">
      <w:pPr>
        <w:numPr>
          <w:ilvl w:val="0"/>
          <w:numId w:val="8"/>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Pr>
          <w:rFonts w:ascii="Times New Roman" w:hAnsi="Times New Roman" w:cs="Times New Roman"/>
          <w:sz w:val="24"/>
          <w:szCs w:val="24"/>
        </w:rPr>
        <w:t>разпределението на отговорността между членовете на обединението;</w:t>
      </w:r>
    </w:p>
    <w:p w:rsidR="00753BB4" w:rsidRDefault="00753BB4" w:rsidP="00526C07">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13.4</w:t>
      </w:r>
      <w:r>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 който да представлява обединението за целите на настоящата обществена поръчка.</w:t>
      </w:r>
    </w:p>
    <w:p w:rsidR="00753BB4" w:rsidRDefault="00753BB4" w:rsidP="00526C07">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r w:rsidRPr="008C431B">
        <w:rPr>
          <w:rFonts w:ascii="Times New Roman" w:hAnsi="Times New Roman" w:cs="Times New Roman"/>
          <w:b/>
          <w:bCs/>
          <w:sz w:val="24"/>
          <w:szCs w:val="24"/>
        </w:rPr>
        <w:t>13.5.</w:t>
      </w:r>
      <w:r w:rsidRPr="008C431B">
        <w:rPr>
          <w:rFonts w:ascii="Times New Roman" w:hAnsi="Times New Roman" w:cs="Times New Roman"/>
          <w:sz w:val="24"/>
          <w:szCs w:val="24"/>
        </w:rPr>
        <w:t xml:space="preserve"> 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 поръчка, сключен в резултат на проведената процедура.</w:t>
      </w:r>
    </w:p>
    <w:p w:rsidR="00753BB4" w:rsidRDefault="00753BB4" w:rsidP="00526C07">
      <w:pPr>
        <w:tabs>
          <w:tab w:val="left" w:pos="0"/>
          <w:tab w:val="left" w:pos="142"/>
          <w:tab w:val="left" w:pos="426"/>
          <w:tab w:val="left" w:pos="993"/>
        </w:tabs>
        <w:autoSpaceDE w:val="0"/>
        <w:autoSpaceDN w:val="0"/>
        <w:adjustRightInd w:val="0"/>
        <w:spacing w:after="120" w:line="240" w:lineRule="auto"/>
        <w:jc w:val="both"/>
        <w:rPr>
          <w:rFonts w:ascii="Times New Roman" w:hAnsi="Times New Roman" w:cs="Times New Roman"/>
          <w:sz w:val="24"/>
          <w:szCs w:val="24"/>
        </w:rPr>
      </w:pPr>
      <w:r w:rsidRPr="008C431B">
        <w:rPr>
          <w:rFonts w:ascii="Times New Roman" w:hAnsi="Times New Roman" w:cs="Times New Roman"/>
          <w:b/>
          <w:bCs/>
          <w:sz w:val="24"/>
          <w:szCs w:val="24"/>
        </w:rPr>
        <w:t>13.6</w:t>
      </w:r>
      <w:r>
        <w:rPr>
          <w:rFonts w:ascii="Times New Roman" w:hAnsi="Times New Roman" w:cs="Times New Roman"/>
          <w:sz w:val="24"/>
          <w:szCs w:val="24"/>
        </w:rPr>
        <w:t>. 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Договора за възлагане на настоящата обществена поръчка;</w:t>
      </w:r>
    </w:p>
    <w:p w:rsidR="00753BB4" w:rsidRDefault="00753BB4" w:rsidP="00526C07">
      <w:pPr>
        <w:tabs>
          <w:tab w:val="left" w:pos="0"/>
          <w:tab w:val="left" w:pos="142"/>
          <w:tab w:val="left" w:pos="426"/>
          <w:tab w:val="left" w:pos="993"/>
        </w:tabs>
        <w:autoSpaceDE w:val="0"/>
        <w:autoSpaceDN w:val="0"/>
        <w:adjustRightInd w:val="0"/>
        <w:spacing w:after="120" w:line="240" w:lineRule="auto"/>
        <w:ind w:left="360"/>
        <w:jc w:val="both"/>
        <w:rPr>
          <w:rFonts w:ascii="Times New Roman" w:hAnsi="Times New Roman" w:cs="Times New Roman"/>
          <w:sz w:val="24"/>
          <w:szCs w:val="24"/>
        </w:rPr>
      </w:pPr>
    </w:p>
    <w:p w:rsidR="00753BB4" w:rsidRDefault="00753BB4" w:rsidP="00526C07">
      <w:pPr>
        <w:numPr>
          <w:ilvl w:val="0"/>
          <w:numId w:val="7"/>
        </w:numPr>
        <w:spacing w:after="120" w:line="240" w:lineRule="auto"/>
        <w:rPr>
          <w:rFonts w:ascii="Times New Roman" w:hAnsi="Times New Roman" w:cs="Times New Roman"/>
          <w:sz w:val="24"/>
          <w:szCs w:val="24"/>
          <w:lang w:eastAsia="bg-BG"/>
        </w:rPr>
      </w:pPr>
      <w:r>
        <w:rPr>
          <w:rFonts w:ascii="Times New Roman" w:hAnsi="Times New Roman" w:cs="Times New Roman"/>
          <w:b/>
          <w:bCs/>
          <w:sz w:val="24"/>
          <w:szCs w:val="24"/>
        </w:rPr>
        <w:t>Подизпълнители</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14.1</w:t>
      </w:r>
      <w:r>
        <w:rPr>
          <w:rFonts w:ascii="Times New Roman" w:hAnsi="Times New Roman" w:cs="Times New Roman"/>
          <w:b w:val="0"/>
          <w:bCs w:val="0"/>
          <w:i w:val="0"/>
          <w:iCs w:val="0"/>
          <w:sz w:val="24"/>
          <w:szCs w:val="24"/>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14.2.</w:t>
      </w:r>
      <w:r>
        <w:rPr>
          <w:rFonts w:ascii="Times New Roman" w:hAnsi="Times New Roman" w:cs="Times New Roman"/>
          <w:b w:val="0"/>
          <w:bCs w:val="0"/>
          <w:i w:val="0"/>
          <w:iCs w:val="0"/>
          <w:sz w:val="24"/>
          <w:szCs w:val="24"/>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14.3</w:t>
      </w:r>
      <w:r>
        <w:rPr>
          <w:rFonts w:ascii="Times New Roman" w:hAnsi="Times New Roman" w:cs="Times New Roman"/>
          <w:b w:val="0"/>
          <w:bCs w:val="0"/>
          <w:i w:val="0"/>
          <w:iCs w:val="0"/>
          <w:sz w:val="24"/>
          <w:szCs w:val="24"/>
        </w:rPr>
        <w:t>.Възложителят изисква замяна на подизпълнител, който не отговаря на условията по т. 14.2.</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14.4.</w:t>
      </w:r>
      <w:r>
        <w:rPr>
          <w:rFonts w:ascii="Times New Roman" w:hAnsi="Times New Roman" w:cs="Times New Roman"/>
          <w:b w:val="0"/>
          <w:bCs w:val="0"/>
          <w:i w:val="0"/>
          <w:iCs w:val="0"/>
          <w:sz w:val="24"/>
          <w:szCs w:val="24"/>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14.5.</w:t>
      </w:r>
      <w:r>
        <w:rPr>
          <w:rFonts w:ascii="Times New Roman" w:hAnsi="Times New Roman" w:cs="Times New Roman"/>
          <w:b w:val="0"/>
          <w:bCs w:val="0"/>
          <w:i w:val="0"/>
          <w:iCs w:val="0"/>
          <w:sz w:val="24"/>
          <w:szCs w:val="24"/>
        </w:rPr>
        <w:t xml:space="preserve">Разплащанията по т. 14.4.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14.6</w:t>
      </w:r>
      <w:r>
        <w:rPr>
          <w:rFonts w:ascii="Times New Roman" w:hAnsi="Times New Roman" w:cs="Times New Roman"/>
          <w:b w:val="0"/>
          <w:bCs w:val="0"/>
          <w:i w:val="0"/>
          <w:iCs w:val="0"/>
          <w:sz w:val="24"/>
          <w:szCs w:val="24"/>
        </w:rPr>
        <w:t xml:space="preserve">.Към искането по т. 14.5,изпълнителят предоставя становище, от което да е видно дали оспорва плащанията или част от тях като недължими.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14.7</w:t>
      </w:r>
      <w:r>
        <w:rPr>
          <w:rFonts w:ascii="Times New Roman" w:hAnsi="Times New Roman" w:cs="Times New Roman"/>
          <w:b w:val="0"/>
          <w:bCs w:val="0"/>
          <w:i w:val="0"/>
          <w:iCs w:val="0"/>
          <w:sz w:val="24"/>
          <w:szCs w:val="24"/>
        </w:rPr>
        <w:t xml:space="preserve">.Възложителят има право да откаже плащане по т.14.4., когато искането за плащане е оспорено, до момента на отстраняване на причината за отказа.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14.8.</w:t>
      </w:r>
      <w:r>
        <w:rPr>
          <w:rFonts w:ascii="Times New Roman" w:hAnsi="Times New Roman" w:cs="Times New Roman"/>
          <w:b w:val="0"/>
          <w:bCs w:val="0"/>
          <w:i w:val="0"/>
          <w:iCs w:val="0"/>
          <w:sz w:val="24"/>
          <w:szCs w:val="24"/>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14.9.</w:t>
      </w:r>
      <w:r>
        <w:rPr>
          <w:rFonts w:ascii="Times New Roman" w:hAnsi="Times New Roman" w:cs="Times New Roman"/>
          <w:b w:val="0"/>
          <w:bCs w:val="0"/>
          <w:i w:val="0"/>
          <w:iCs w:val="0"/>
          <w:sz w:val="24"/>
          <w:szCs w:val="24"/>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14.10.</w:t>
      </w:r>
      <w:r>
        <w:rPr>
          <w:rFonts w:ascii="Times New Roman" w:hAnsi="Times New Roman" w:cs="Times New Roman"/>
          <w:b w:val="0"/>
          <w:bCs w:val="0"/>
          <w:i w:val="0"/>
          <w:iCs w:val="0"/>
          <w:sz w:val="24"/>
          <w:szCs w:val="24"/>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14.11</w:t>
      </w:r>
      <w:r>
        <w:rPr>
          <w:rFonts w:ascii="Times New Roman" w:hAnsi="Times New Roman" w:cs="Times New Roman"/>
          <w:b w:val="0"/>
          <w:bCs w:val="0"/>
          <w:i w:val="0"/>
          <w:iCs w:val="0"/>
          <w:sz w:val="24"/>
          <w:szCs w:val="24"/>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753BB4" w:rsidRDefault="00753BB4" w:rsidP="00147319">
      <w:pPr>
        <w:numPr>
          <w:ilvl w:val="0"/>
          <w:numId w:val="8"/>
        </w:numPr>
        <w:tabs>
          <w:tab w:val="left" w:pos="426"/>
        </w:tabs>
        <w:autoSpaceDE w:val="0"/>
        <w:autoSpaceDN w:val="0"/>
        <w:adjustRightInd w:val="0"/>
        <w:spacing w:after="120" w:line="240" w:lineRule="auto"/>
        <w:ind w:hanging="578"/>
        <w:jc w:val="both"/>
        <w:rPr>
          <w:rFonts w:ascii="Times New Roman" w:hAnsi="Times New Roman" w:cs="Times New Roman"/>
          <w:sz w:val="24"/>
          <w:szCs w:val="24"/>
        </w:rPr>
      </w:pPr>
      <w:r>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753BB4" w:rsidRDefault="00753BB4" w:rsidP="00147319">
      <w:pPr>
        <w:numPr>
          <w:ilvl w:val="0"/>
          <w:numId w:val="8"/>
        </w:numPr>
        <w:tabs>
          <w:tab w:val="left" w:pos="426"/>
        </w:tabs>
        <w:autoSpaceDE w:val="0"/>
        <w:autoSpaceDN w:val="0"/>
        <w:adjustRightInd w:val="0"/>
        <w:spacing w:after="120" w:line="24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14.12.</w:t>
      </w:r>
      <w:r>
        <w:rPr>
          <w:rFonts w:ascii="Times New Roman" w:hAnsi="Times New Roman" w:cs="Times New Roman"/>
          <w:b w:val="0"/>
          <w:bCs w:val="0"/>
          <w:i w:val="0"/>
          <w:iCs w:val="0"/>
          <w:sz w:val="24"/>
          <w:szCs w:val="24"/>
        </w:rPr>
        <w:t>При замяна или включване на подизпълнител, изпълнителят представя на възложителя всички документи, които доказват изпълнението на условията по т. 14.11., заедно с копие на договора за подизпълнение или на допълнително споразумение в тридневен срок от тяхното сключване, съгласно чл.75,ал.2 от ППЗОП.</w:t>
      </w:r>
    </w:p>
    <w:p w:rsidR="00753BB4" w:rsidRDefault="00753BB4" w:rsidP="00526C07">
      <w:pPr>
        <w:spacing w:after="120" w:line="240" w:lineRule="auto"/>
        <w:jc w:val="both"/>
        <w:rPr>
          <w:rFonts w:ascii="Times New Roman" w:hAnsi="Times New Roman" w:cs="Times New Roman"/>
          <w:b/>
          <w:bCs/>
          <w:sz w:val="24"/>
          <w:szCs w:val="24"/>
          <w:lang w:eastAsia="bg-BG"/>
        </w:rPr>
      </w:pPr>
    </w:p>
    <w:p w:rsidR="00753BB4" w:rsidRDefault="00753BB4" w:rsidP="00BA639C">
      <w:pPr>
        <w:numPr>
          <w:ilvl w:val="0"/>
          <w:numId w:val="7"/>
        </w:numPr>
        <w:spacing w:after="120" w:line="240" w:lineRule="auto"/>
        <w:ind w:left="0" w:firstLine="0"/>
        <w:jc w:val="both"/>
        <w:rPr>
          <w:rFonts w:ascii="Times New Roman" w:hAnsi="Times New Roman" w:cs="Times New Roman"/>
          <w:b/>
          <w:bCs/>
          <w:sz w:val="24"/>
          <w:szCs w:val="24"/>
          <w:lang w:eastAsia="bg-BG"/>
        </w:rPr>
      </w:pPr>
      <w:r>
        <w:rPr>
          <w:rFonts w:ascii="Times New Roman" w:hAnsi="Times New Roman" w:cs="Times New Roman"/>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bookmarkEnd w:id="9"/>
    </w:p>
    <w:p w:rsidR="00753BB4" w:rsidRDefault="00753BB4" w:rsidP="00147319">
      <w:pPr>
        <w:numPr>
          <w:ilvl w:val="0"/>
          <w:numId w:val="7"/>
        </w:numPr>
        <w:spacing w:after="12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Свързани лица по смисъла на §2,т.45 от Допълнителните разпоредби на ЗОП не могат да бъдат самостоятелни участници в една и съща процедура.</w:t>
      </w:r>
    </w:p>
    <w:p w:rsidR="00753BB4" w:rsidRDefault="00753BB4" w:rsidP="00526C07">
      <w:pPr>
        <w:spacing w:after="120" w:line="240" w:lineRule="auto"/>
        <w:ind w:left="360"/>
        <w:jc w:val="both"/>
        <w:rPr>
          <w:rFonts w:ascii="Times New Roman" w:hAnsi="Times New Roman" w:cs="Times New Roman"/>
          <w:b/>
          <w:bCs/>
          <w:sz w:val="24"/>
          <w:szCs w:val="24"/>
          <w:lang w:eastAsia="bg-BG"/>
        </w:rPr>
      </w:pPr>
    </w:p>
    <w:p w:rsidR="00753BB4" w:rsidRDefault="00753BB4" w:rsidP="00147319">
      <w:pPr>
        <w:numPr>
          <w:ilvl w:val="0"/>
          <w:numId w:val="7"/>
        </w:numPr>
        <w:tabs>
          <w:tab w:val="num" w:pos="-180"/>
        </w:tabs>
        <w:spacing w:after="120" w:line="240" w:lineRule="auto"/>
        <w:ind w:left="0" w:hanging="180"/>
        <w:jc w:val="both"/>
        <w:rPr>
          <w:rFonts w:ascii="Times New Roman" w:hAnsi="Times New Roman" w:cs="Times New Roman"/>
          <w:b/>
          <w:bCs/>
          <w:sz w:val="24"/>
          <w:szCs w:val="24"/>
          <w:lang w:eastAsia="bg-BG"/>
        </w:rPr>
      </w:pPr>
      <w:r>
        <w:rPr>
          <w:rFonts w:ascii="Times New Roman" w:hAnsi="Times New Roman" w:cs="Times New Roman"/>
          <w:b/>
          <w:bCs/>
          <w:sz w:val="24"/>
          <w:szCs w:val="24"/>
        </w:rPr>
        <w:t xml:space="preserve"> Използване на капацитета на трети лица.</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17.1</w:t>
      </w:r>
      <w:r>
        <w:rPr>
          <w:rFonts w:ascii="Times New Roman" w:hAnsi="Times New Roman" w:cs="Times New Roman"/>
          <w:b w:val="0"/>
          <w:bCs w:val="0"/>
          <w:i w:val="0"/>
          <w:iCs w:val="0"/>
          <w:sz w:val="24"/>
          <w:szCs w:val="24"/>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 и професионалните компетентности.</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17.2.</w:t>
      </w:r>
      <w:r>
        <w:rPr>
          <w:rFonts w:ascii="Times New Roman" w:hAnsi="Times New Roman" w:cs="Times New Roman"/>
          <w:b w:val="0"/>
          <w:bCs w:val="0"/>
          <w:i w:val="0"/>
          <w:iCs w:val="0"/>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17.3.</w:t>
      </w:r>
      <w:r>
        <w:rPr>
          <w:rFonts w:ascii="Times New Roman" w:hAnsi="Times New Roman" w:cs="Times New Roman"/>
          <w:b w:val="0"/>
          <w:bCs w:val="0"/>
          <w:i w:val="0"/>
          <w:iCs w:val="0"/>
          <w:sz w:val="24"/>
          <w:szCs w:val="24"/>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17.4.</w:t>
      </w:r>
      <w:r>
        <w:rPr>
          <w:rFonts w:ascii="Times New Roman" w:hAnsi="Times New Roman" w:cs="Times New Roman"/>
          <w:b w:val="0"/>
          <w:bCs w:val="0"/>
          <w:i w:val="0"/>
          <w:iCs w:val="0"/>
          <w:sz w:val="24"/>
          <w:szCs w:val="24"/>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17.5.</w:t>
      </w:r>
      <w:r>
        <w:rPr>
          <w:rFonts w:ascii="Times New Roman" w:hAnsi="Times New Roman" w:cs="Times New Roman"/>
          <w:b w:val="0"/>
          <w:bCs w:val="0"/>
          <w:i w:val="0"/>
          <w:iCs w:val="0"/>
          <w:sz w:val="24"/>
          <w:szCs w:val="24"/>
        </w:rPr>
        <w:t xml:space="preserve">Възложителят изисква участника да замени посоченото от него трето лице, ако то не отговаря на някое от условията по т.17.4.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17.6.</w:t>
      </w:r>
      <w:r>
        <w:rPr>
          <w:rFonts w:ascii="Times New Roman" w:hAnsi="Times New Roman" w:cs="Times New Roman"/>
          <w:b w:val="0"/>
          <w:bCs w:val="0"/>
          <w:i w:val="0"/>
          <w:iCs w:val="0"/>
          <w:sz w:val="24"/>
          <w:szCs w:val="24"/>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17.7</w:t>
      </w:r>
      <w:r>
        <w:rPr>
          <w:rFonts w:ascii="Times New Roman" w:hAnsi="Times New Roman" w:cs="Times New Roman"/>
          <w:b w:val="0"/>
          <w:bCs w:val="0"/>
          <w:i w:val="0"/>
          <w:iCs w:val="0"/>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т.17.2 – 17.4.</w:t>
      </w:r>
    </w:p>
    <w:p w:rsidR="00753BB4" w:rsidRDefault="00753BB4" w:rsidP="00F97BA9">
      <w:pPr>
        <w:pStyle w:val="0000"/>
        <w:numPr>
          <w:ilvl w:val="0"/>
          <w:numId w:val="0"/>
        </w:numPr>
        <w:tabs>
          <w:tab w:val="left" w:pos="708"/>
        </w:tabs>
        <w:ind w:left="360"/>
        <w:jc w:val="center"/>
        <w:outlineLvl w:val="0"/>
        <w:rPr>
          <w:rFonts w:ascii="Calibri" w:hAnsi="Calibri" w:cs="Calibri"/>
          <w:lang w:val="bg-BG"/>
        </w:rPr>
      </w:pPr>
      <w:r>
        <w:rPr>
          <w:rFonts w:ascii="Times New Roman" w:hAnsi="Times New Roman" w:cs="Times New Roman"/>
          <w:sz w:val="24"/>
          <w:szCs w:val="24"/>
        </w:rPr>
        <w:t>IV</w:t>
      </w:r>
      <w:r w:rsidRPr="0088549E">
        <w:rPr>
          <w:rFonts w:ascii="Times New Roman" w:hAnsi="Times New Roman" w:cs="Times New Roman"/>
          <w:sz w:val="24"/>
          <w:szCs w:val="24"/>
          <w:lang w:val="ru-RU"/>
        </w:rPr>
        <w:t>.</w:t>
      </w:r>
      <w:r>
        <w:rPr>
          <w:lang w:val="bg-BG"/>
        </w:rPr>
        <w:t xml:space="preserve">РАЗДЕЛ </w:t>
      </w:r>
      <w:r>
        <w:rPr>
          <w:rFonts w:ascii="Times New Roman" w:hAnsi="Times New Roman" w:cs="Times New Roman"/>
          <w:lang w:val="bg-BG"/>
        </w:rPr>
        <w:t>ТЕХНИЧЕСКИ ИЗИСКВАНИЯ</w:t>
      </w:r>
    </w:p>
    <w:p w:rsidR="00753BB4" w:rsidRDefault="00753BB4" w:rsidP="00F97BA9">
      <w:pPr>
        <w:tabs>
          <w:tab w:val="left" w:pos="0"/>
        </w:tabs>
        <w:spacing w:before="60" w:after="6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При изпълнение на СМР следва да се спазватизискванията на действащотозаконодателство.</w:t>
      </w:r>
    </w:p>
    <w:p w:rsidR="00753BB4" w:rsidRDefault="00753BB4" w:rsidP="00F97BA9">
      <w:pPr>
        <w:tabs>
          <w:tab w:val="left" w:pos="0"/>
        </w:tabs>
        <w:spacing w:before="60" w:after="6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1.</w:t>
      </w:r>
      <w:r>
        <w:rPr>
          <w:rFonts w:ascii="Times New Roman" w:hAnsi="Times New Roman" w:cs="Times New Roman"/>
          <w:sz w:val="24"/>
          <w:szCs w:val="24"/>
          <w:lang w:val="ru-RU"/>
        </w:rPr>
        <w:t xml:space="preserve"> СМР трябва да се изпълнят в съответствие с одобренитеинвестиционнипроекти.</w:t>
      </w:r>
    </w:p>
    <w:p w:rsidR="00753BB4" w:rsidRDefault="00753BB4" w:rsidP="00F97BA9">
      <w:pPr>
        <w:tabs>
          <w:tab w:val="left" w:pos="720"/>
          <w:tab w:val="left" w:pos="1080"/>
        </w:tabs>
        <w:spacing w:before="60" w:after="60" w:line="240" w:lineRule="auto"/>
        <w:jc w:val="both"/>
        <w:rPr>
          <w:rFonts w:ascii="Times New Roman" w:hAnsi="Times New Roman" w:cs="Times New Roman"/>
          <w:sz w:val="24"/>
          <w:szCs w:val="24"/>
          <w:lang w:val="ru-RU"/>
        </w:rPr>
      </w:pPr>
      <w:r>
        <w:rPr>
          <w:rFonts w:ascii="Times New Roman" w:hAnsi="Times New Roman" w:cs="Times New Roman"/>
          <w:b/>
          <w:bCs/>
          <w:sz w:val="24"/>
          <w:szCs w:val="24"/>
          <w:lang w:val="ru-RU"/>
        </w:rPr>
        <w:t>2.</w:t>
      </w:r>
      <w:r>
        <w:rPr>
          <w:rFonts w:ascii="Times New Roman" w:hAnsi="Times New Roman" w:cs="Times New Roman"/>
          <w:sz w:val="24"/>
          <w:szCs w:val="24"/>
          <w:lang w:val="ru-RU"/>
        </w:rPr>
        <w:t xml:space="preserve">Всичкистроителниматериали (продукти), които се влагат в строежа, трябва да са с оценено съответствиесъгласноНаредба за същественитеизискваниякъмстроежите и оценяванесъответствието на строителнитепродукти, приета с ПМС № 325 от 06.12.2006г. и/или да се посочатномерата на действащитестандарти с технически изискваниякъмпродуктите – БДС; БДС </w:t>
      </w:r>
      <w:r>
        <w:rPr>
          <w:rFonts w:ascii="Times New Roman" w:hAnsi="Times New Roman" w:cs="Times New Roman"/>
          <w:sz w:val="24"/>
          <w:szCs w:val="24"/>
        </w:rPr>
        <w:t>EN</w:t>
      </w:r>
      <w:r>
        <w:rPr>
          <w:rFonts w:ascii="Times New Roman" w:hAnsi="Times New Roman" w:cs="Times New Roman"/>
          <w:sz w:val="24"/>
          <w:szCs w:val="24"/>
          <w:lang w:val="ru-RU"/>
        </w:rPr>
        <w:t xml:space="preserve">, коитовъвеждатмеждународни или европейски стандарти; БДС </w:t>
      </w:r>
      <w:r>
        <w:rPr>
          <w:rFonts w:ascii="Times New Roman" w:hAnsi="Times New Roman" w:cs="Times New Roman"/>
          <w:sz w:val="24"/>
          <w:szCs w:val="24"/>
        </w:rPr>
        <w:t>EN</w:t>
      </w:r>
      <w:r>
        <w:rPr>
          <w:rFonts w:ascii="Times New Roman" w:hAnsi="Times New Roman" w:cs="Times New Roman"/>
          <w:sz w:val="24"/>
          <w:szCs w:val="24"/>
          <w:lang w:val="ru-RU"/>
        </w:rPr>
        <w:t xml:space="preserve">, коитовъвеждатхармонизирани европейски стандарти; Българскотехническо одобрение и Европейскотехническо одобрение. Всичкистроителнипродуктитрябва да сапридруженис „Декларация за съответствие”. </w:t>
      </w:r>
      <w:r w:rsidRPr="0028117F">
        <w:rPr>
          <w:rFonts w:ascii="Times New Roman" w:hAnsi="Times New Roman" w:cs="Times New Roman"/>
          <w:sz w:val="24"/>
          <w:szCs w:val="24"/>
        </w:rPr>
        <w:t>Влаганите материали и изделия подлежат на предварително одобрение от страна на Възложителя, Консултанта упражняващ строителен надзор и авторския надзор</w:t>
      </w:r>
      <w:r>
        <w:rPr>
          <w:rFonts w:ascii="Times New Roman" w:hAnsi="Times New Roman" w:cs="Times New Roman"/>
          <w:sz w:val="24"/>
          <w:szCs w:val="24"/>
        </w:rPr>
        <w:t>.</w:t>
      </w:r>
    </w:p>
    <w:p w:rsidR="00753BB4" w:rsidRDefault="00753BB4" w:rsidP="00F97BA9">
      <w:pPr>
        <w:tabs>
          <w:tab w:val="left" w:pos="720"/>
          <w:tab w:val="left" w:pos="1080"/>
        </w:tabs>
        <w:jc w:val="both"/>
        <w:rPr>
          <w:rFonts w:ascii="Times New Roman" w:hAnsi="Times New Roman" w:cs="Times New Roman"/>
          <w:sz w:val="24"/>
          <w:szCs w:val="24"/>
          <w:lang w:val="ru-RU"/>
        </w:rPr>
      </w:pPr>
    </w:p>
    <w:p w:rsidR="00753BB4" w:rsidRPr="0028117F" w:rsidRDefault="00753BB4" w:rsidP="00F97BA9">
      <w:pPr>
        <w:tabs>
          <w:tab w:val="left" w:pos="720"/>
          <w:tab w:val="left" w:pos="1080"/>
        </w:tabs>
        <w:jc w:val="both"/>
        <w:rPr>
          <w:rFonts w:ascii="Times New Roman" w:hAnsi="Times New Roman" w:cs="Times New Roman"/>
          <w:sz w:val="24"/>
          <w:szCs w:val="24"/>
          <w:lang w:val="ru-RU"/>
        </w:rPr>
      </w:pPr>
      <w:r w:rsidRPr="0028117F">
        <w:rPr>
          <w:rFonts w:ascii="Times New Roman" w:hAnsi="Times New Roman" w:cs="Times New Roman"/>
          <w:b/>
          <w:bCs/>
          <w:sz w:val="24"/>
          <w:szCs w:val="24"/>
          <w:lang w:val="ru-RU"/>
        </w:rPr>
        <w:t>3.</w:t>
      </w:r>
      <w:r w:rsidRPr="0028117F">
        <w:rPr>
          <w:rFonts w:ascii="Times New Roman" w:hAnsi="Times New Roman" w:cs="Times New Roman"/>
          <w:sz w:val="24"/>
          <w:szCs w:val="24"/>
        </w:rPr>
        <w:t xml:space="preserve">Изпълнителя трябва да осигури изпълнението на поръчката посредством предложените в офертата му експерти. Страните изрично се съгласяват, че 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настъпването на обективна невъзможност, като съответно поиска замяна на експерт, с </w:t>
      </w:r>
      <w:r>
        <w:rPr>
          <w:rFonts w:ascii="Times New Roman" w:hAnsi="Times New Roman" w:cs="Times New Roman"/>
          <w:sz w:val="24"/>
          <w:szCs w:val="24"/>
        </w:rPr>
        <w:t xml:space="preserve">друг </w:t>
      </w:r>
      <w:r w:rsidRPr="0028117F">
        <w:rPr>
          <w:rFonts w:ascii="Times New Roman" w:hAnsi="Times New Roman" w:cs="Times New Roman"/>
          <w:sz w:val="24"/>
          <w:szCs w:val="24"/>
        </w:rPr>
        <w:t>експерт, който притежава същата професионална квалификация и чиито професионална квалификация и специфичен професионален опит съответстват на документацията за възлагане на поръчката. Възложителят има право мотивирано да откаже замяната или да поиска друг заменящ експерт;</w:t>
      </w:r>
    </w:p>
    <w:p w:rsidR="00753BB4" w:rsidRPr="00C747CB"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lang w:val="ru-RU"/>
        </w:rPr>
        <w:t>4.</w:t>
      </w:r>
      <w:r w:rsidRPr="00C747CB">
        <w:rPr>
          <w:rFonts w:ascii="Times New Roman" w:hAnsi="Times New Roman" w:cs="Times New Roman"/>
          <w:sz w:val="24"/>
          <w:szCs w:val="24"/>
          <w:lang w:val="ru-RU"/>
        </w:rPr>
        <w:t>Изпълнителяттрябва да предприемевсички мерки, за да осигурибезопасността на строителната площадка. По време наизпълнение на строителнитеработиизпълнителяттрябва да спазваизискванията на Наредба № 2 от 2004 г. за минималниизисквания за здравословни и безопасни условия на труд при извършване на строителни и монтажниработи, както и по всичкидругидействащинормативниактове и стандартиотноснобезопасността и хигиената на труда, техническата и пожарнатабезопасност при строителство и експлоатация на подобниобекти, а също и да се грижи за сигурността на всички лица, които се намират на строителната площадка. Изпълнителят е длъжен да спазва одобрения от Възложителя и компетентитеоргани План за безопасност издраве за строежа. Възложителят, чрез консултанта, койтощеупражнявастроителен надзор щеосигури Координатор по безопасност издраве за етапа на строителството в съответствие с изискванията на Наредба № 2 от 2004 г. за минималниизисквания за здравословни и безопасни условия на труд при извършване на строителни и монтажниработи.</w:t>
      </w:r>
    </w:p>
    <w:p w:rsidR="00753BB4" w:rsidRPr="00C747CB"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rPr>
        <w:t>5.</w:t>
      </w:r>
      <w:r w:rsidRPr="00C747CB">
        <w:rPr>
          <w:rFonts w:ascii="Times New Roman" w:hAnsi="Times New Roman" w:cs="Times New Roman"/>
          <w:sz w:val="24"/>
          <w:szCs w:val="24"/>
        </w:rPr>
        <w:t xml:space="preserve"> Изпълнителят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или в приложимите случаи редуциране на щети и отрицателно въздействие върху хора и имущество, вследствие замърсяване, лъчения, шум и други вредни последици от работите по предмета на договора.</w:t>
      </w:r>
    </w:p>
    <w:p w:rsidR="00753BB4" w:rsidRPr="00C747CB" w:rsidRDefault="00753BB4" w:rsidP="00F97BA9">
      <w:pPr>
        <w:autoSpaceDE w:val="0"/>
        <w:autoSpaceDN w:val="0"/>
        <w:ind w:right="-18"/>
        <w:jc w:val="both"/>
        <w:rPr>
          <w:rFonts w:ascii="Times New Roman" w:hAnsi="Times New Roman" w:cs="Times New Roman"/>
          <w:sz w:val="24"/>
          <w:szCs w:val="24"/>
        </w:rPr>
      </w:pPr>
      <w:r w:rsidRPr="00C747CB">
        <w:rPr>
          <w:rFonts w:ascii="Times New Roman" w:hAnsi="Times New Roman" w:cs="Times New Roman"/>
          <w:b/>
          <w:bCs/>
          <w:sz w:val="24"/>
          <w:szCs w:val="24"/>
        </w:rPr>
        <w:t>6.</w:t>
      </w:r>
      <w:r w:rsidRPr="00C747CB">
        <w:rPr>
          <w:rFonts w:ascii="Times New Roman" w:hAnsi="Times New Roman" w:cs="Times New Roman"/>
          <w:sz w:val="24"/>
          <w:szCs w:val="24"/>
        </w:rPr>
        <w:t xml:space="preserve"> Преди започване на строителството да бъдат поканени представители на всички дружества и ведомства, експлоатиращи подземни проводи и съоръжения – “Софийска вода” АД“, „ЧЕЗ Електро България” АД, „Улично осветление”  ЕАДи др., за уточняване точното местоположение на съществуващите подземни проводи и съоръжения и в близост до тях изкопните работи да се извършват изключително внимателно и на места, където е необходимо, ръчно.</w:t>
      </w:r>
    </w:p>
    <w:p w:rsidR="00753BB4" w:rsidRPr="00D42E94"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rPr>
        <w:t>7.</w:t>
      </w:r>
      <w:r w:rsidRPr="00C747CB">
        <w:rPr>
          <w:rFonts w:ascii="Times New Roman" w:hAnsi="Times New Roman" w:cs="Times New Roman"/>
          <w:sz w:val="24"/>
          <w:szCs w:val="24"/>
        </w:rPr>
        <w:t xml:space="preserve">Изпълнителят е длъжен да предаде демонтираните елементи </w:t>
      </w:r>
      <w:r w:rsidRPr="00D169C7">
        <w:rPr>
          <w:rFonts w:ascii="Times New Roman" w:hAnsi="Times New Roman" w:cs="Times New Roman"/>
          <w:sz w:val="24"/>
          <w:szCs w:val="24"/>
        </w:rPr>
        <w:t xml:space="preserve">(настилки - годни за повторна употреба, елементи </w:t>
      </w:r>
      <w:r w:rsidRPr="00C747CB">
        <w:rPr>
          <w:rFonts w:ascii="Times New Roman" w:hAnsi="Times New Roman" w:cs="Times New Roman"/>
          <w:sz w:val="24"/>
          <w:szCs w:val="24"/>
        </w:rPr>
        <w:t xml:space="preserve">на </w:t>
      </w:r>
      <w:r w:rsidRPr="00D169C7">
        <w:rPr>
          <w:rFonts w:ascii="Times New Roman" w:hAnsi="Times New Roman" w:cs="Times New Roman"/>
          <w:sz w:val="24"/>
          <w:szCs w:val="24"/>
        </w:rPr>
        <w:t>градското обзавеждане</w:t>
      </w:r>
      <w:r w:rsidRPr="00C747CB">
        <w:rPr>
          <w:rFonts w:ascii="Times New Roman" w:hAnsi="Times New Roman" w:cs="Times New Roman"/>
          <w:sz w:val="24"/>
          <w:szCs w:val="24"/>
        </w:rPr>
        <w:t>, парапети, огради, спирконавеси</w:t>
      </w:r>
      <w:r w:rsidRPr="00D169C7">
        <w:rPr>
          <w:rFonts w:ascii="Times New Roman" w:hAnsi="Times New Roman" w:cs="Times New Roman"/>
          <w:sz w:val="24"/>
          <w:szCs w:val="24"/>
        </w:rPr>
        <w:t>, стълбове с осветителни тела, пътни знаци, въздушни кабели</w:t>
      </w:r>
      <w:r w:rsidRPr="00C747CB">
        <w:rPr>
          <w:rFonts w:ascii="Times New Roman" w:hAnsi="Times New Roman" w:cs="Times New Roman"/>
          <w:sz w:val="24"/>
          <w:szCs w:val="24"/>
        </w:rPr>
        <w:t xml:space="preserve"> и др</w:t>
      </w:r>
      <w:r w:rsidRPr="00D169C7">
        <w:rPr>
          <w:rFonts w:ascii="Times New Roman" w:hAnsi="Times New Roman" w:cs="Times New Roman"/>
          <w:sz w:val="24"/>
          <w:szCs w:val="24"/>
        </w:rPr>
        <w:t>.)</w:t>
      </w:r>
      <w:r w:rsidRPr="00C747CB">
        <w:rPr>
          <w:rFonts w:ascii="Times New Roman" w:hAnsi="Times New Roman" w:cs="Times New Roman"/>
          <w:sz w:val="24"/>
          <w:szCs w:val="24"/>
        </w:rPr>
        <w:t xml:space="preserve"> на Възложителя с приемо-предавателни протоколи и на места, определени от Възложителя към момента на демонтирането. </w:t>
      </w:r>
    </w:p>
    <w:p w:rsidR="00753BB4" w:rsidRPr="00C747CB"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lang w:val="ru-RU"/>
        </w:rPr>
        <w:t>8.</w:t>
      </w:r>
      <w:r w:rsidRPr="00C747CB">
        <w:rPr>
          <w:rFonts w:ascii="Times New Roman" w:hAnsi="Times New Roman" w:cs="Times New Roman"/>
          <w:sz w:val="24"/>
          <w:szCs w:val="24"/>
          <w:lang w:val="ru-RU"/>
        </w:rPr>
        <w:t xml:space="preserve"> При изпълнение на строителните и монтажнитеработиизпълнителяттрябва да ограничисвоите действия в рамките само на строителната площадка. След приключване на строителнитеработиизпълнителят е длъжен да възстановистроителната площадка в първоначалния вид - да изтеглицялата си механизация и невложенитематериали и да оставиплощадката чиста от отпадъци.</w:t>
      </w:r>
    </w:p>
    <w:p w:rsidR="00753BB4" w:rsidRPr="00C747CB" w:rsidRDefault="00753BB4" w:rsidP="00F97BA9">
      <w:pPr>
        <w:autoSpaceDE w:val="0"/>
        <w:autoSpaceDN w:val="0"/>
        <w:ind w:right="-18"/>
        <w:jc w:val="both"/>
        <w:rPr>
          <w:rFonts w:ascii="Times New Roman" w:hAnsi="Times New Roman" w:cs="Times New Roman"/>
          <w:sz w:val="24"/>
          <w:szCs w:val="24"/>
        </w:rPr>
      </w:pPr>
      <w:r w:rsidRPr="00C747CB">
        <w:rPr>
          <w:rFonts w:ascii="Times New Roman" w:hAnsi="Times New Roman" w:cs="Times New Roman"/>
          <w:b/>
          <w:bCs/>
          <w:sz w:val="24"/>
          <w:szCs w:val="24"/>
          <w:lang w:val="ru-RU"/>
        </w:rPr>
        <w:t>9.</w:t>
      </w:r>
      <w:r w:rsidRPr="00C747CB">
        <w:rPr>
          <w:rFonts w:ascii="Times New Roman" w:hAnsi="Times New Roman" w:cs="Times New Roman"/>
          <w:sz w:val="24"/>
          <w:szCs w:val="24"/>
        </w:rPr>
        <w:t>Възложителят ще осигури консултант, който ще упражнява строителен надзор и контрол на количествата, качеството и съответствието на изпълняваните СМР и влаганите материали, съгласно чл. 166, ал. 1, от Закона за устройство на територията. Възложителят и/или Консултантът могат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Изпълнителя е длъжен да отстрани за своя сметка и своевременно констатираните от ВЪЗЛОЖИТЕЛЯ по време на изпълнението недостатъци по работата. Изпълнителят е длъжен да осигурява винаги достъп до строителната площадка на упълномощени представители на Възложителя и Консултанта.</w:t>
      </w:r>
    </w:p>
    <w:p w:rsidR="00753BB4" w:rsidRPr="00C747CB" w:rsidRDefault="00753BB4" w:rsidP="00F97BA9">
      <w:pPr>
        <w:autoSpaceDE w:val="0"/>
        <w:autoSpaceDN w:val="0"/>
        <w:ind w:right="-18"/>
        <w:jc w:val="both"/>
        <w:rPr>
          <w:rFonts w:ascii="Times New Roman" w:hAnsi="Times New Roman" w:cs="Times New Roman"/>
          <w:sz w:val="24"/>
          <w:szCs w:val="24"/>
        </w:rPr>
      </w:pPr>
      <w:r w:rsidRPr="00C747CB">
        <w:rPr>
          <w:rFonts w:ascii="Times New Roman" w:hAnsi="Times New Roman" w:cs="Times New Roman"/>
          <w:b/>
          <w:bCs/>
          <w:sz w:val="24"/>
          <w:szCs w:val="24"/>
        </w:rPr>
        <w:t>10</w:t>
      </w:r>
      <w:r w:rsidRPr="00C747CB">
        <w:rPr>
          <w:rFonts w:ascii="Times New Roman" w:hAnsi="Times New Roman" w:cs="Times New Roman"/>
          <w:sz w:val="24"/>
          <w:szCs w:val="24"/>
        </w:rPr>
        <w:t>. Изпълнителя е длъжен да спазва и изпълнява даваните от ВЪЗЛОЖИТЕЛЯ указания, при условията и по реда на настоящия договор, или предписания на оправомощените за това лица и специализираните контролни органи.</w:t>
      </w:r>
    </w:p>
    <w:p w:rsidR="00753BB4" w:rsidRPr="0088549E"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rPr>
        <w:t>11.</w:t>
      </w:r>
      <w:r w:rsidRPr="00C747CB">
        <w:rPr>
          <w:rFonts w:ascii="Times New Roman" w:hAnsi="Times New Roman" w:cs="Times New Roman"/>
          <w:sz w:val="24"/>
          <w:szCs w:val="24"/>
          <w:lang w:val="ru-RU"/>
        </w:rPr>
        <w:t>Изпитванията и измерванията на извършенитестроителни и монтажниработиследва да се изпълняват от сертифицирани лаборатории и да се удостоверяват с протоколи.</w:t>
      </w:r>
    </w:p>
    <w:p w:rsidR="00753BB4" w:rsidRPr="00C747CB" w:rsidRDefault="00753BB4" w:rsidP="00F97BA9">
      <w:pPr>
        <w:autoSpaceDE w:val="0"/>
        <w:autoSpaceDN w:val="0"/>
        <w:ind w:right="-18"/>
        <w:jc w:val="both"/>
        <w:rPr>
          <w:rFonts w:ascii="Times New Roman" w:hAnsi="Times New Roman" w:cs="Times New Roman"/>
          <w:sz w:val="24"/>
          <w:szCs w:val="24"/>
          <w:lang w:val="ru-RU"/>
        </w:rPr>
      </w:pPr>
      <w:r w:rsidRPr="00BE6612">
        <w:rPr>
          <w:rFonts w:ascii="Times New Roman" w:hAnsi="Times New Roman" w:cs="Times New Roman"/>
          <w:b/>
          <w:bCs/>
          <w:sz w:val="24"/>
          <w:szCs w:val="24"/>
          <w:lang w:val="ru-RU"/>
        </w:rPr>
        <w:t>12.</w:t>
      </w:r>
      <w:r w:rsidRPr="00C747CB">
        <w:rPr>
          <w:rFonts w:ascii="Times New Roman" w:hAnsi="Times New Roman" w:cs="Times New Roman"/>
          <w:sz w:val="24"/>
          <w:szCs w:val="24"/>
          <w:lang w:val="ru-RU"/>
        </w:rPr>
        <w:t>В процеса на изпълнение на строителните и монтажнитеработитрябва да бъдатсъставенивсичкинеобходимиактове и протоколи, предвидени в Наредба № 3 от 31.07.2003 г. за съставяне на актове и протоколи по време настроителството,</w:t>
      </w:r>
      <w:r w:rsidRPr="00C747CB">
        <w:rPr>
          <w:rFonts w:ascii="Times New Roman" w:hAnsi="Times New Roman" w:cs="Times New Roman"/>
          <w:sz w:val="24"/>
          <w:szCs w:val="24"/>
        </w:rPr>
        <w:t>включително всички сертификати, необходими при отчитането, заплащането и приемането на изпълнените СМР.</w:t>
      </w:r>
    </w:p>
    <w:p w:rsidR="00753BB4" w:rsidRPr="00C747CB"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C747CB">
        <w:rPr>
          <w:rFonts w:ascii="Times New Roman" w:hAnsi="Times New Roman" w:cs="Times New Roman"/>
          <w:sz w:val="24"/>
          <w:szCs w:val="24"/>
          <w:lang w:val="ru-RU"/>
        </w:rPr>
        <w:t>. Изпълнителят е длъжен да изготвиекзекутивна документация.</w:t>
      </w:r>
    </w:p>
    <w:p w:rsidR="00753BB4" w:rsidRPr="00C747CB" w:rsidRDefault="00753BB4" w:rsidP="00F97BA9">
      <w:pPr>
        <w:autoSpaceDE w:val="0"/>
        <w:autoSpaceDN w:val="0"/>
        <w:ind w:right="-18"/>
        <w:jc w:val="both"/>
        <w:rPr>
          <w:rFonts w:ascii="Times New Roman" w:hAnsi="Times New Roman" w:cs="Times New Roman"/>
          <w:sz w:val="24"/>
          <w:szCs w:val="24"/>
          <w:lang w:val="ru-RU"/>
        </w:rPr>
      </w:pPr>
      <w:r w:rsidRPr="00C747CB">
        <w:rPr>
          <w:rFonts w:ascii="Times New Roman" w:hAnsi="Times New Roman" w:cs="Times New Roman"/>
          <w:b/>
          <w:bCs/>
          <w:sz w:val="24"/>
          <w:szCs w:val="24"/>
          <w:lang w:val="ru-RU"/>
        </w:rPr>
        <w:t>1</w:t>
      </w:r>
      <w:r>
        <w:rPr>
          <w:rFonts w:ascii="Times New Roman" w:hAnsi="Times New Roman" w:cs="Times New Roman"/>
          <w:b/>
          <w:bCs/>
          <w:sz w:val="24"/>
          <w:szCs w:val="24"/>
          <w:lang w:val="ru-RU"/>
        </w:rPr>
        <w:t>4</w:t>
      </w:r>
      <w:r w:rsidRPr="00C747CB">
        <w:rPr>
          <w:rFonts w:ascii="Times New Roman" w:hAnsi="Times New Roman" w:cs="Times New Roman"/>
          <w:sz w:val="24"/>
          <w:szCs w:val="24"/>
          <w:lang w:val="ru-RU"/>
        </w:rPr>
        <w:t>. Строежътще се приема и въвежда в експлоатациясъгласноизискванията на чл.176, чл.177 и чл.178 от ЗУТ.</w:t>
      </w:r>
    </w:p>
    <w:p w:rsidR="00753BB4" w:rsidRPr="00C747CB" w:rsidRDefault="00753BB4" w:rsidP="008C431B">
      <w:pPr>
        <w:autoSpaceDE w:val="0"/>
        <w:autoSpaceDN w:val="0"/>
        <w:ind w:right="-18"/>
        <w:jc w:val="both"/>
        <w:rPr>
          <w:rFonts w:ascii="Times New Roman" w:hAnsi="Times New Roman" w:cs="Times New Roman"/>
          <w:sz w:val="24"/>
          <w:szCs w:val="24"/>
          <w:lang w:val="ru-RU"/>
        </w:rPr>
      </w:pPr>
      <w:r w:rsidRPr="008C431B">
        <w:rPr>
          <w:rFonts w:ascii="Times New Roman" w:hAnsi="Times New Roman" w:cs="Times New Roman"/>
          <w:b/>
          <w:bCs/>
          <w:sz w:val="24"/>
          <w:szCs w:val="24"/>
          <w:lang w:val="ru-RU"/>
        </w:rPr>
        <w:t>1</w:t>
      </w:r>
      <w:r>
        <w:rPr>
          <w:rFonts w:ascii="Times New Roman" w:hAnsi="Times New Roman" w:cs="Times New Roman"/>
          <w:b/>
          <w:bCs/>
          <w:sz w:val="24"/>
          <w:szCs w:val="24"/>
          <w:lang w:val="ru-RU"/>
        </w:rPr>
        <w:t>5</w:t>
      </w:r>
      <w:r w:rsidRPr="008C431B">
        <w:rPr>
          <w:rFonts w:ascii="Times New Roman" w:hAnsi="Times New Roman" w:cs="Times New Roman"/>
          <w:b/>
          <w:bCs/>
          <w:sz w:val="24"/>
          <w:szCs w:val="24"/>
          <w:lang w:val="ru-RU"/>
        </w:rPr>
        <w:t>.</w:t>
      </w:r>
      <w:r w:rsidRPr="008C431B">
        <w:rPr>
          <w:rFonts w:ascii="Times New Roman" w:hAnsi="Times New Roman" w:cs="Times New Roman"/>
          <w:sz w:val="24"/>
          <w:szCs w:val="24"/>
          <w:lang w:val="ru-RU"/>
        </w:rPr>
        <w:t>Всички такси за издаването на окончателни становища за въвеждане на строежа в експлоатациясаза сметка на Възложителя</w:t>
      </w:r>
      <w:r w:rsidRPr="008C431B">
        <w:rPr>
          <w:rFonts w:ascii="Times New Roman" w:hAnsi="Times New Roman" w:cs="Times New Roman"/>
          <w:sz w:val="24"/>
          <w:szCs w:val="24"/>
        </w:rPr>
        <w:t xml:space="preserve"> и се заплащат директно от </w:t>
      </w:r>
      <w:r w:rsidRPr="008C431B">
        <w:rPr>
          <w:rFonts w:ascii="Times New Roman" w:hAnsi="Times New Roman" w:cs="Times New Roman"/>
          <w:sz w:val="24"/>
          <w:szCs w:val="24"/>
          <w:lang w:val="ru-RU"/>
        </w:rPr>
        <w:t>Възложителя</w:t>
      </w:r>
      <w:r w:rsidRPr="008C431B">
        <w:rPr>
          <w:rFonts w:ascii="Times New Roman" w:hAnsi="Times New Roman" w:cs="Times New Roman"/>
          <w:sz w:val="24"/>
          <w:szCs w:val="24"/>
        </w:rPr>
        <w:t xml:space="preserve"> по указание от Изпълнителя или от Изпълнителя за сметка на </w:t>
      </w:r>
      <w:r w:rsidRPr="008C431B">
        <w:rPr>
          <w:rFonts w:ascii="Times New Roman" w:hAnsi="Times New Roman" w:cs="Times New Roman"/>
          <w:sz w:val="24"/>
          <w:szCs w:val="24"/>
          <w:lang w:val="ru-RU"/>
        </w:rPr>
        <w:t>Възложителя</w:t>
      </w:r>
      <w:r w:rsidRPr="008C431B">
        <w:rPr>
          <w:rFonts w:ascii="Times New Roman" w:hAnsi="Times New Roman" w:cs="Times New Roman"/>
          <w:sz w:val="24"/>
          <w:szCs w:val="24"/>
        </w:rPr>
        <w:t xml:space="preserve">. В последния случай, направените от Изпълнителя разходи се възстановяват на Изпълнителя от </w:t>
      </w:r>
      <w:r w:rsidRPr="008C431B">
        <w:rPr>
          <w:rFonts w:ascii="Times New Roman" w:hAnsi="Times New Roman" w:cs="Times New Roman"/>
          <w:sz w:val="24"/>
          <w:szCs w:val="24"/>
          <w:lang w:val="ru-RU"/>
        </w:rPr>
        <w:t>Възложителя</w:t>
      </w:r>
      <w:r w:rsidRPr="008C431B">
        <w:rPr>
          <w:rFonts w:ascii="Times New Roman" w:hAnsi="Times New Roman" w:cs="Times New Roman"/>
          <w:sz w:val="24"/>
          <w:szCs w:val="24"/>
        </w:rPr>
        <w:t xml:space="preserve"> срещу представяне на отчетен документ, издаден на името на </w:t>
      </w:r>
      <w:r w:rsidRPr="008C431B">
        <w:rPr>
          <w:rFonts w:ascii="Times New Roman" w:hAnsi="Times New Roman" w:cs="Times New Roman"/>
          <w:sz w:val="24"/>
          <w:szCs w:val="24"/>
          <w:lang w:val="ru-RU"/>
        </w:rPr>
        <w:t>Възложителя</w:t>
      </w:r>
      <w:r w:rsidRPr="008C431B">
        <w:rPr>
          <w:rFonts w:ascii="Times New Roman" w:hAnsi="Times New Roman" w:cs="Times New Roman"/>
          <w:sz w:val="24"/>
          <w:szCs w:val="24"/>
        </w:rPr>
        <w:t>.</w:t>
      </w:r>
    </w:p>
    <w:p w:rsidR="00753BB4" w:rsidRPr="00C747CB" w:rsidRDefault="00753BB4" w:rsidP="00F97BA9">
      <w:pPr>
        <w:autoSpaceDE w:val="0"/>
        <w:autoSpaceDN w:val="0"/>
        <w:ind w:right="-18"/>
        <w:jc w:val="both"/>
        <w:rPr>
          <w:rFonts w:ascii="Times New Roman" w:hAnsi="Times New Roman" w:cs="Times New Roman"/>
          <w:sz w:val="24"/>
          <w:szCs w:val="24"/>
        </w:rPr>
      </w:pPr>
      <w:r w:rsidRPr="00C747CB">
        <w:rPr>
          <w:rFonts w:ascii="Times New Roman" w:hAnsi="Times New Roman" w:cs="Times New Roman"/>
          <w:b/>
          <w:bCs/>
          <w:sz w:val="24"/>
          <w:szCs w:val="24"/>
          <w:lang w:val="ru-RU"/>
        </w:rPr>
        <w:t>1</w:t>
      </w:r>
      <w:r>
        <w:rPr>
          <w:rFonts w:ascii="Times New Roman" w:hAnsi="Times New Roman" w:cs="Times New Roman"/>
          <w:b/>
          <w:bCs/>
          <w:sz w:val="24"/>
          <w:szCs w:val="24"/>
          <w:lang w:val="ru-RU"/>
        </w:rPr>
        <w:t>6</w:t>
      </w:r>
      <w:r w:rsidRPr="00C747CB">
        <w:rPr>
          <w:rFonts w:ascii="Times New Roman" w:hAnsi="Times New Roman" w:cs="Times New Roman"/>
          <w:sz w:val="24"/>
          <w:szCs w:val="24"/>
          <w:lang w:val="ru-RU"/>
        </w:rPr>
        <w:t xml:space="preserve">. </w:t>
      </w:r>
      <w:r w:rsidRPr="00C747CB">
        <w:rPr>
          <w:rFonts w:ascii="Times New Roman" w:hAnsi="Times New Roman" w:cs="Times New Roman"/>
          <w:sz w:val="24"/>
          <w:szCs w:val="24"/>
        </w:rPr>
        <w:t>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Изпълнителя.</w:t>
      </w:r>
    </w:p>
    <w:p w:rsidR="00753BB4" w:rsidRPr="00C747CB" w:rsidRDefault="00753BB4" w:rsidP="00F97BA9">
      <w:pPr>
        <w:autoSpaceDE w:val="0"/>
        <w:autoSpaceDN w:val="0"/>
        <w:ind w:right="-18"/>
        <w:jc w:val="both"/>
        <w:rPr>
          <w:rFonts w:ascii="Times New Roman" w:hAnsi="Times New Roman" w:cs="Times New Roman"/>
          <w:sz w:val="24"/>
          <w:szCs w:val="24"/>
        </w:rPr>
      </w:pPr>
      <w:r w:rsidRPr="00C747CB">
        <w:rPr>
          <w:rFonts w:ascii="Times New Roman" w:hAnsi="Times New Roman" w:cs="Times New Roman"/>
          <w:b/>
          <w:bCs/>
          <w:sz w:val="24"/>
          <w:szCs w:val="24"/>
        </w:rPr>
        <w:t>1</w:t>
      </w:r>
      <w:r>
        <w:rPr>
          <w:rFonts w:ascii="Times New Roman" w:hAnsi="Times New Roman" w:cs="Times New Roman"/>
          <w:b/>
          <w:bCs/>
          <w:sz w:val="24"/>
          <w:szCs w:val="24"/>
        </w:rPr>
        <w:t>7</w:t>
      </w:r>
      <w:r w:rsidRPr="00C747CB">
        <w:rPr>
          <w:rFonts w:ascii="Times New Roman" w:hAnsi="Times New Roman" w:cs="Times New Roman"/>
          <w:sz w:val="24"/>
          <w:szCs w:val="24"/>
        </w:rPr>
        <w:t>.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p>
    <w:p w:rsidR="00753BB4" w:rsidRDefault="00753BB4" w:rsidP="00F97BA9">
      <w:pPr>
        <w:autoSpaceDE w:val="0"/>
        <w:autoSpaceDN w:val="0"/>
        <w:ind w:right="-18"/>
        <w:jc w:val="both"/>
        <w:rPr>
          <w:rFonts w:ascii="Times New Roman" w:hAnsi="Times New Roman" w:cs="Times New Roman"/>
          <w:sz w:val="24"/>
          <w:szCs w:val="24"/>
        </w:rPr>
      </w:pPr>
      <w:r w:rsidRPr="00C747CB">
        <w:rPr>
          <w:rFonts w:ascii="Times New Roman" w:hAnsi="Times New Roman" w:cs="Times New Roman"/>
          <w:b/>
          <w:bCs/>
          <w:sz w:val="24"/>
          <w:szCs w:val="24"/>
        </w:rPr>
        <w:t>1</w:t>
      </w:r>
      <w:r>
        <w:rPr>
          <w:rFonts w:ascii="Times New Roman" w:hAnsi="Times New Roman" w:cs="Times New Roman"/>
          <w:b/>
          <w:bCs/>
          <w:sz w:val="24"/>
          <w:szCs w:val="24"/>
        </w:rPr>
        <w:t>8</w:t>
      </w:r>
      <w:r w:rsidRPr="00C747CB">
        <w:rPr>
          <w:rFonts w:ascii="Times New Roman" w:hAnsi="Times New Roman" w:cs="Times New Roman"/>
          <w:sz w:val="24"/>
          <w:szCs w:val="24"/>
        </w:rPr>
        <w:t>. Изпълнителя се задължава да спазва изискванията за изпълнение на мерките за информация и публичност по проекти, съгласно „Единен наръчник на бенефициента за прилагане на правилата за информация и комуникация 2014-2020 г.“.</w:t>
      </w:r>
    </w:p>
    <w:p w:rsidR="00753BB4" w:rsidRPr="003B68BA" w:rsidRDefault="00753BB4" w:rsidP="0049133F">
      <w:pPr>
        <w:autoSpaceDE w:val="0"/>
        <w:autoSpaceDN w:val="0"/>
        <w:ind w:right="-18"/>
        <w:jc w:val="both"/>
        <w:rPr>
          <w:rFonts w:ascii="Times New Roman" w:hAnsi="Times New Roman" w:cs="Times New Roman"/>
          <w:sz w:val="24"/>
          <w:szCs w:val="24"/>
        </w:rPr>
      </w:pPr>
      <w:r w:rsidRPr="005D2671">
        <w:rPr>
          <w:rFonts w:ascii="Times New Roman" w:hAnsi="Times New Roman" w:cs="Times New Roman"/>
          <w:b/>
          <w:bCs/>
          <w:sz w:val="24"/>
          <w:szCs w:val="24"/>
          <w:lang w:val="en-US"/>
        </w:rPr>
        <w:t>1</w:t>
      </w:r>
      <w:r>
        <w:rPr>
          <w:rFonts w:ascii="Times New Roman" w:hAnsi="Times New Roman" w:cs="Times New Roman"/>
          <w:b/>
          <w:bCs/>
          <w:sz w:val="24"/>
          <w:szCs w:val="24"/>
        </w:rPr>
        <w:t>9</w:t>
      </w:r>
      <w:r w:rsidRPr="003B68BA">
        <w:rPr>
          <w:rFonts w:ascii="Times New Roman" w:hAnsi="Times New Roman" w:cs="Times New Roman"/>
          <w:b/>
          <w:bCs/>
          <w:sz w:val="24"/>
          <w:szCs w:val="24"/>
        </w:rPr>
        <w:t>.</w:t>
      </w:r>
      <w:r w:rsidRPr="003B68BA">
        <w:rPr>
          <w:rFonts w:ascii="Times New Roman" w:hAnsi="Times New Roman" w:cs="Times New Roman"/>
          <w:sz w:val="24"/>
          <w:szCs w:val="24"/>
        </w:rPr>
        <w:t xml:space="preserve"> В случай на разминаване на техническите параметри от КС и тези в проектите, </w:t>
      </w:r>
      <w:r>
        <w:rPr>
          <w:rFonts w:ascii="Times New Roman" w:hAnsi="Times New Roman" w:cs="Times New Roman"/>
          <w:sz w:val="24"/>
          <w:szCs w:val="24"/>
        </w:rPr>
        <w:t xml:space="preserve">за целите на остойностяването, </w:t>
      </w:r>
      <w:r w:rsidRPr="003B68BA">
        <w:rPr>
          <w:rFonts w:ascii="Times New Roman" w:hAnsi="Times New Roman" w:cs="Times New Roman"/>
          <w:sz w:val="24"/>
          <w:szCs w:val="24"/>
        </w:rPr>
        <w:t xml:space="preserve">да се вземат </w:t>
      </w:r>
      <w:r w:rsidRPr="005D2671">
        <w:rPr>
          <w:rFonts w:ascii="Times New Roman" w:hAnsi="Times New Roman" w:cs="Times New Roman"/>
          <w:sz w:val="24"/>
          <w:szCs w:val="24"/>
        </w:rPr>
        <w:t>предви</w:t>
      </w:r>
      <w:r>
        <w:rPr>
          <w:rFonts w:ascii="Times New Roman" w:hAnsi="Times New Roman" w:cs="Times New Roman"/>
          <w:sz w:val="24"/>
          <w:szCs w:val="24"/>
        </w:rPr>
        <w:t>д</w:t>
      </w:r>
      <w:r w:rsidRPr="003B68BA">
        <w:rPr>
          <w:rFonts w:ascii="Times New Roman" w:hAnsi="Times New Roman" w:cs="Times New Roman"/>
          <w:sz w:val="24"/>
          <w:szCs w:val="24"/>
        </w:rPr>
        <w:t xml:space="preserve"> посочените в КС.</w:t>
      </w:r>
    </w:p>
    <w:p w:rsidR="00753BB4" w:rsidRDefault="00753BB4" w:rsidP="0049133F">
      <w:pPr>
        <w:autoSpaceDE w:val="0"/>
        <w:autoSpaceDN w:val="0"/>
        <w:ind w:right="-18"/>
        <w:jc w:val="both"/>
        <w:rPr>
          <w:rFonts w:ascii="Times New Roman" w:hAnsi="Times New Roman" w:cs="Times New Roman"/>
          <w:sz w:val="24"/>
          <w:szCs w:val="24"/>
        </w:rPr>
      </w:pPr>
      <w:r w:rsidRPr="005D2671">
        <w:rPr>
          <w:rFonts w:ascii="Times New Roman" w:hAnsi="Times New Roman" w:cs="Times New Roman"/>
          <w:b/>
          <w:bCs/>
          <w:sz w:val="24"/>
          <w:szCs w:val="24"/>
        </w:rPr>
        <w:t>2</w:t>
      </w:r>
      <w:r>
        <w:rPr>
          <w:rFonts w:ascii="Times New Roman" w:hAnsi="Times New Roman" w:cs="Times New Roman"/>
          <w:b/>
          <w:bCs/>
          <w:sz w:val="24"/>
          <w:szCs w:val="24"/>
        </w:rPr>
        <w:t>0</w:t>
      </w:r>
      <w:r w:rsidRPr="003B68BA">
        <w:rPr>
          <w:rFonts w:ascii="Times New Roman" w:hAnsi="Times New Roman" w:cs="Times New Roman"/>
          <w:b/>
          <w:bCs/>
          <w:sz w:val="24"/>
          <w:szCs w:val="24"/>
        </w:rPr>
        <w:t>.</w:t>
      </w:r>
      <w:r w:rsidRPr="003B68BA">
        <w:rPr>
          <w:rFonts w:ascii="Times New Roman" w:hAnsi="Times New Roman" w:cs="Times New Roman"/>
          <w:sz w:val="24"/>
          <w:szCs w:val="24"/>
        </w:rPr>
        <w:t xml:space="preserve"> В случай, на наличие на цени в проектите, участниците да ги считат за индикативни.</w:t>
      </w:r>
    </w:p>
    <w:p w:rsidR="00753BB4" w:rsidRDefault="00753BB4" w:rsidP="00F97BA9">
      <w:pPr>
        <w:autoSpaceDE w:val="0"/>
        <w:autoSpaceDN w:val="0"/>
        <w:ind w:right="-18"/>
        <w:jc w:val="both"/>
        <w:rPr>
          <w:rFonts w:ascii="Times New Roman" w:hAnsi="Times New Roman" w:cs="Times New Roman"/>
          <w:sz w:val="24"/>
          <w:szCs w:val="24"/>
          <w:lang w:val="ru-RU"/>
        </w:rPr>
      </w:pPr>
    </w:p>
    <w:p w:rsidR="00753BB4" w:rsidRDefault="00753BB4" w:rsidP="00526C07">
      <w:pPr>
        <w:tabs>
          <w:tab w:val="num" w:pos="900"/>
        </w:tabs>
        <w:autoSpaceDE w:val="0"/>
        <w:autoSpaceDN w:val="0"/>
        <w:adjustRightInd w:val="0"/>
        <w:spacing w:after="120" w:line="240" w:lineRule="auto"/>
        <w:jc w:val="both"/>
        <w:rPr>
          <w:rFonts w:ascii="Times New Roman" w:hAnsi="Times New Roman" w:cs="Times New Roman"/>
          <w:sz w:val="24"/>
          <w:szCs w:val="24"/>
        </w:rPr>
      </w:pPr>
    </w:p>
    <w:p w:rsidR="00753BB4" w:rsidRDefault="00753BB4" w:rsidP="00526C0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V.КРИТЕРИИ ЗА ПОДБОР</w:t>
      </w:r>
    </w:p>
    <w:p w:rsidR="00753BB4" w:rsidRDefault="00753BB4" w:rsidP="00526C07">
      <w:pPr>
        <w:keepNext/>
        <w:numPr>
          <w:ilvl w:val="0"/>
          <w:numId w:val="7"/>
        </w:numPr>
        <w:spacing w:after="120" w:line="240" w:lineRule="auto"/>
        <w:jc w:val="both"/>
        <w:outlineLvl w:val="1"/>
        <w:rPr>
          <w:rFonts w:ascii="Times New Roman" w:hAnsi="Times New Roman" w:cs="Times New Roman"/>
          <w:b/>
          <w:bCs/>
          <w:sz w:val="24"/>
          <w:szCs w:val="24"/>
        </w:rPr>
      </w:pPr>
      <w:bookmarkStart w:id="10" w:name="_Toc355016330"/>
      <w:r>
        <w:rPr>
          <w:rFonts w:ascii="Times New Roman" w:hAnsi="Times New Roman" w:cs="Times New Roman"/>
          <w:b/>
          <w:bCs/>
          <w:sz w:val="24"/>
          <w:szCs w:val="24"/>
        </w:rPr>
        <w:t xml:space="preserve">Икономическо и финансово </w:t>
      </w:r>
      <w:bookmarkStart w:id="11" w:name="_Toc355016331"/>
      <w:bookmarkEnd w:id="10"/>
      <w:r>
        <w:rPr>
          <w:rFonts w:ascii="Times New Roman" w:hAnsi="Times New Roman" w:cs="Times New Roman"/>
          <w:b/>
          <w:bCs/>
          <w:sz w:val="24"/>
          <w:szCs w:val="24"/>
        </w:rPr>
        <w:t>състояние</w:t>
      </w:r>
    </w:p>
    <w:p w:rsidR="00753BB4" w:rsidRDefault="00753BB4" w:rsidP="00D42E94">
      <w:pPr>
        <w:pStyle w:val="1"/>
        <w:ind w:left="0"/>
        <w:jc w:val="both"/>
      </w:pPr>
      <w:r>
        <w:rPr>
          <w:b/>
          <w:bCs/>
        </w:rPr>
        <w:t>18.1</w:t>
      </w:r>
      <w:r>
        <w:t xml:space="preserve">Всеки участник трябва да е реализирал минимален общ оборот, изчислен на база годишните обороти, за последните </w:t>
      </w:r>
      <w:r>
        <w:rPr>
          <w:color w:val="000000"/>
        </w:rPr>
        <w:t xml:space="preserve">три приключили финансови години, в зависимост от датата, на която участникът е създаден или е започнал дейността си, </w:t>
      </w:r>
      <w:r>
        <w:t>в размер минимум на 20 000 000 (двадесет милиона) лева лв.</w:t>
      </w:r>
    </w:p>
    <w:p w:rsidR="00753BB4" w:rsidRPr="007339D3" w:rsidRDefault="00753BB4" w:rsidP="009C6E0C">
      <w:pPr>
        <w:spacing w:line="240" w:lineRule="auto"/>
        <w:jc w:val="both"/>
        <w:rPr>
          <w:rFonts w:ascii="Times New Roman" w:hAnsi="Times New Roman" w:cs="Times New Roman"/>
          <w:sz w:val="24"/>
          <w:szCs w:val="24"/>
        </w:rPr>
      </w:pPr>
      <w:r w:rsidRPr="009C6E0C">
        <w:rPr>
          <w:rFonts w:ascii="Times New Roman" w:hAnsi="Times New Roman" w:cs="Times New Roman"/>
          <w:b/>
          <w:bCs/>
          <w:sz w:val="24"/>
          <w:szCs w:val="24"/>
        </w:rPr>
        <w:t>18.2.</w:t>
      </w:r>
      <w:r w:rsidRPr="009C6E0C">
        <w:rPr>
          <w:rFonts w:ascii="Times New Roman" w:hAnsi="Times New Roman" w:cs="Times New Roman"/>
          <w:sz w:val="24"/>
          <w:szCs w:val="24"/>
        </w:rPr>
        <w:t xml:space="preserve"> За доказване на икономическо и финансово състояние </w:t>
      </w:r>
      <w:r>
        <w:rPr>
          <w:rFonts w:ascii="Times New Roman" w:hAnsi="Times New Roman" w:cs="Times New Roman"/>
          <w:sz w:val="24"/>
          <w:szCs w:val="24"/>
        </w:rPr>
        <w:t xml:space="preserve">по т. 18.1. </w:t>
      </w:r>
      <w:r w:rsidRPr="009C6E0C">
        <w:rPr>
          <w:rFonts w:ascii="Times New Roman" w:hAnsi="Times New Roman" w:cs="Times New Roman"/>
          <w:sz w:val="24"/>
          <w:szCs w:val="24"/>
        </w:rPr>
        <w:t xml:space="preserve">участниците </w:t>
      </w:r>
      <w:r w:rsidRPr="007339D3">
        <w:rPr>
          <w:rFonts w:ascii="Times New Roman" w:hAnsi="Times New Roman" w:cs="Times New Roman"/>
          <w:sz w:val="24"/>
          <w:szCs w:val="24"/>
        </w:rPr>
        <w:t xml:space="preserve">представят един или няколко от следните документи: </w:t>
      </w:r>
    </w:p>
    <w:p w:rsidR="00753BB4" w:rsidRPr="007339D3" w:rsidRDefault="00753BB4" w:rsidP="00D42E94">
      <w:pPr>
        <w:pStyle w:val="1"/>
        <w:numPr>
          <w:ilvl w:val="0"/>
          <w:numId w:val="9"/>
        </w:numPr>
        <w:ind w:left="0" w:firstLine="0"/>
        <w:jc w:val="both"/>
      </w:pPr>
      <w:r w:rsidRPr="007339D3">
        <w:t>Удостоверения от банки;</w:t>
      </w:r>
    </w:p>
    <w:p w:rsidR="00753BB4" w:rsidRPr="007339D3" w:rsidRDefault="00753BB4" w:rsidP="009C6E0C">
      <w:pPr>
        <w:pStyle w:val="listparagraphcxspmiddlecxspmiddle"/>
        <w:numPr>
          <w:ilvl w:val="0"/>
          <w:numId w:val="9"/>
        </w:numPr>
        <w:ind w:left="0" w:firstLine="0"/>
        <w:jc w:val="both"/>
        <w:rPr>
          <w:rFonts w:ascii="Times New Roman" w:hAnsi="Times New Roman" w:cs="Times New Roman"/>
        </w:rPr>
      </w:pPr>
      <w:r w:rsidRPr="007339D3">
        <w:rPr>
          <w:rFonts w:ascii="Times New Roman" w:hAnsi="Times New Roman" w:cs="Times New Roman"/>
        </w:rPr>
        <w:t>Годишните финансови отчети или техни съставни части, когато публикуването им се изисква;</w:t>
      </w:r>
    </w:p>
    <w:p w:rsidR="00753BB4" w:rsidRPr="007339D3" w:rsidRDefault="00753BB4" w:rsidP="009C6E0C">
      <w:pPr>
        <w:pStyle w:val="listparagraphcxspmiddlecxsplast"/>
        <w:numPr>
          <w:ilvl w:val="0"/>
          <w:numId w:val="9"/>
        </w:numPr>
        <w:ind w:left="0" w:firstLine="0"/>
        <w:jc w:val="both"/>
        <w:rPr>
          <w:rFonts w:ascii="Times New Roman" w:hAnsi="Times New Roman" w:cs="Times New Roman"/>
        </w:rPr>
      </w:pPr>
      <w:r w:rsidRPr="007339D3">
        <w:rPr>
          <w:rFonts w:ascii="Times New Roman" w:hAnsi="Times New Roman" w:cs="Times New Roman"/>
        </w:rPr>
        <w:t>Справка за общия оборот.</w:t>
      </w:r>
    </w:p>
    <w:p w:rsidR="00753BB4" w:rsidRPr="007339D3" w:rsidRDefault="00753BB4" w:rsidP="009C6E0C">
      <w:pPr>
        <w:shd w:val="clear" w:color="auto" w:fill="FFFFFF"/>
        <w:tabs>
          <w:tab w:val="left" w:pos="0"/>
        </w:tabs>
        <w:jc w:val="both"/>
        <w:rPr>
          <w:rFonts w:ascii="Times New Roman" w:hAnsi="Times New Roman" w:cs="Times New Roman"/>
          <w:sz w:val="24"/>
          <w:szCs w:val="24"/>
        </w:rPr>
      </w:pPr>
      <w:r w:rsidRPr="007339D3">
        <w:rPr>
          <w:rFonts w:ascii="Times New Roman" w:hAnsi="Times New Roman" w:cs="Times New Roman"/>
          <w:b/>
          <w:bCs/>
          <w:sz w:val="24"/>
          <w:szCs w:val="24"/>
          <w:lang w:val="ru-RU"/>
        </w:rPr>
        <w:t>18.</w:t>
      </w:r>
      <w:r w:rsidRPr="007339D3">
        <w:rPr>
          <w:rFonts w:ascii="Times New Roman" w:hAnsi="Times New Roman" w:cs="Times New Roman"/>
          <w:b/>
          <w:bCs/>
          <w:sz w:val="24"/>
          <w:szCs w:val="24"/>
        </w:rPr>
        <w:t>3</w:t>
      </w:r>
      <w:r w:rsidRPr="007339D3">
        <w:rPr>
          <w:rFonts w:ascii="Times New Roman" w:hAnsi="Times New Roman" w:cs="Times New Roman"/>
          <w:b/>
          <w:bCs/>
          <w:sz w:val="24"/>
          <w:szCs w:val="24"/>
          <w:lang w:val="ru-RU"/>
        </w:rPr>
        <w:t>.</w:t>
      </w:r>
      <w:r w:rsidRPr="007339D3">
        <w:rPr>
          <w:rFonts w:ascii="Times New Roman" w:hAnsi="Times New Roman" w:cs="Times New Roman"/>
          <w:sz w:val="24"/>
          <w:szCs w:val="24"/>
        </w:rPr>
        <w:t>Всеки участник трябва да има валидна застраховка „Професионална отговорност“ като лице, изпълняващо строителна дейност за строежи III категория.</w:t>
      </w:r>
    </w:p>
    <w:p w:rsidR="00753BB4" w:rsidRPr="007339D3" w:rsidRDefault="00753BB4" w:rsidP="004B5694">
      <w:pPr>
        <w:shd w:val="clear" w:color="auto" w:fill="FFFFFF"/>
        <w:tabs>
          <w:tab w:val="left" w:pos="0"/>
        </w:tabs>
        <w:jc w:val="both"/>
        <w:rPr>
          <w:rFonts w:ascii="Times New Roman" w:hAnsi="Times New Roman" w:cs="Times New Roman"/>
          <w:sz w:val="24"/>
          <w:szCs w:val="24"/>
        </w:rPr>
      </w:pPr>
      <w:r w:rsidRPr="007339D3">
        <w:rPr>
          <w:rFonts w:ascii="Times New Roman" w:hAnsi="Times New Roman" w:cs="Times New Roman"/>
          <w:b/>
          <w:bCs/>
          <w:sz w:val="24"/>
          <w:szCs w:val="24"/>
        </w:rPr>
        <w:t>18.4.</w:t>
      </w:r>
      <w:r w:rsidRPr="007339D3">
        <w:rPr>
          <w:rFonts w:ascii="Times New Roman" w:hAnsi="Times New Roman" w:cs="Times New Roman"/>
          <w:sz w:val="24"/>
          <w:szCs w:val="24"/>
        </w:rPr>
        <w:t xml:space="preserve"> За доказване на икономическо и финансово състояние по т. 18.3. участниците представят доказателства за наличие на застраховка „Професионална отговорност“ за посочената категория.</w:t>
      </w:r>
    </w:p>
    <w:p w:rsidR="00753BB4" w:rsidRPr="007339D3" w:rsidRDefault="00753BB4" w:rsidP="008C431B">
      <w:pPr>
        <w:shd w:val="clear" w:color="auto" w:fill="FFFFFF"/>
        <w:tabs>
          <w:tab w:val="left" w:pos="0"/>
        </w:tabs>
        <w:jc w:val="both"/>
        <w:rPr>
          <w:rFonts w:ascii="Times New Roman" w:hAnsi="Times New Roman" w:cs="Times New Roman"/>
          <w:sz w:val="24"/>
          <w:szCs w:val="24"/>
        </w:rPr>
      </w:pPr>
      <w:r w:rsidRPr="007339D3">
        <w:rPr>
          <w:rFonts w:ascii="Times New Roman" w:hAnsi="Times New Roman" w:cs="Times New Roman"/>
          <w:b/>
          <w:bCs/>
          <w:sz w:val="24"/>
          <w:szCs w:val="24"/>
        </w:rPr>
        <w:t>18.5</w:t>
      </w:r>
      <w:r w:rsidRPr="007339D3">
        <w:rPr>
          <w:rFonts w:ascii="Times New Roman" w:hAnsi="Times New Roman" w:cs="Times New Roman"/>
          <w:sz w:val="24"/>
          <w:szCs w:val="24"/>
        </w:rPr>
        <w:t xml:space="preserve">. Обстоятелствата по т. 18.1 и 18.3 се декларират в  ЕЕДОП, Част </w:t>
      </w:r>
      <w:r w:rsidRPr="007339D3">
        <w:rPr>
          <w:rFonts w:ascii="Times New Roman" w:hAnsi="Times New Roman" w:cs="Times New Roman"/>
          <w:sz w:val="24"/>
          <w:szCs w:val="24"/>
          <w:lang w:val="en-US"/>
        </w:rPr>
        <w:t>IV,</w:t>
      </w:r>
      <w:r w:rsidRPr="007339D3">
        <w:rPr>
          <w:rFonts w:ascii="Times New Roman" w:hAnsi="Times New Roman" w:cs="Times New Roman"/>
          <w:sz w:val="24"/>
          <w:szCs w:val="24"/>
        </w:rPr>
        <w:t xml:space="preserve"> раздел Б: ИКОНОМИЧЕСКО И ФИНАНСОВО СЪСТОЯНИЕ.</w:t>
      </w:r>
    </w:p>
    <w:p w:rsidR="00753BB4" w:rsidRPr="007339D3" w:rsidRDefault="00753BB4" w:rsidP="008C431B">
      <w:pPr>
        <w:shd w:val="clear" w:color="auto" w:fill="FFFFFF"/>
        <w:tabs>
          <w:tab w:val="left" w:pos="0"/>
        </w:tabs>
        <w:jc w:val="both"/>
        <w:rPr>
          <w:rFonts w:ascii="Times New Roman" w:hAnsi="Times New Roman" w:cs="Times New Roman"/>
          <w:sz w:val="24"/>
          <w:szCs w:val="24"/>
        </w:rPr>
      </w:pPr>
      <w:r w:rsidRPr="007339D3">
        <w:rPr>
          <w:rFonts w:ascii="Times New Roman" w:hAnsi="Times New Roman" w:cs="Times New Roman"/>
          <w:b/>
          <w:bCs/>
          <w:color w:val="000000"/>
          <w:sz w:val="24"/>
          <w:szCs w:val="24"/>
        </w:rPr>
        <w:t>18.6</w:t>
      </w:r>
      <w:r w:rsidRPr="007339D3">
        <w:rPr>
          <w:rFonts w:ascii="Times New Roman" w:hAnsi="Times New Roman" w:cs="Times New Roman"/>
          <w:color w:val="000000"/>
          <w:sz w:val="24"/>
          <w:szCs w:val="24"/>
        </w:rPr>
        <w:t>.</w:t>
      </w:r>
      <w:r w:rsidRPr="007339D3">
        <w:rPr>
          <w:rFonts w:ascii="Times New Roman" w:hAnsi="Times New Roman" w:cs="Times New Roman"/>
          <w:sz w:val="24"/>
          <w:szCs w:val="24"/>
        </w:rPr>
        <w:t>Посочените в т. 18.2 и 18.4 документи (доказващи изпълнението на критериите за подбор по т. 18.1 и 18.3.) се представят от участника, определен за изпълнител, преди сключване на договора (чл.67, ал.6 от ЗОП). Документите се представят и за подизпълнителите и третите лица, ако има такива. Документите могат да бъдат изисквани и при условията на чл.67, ал.5 от ЗОП.</w:t>
      </w:r>
    </w:p>
    <w:p w:rsidR="00753BB4" w:rsidRPr="007339D3" w:rsidRDefault="00753BB4" w:rsidP="000C6787">
      <w:pPr>
        <w:pStyle w:val="listparagraphcxsplast"/>
        <w:tabs>
          <w:tab w:val="num" w:pos="660"/>
        </w:tabs>
        <w:jc w:val="both"/>
        <w:rPr>
          <w:rFonts w:ascii="Times New Roman" w:hAnsi="Times New Roman" w:cs="Times New Roman"/>
          <w:color w:val="000000"/>
        </w:rPr>
      </w:pPr>
    </w:p>
    <w:p w:rsidR="00753BB4" w:rsidRPr="007339D3" w:rsidRDefault="00753BB4" w:rsidP="000C6787">
      <w:pPr>
        <w:pStyle w:val="listparagraphcxsplast"/>
        <w:tabs>
          <w:tab w:val="num" w:pos="660"/>
        </w:tabs>
        <w:jc w:val="both"/>
        <w:rPr>
          <w:rFonts w:ascii="Times New Roman" w:hAnsi="Times New Roman" w:cs="Times New Roman"/>
        </w:rPr>
      </w:pPr>
      <w:r w:rsidRPr="007339D3">
        <w:rPr>
          <w:rFonts w:ascii="Times New Roman" w:hAnsi="Times New Roman" w:cs="Times New Roman"/>
          <w:b/>
          <w:bCs/>
          <w:color w:val="000000"/>
          <w:lang w:val="ru-RU"/>
        </w:rPr>
        <w:t>18.7.</w:t>
      </w:r>
      <w:r w:rsidRPr="007339D3">
        <w:rPr>
          <w:rFonts w:ascii="Times New Roman" w:hAnsi="Times New Roman" w:cs="Times New Roman"/>
          <w:color w:val="000000"/>
        </w:rPr>
        <w:t>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753BB4" w:rsidRDefault="00753BB4" w:rsidP="00526C07">
      <w:pPr>
        <w:tabs>
          <w:tab w:val="num" w:pos="0"/>
          <w:tab w:val="num" w:pos="360"/>
        </w:tabs>
        <w:spacing w:after="120" w:line="240" w:lineRule="auto"/>
        <w:jc w:val="both"/>
        <w:rPr>
          <w:rFonts w:ascii="Times New Roman" w:hAnsi="Times New Roman" w:cs="Times New Roman"/>
          <w:sz w:val="24"/>
          <w:szCs w:val="24"/>
        </w:rPr>
      </w:pPr>
    </w:p>
    <w:p w:rsidR="00753BB4" w:rsidRDefault="00753BB4" w:rsidP="00526C07">
      <w:pPr>
        <w:keepNext/>
        <w:numPr>
          <w:ilvl w:val="0"/>
          <w:numId w:val="7"/>
        </w:numPr>
        <w:spacing w:after="120" w:line="240" w:lineRule="auto"/>
        <w:jc w:val="both"/>
        <w:outlineLvl w:val="1"/>
        <w:rPr>
          <w:rFonts w:ascii="Times New Roman" w:hAnsi="Times New Roman" w:cs="Times New Roman"/>
          <w:b/>
          <w:bCs/>
          <w:sz w:val="24"/>
          <w:szCs w:val="24"/>
        </w:rPr>
      </w:pPr>
      <w:r>
        <w:rPr>
          <w:rFonts w:ascii="Times New Roman" w:hAnsi="Times New Roman" w:cs="Times New Roman"/>
          <w:b/>
          <w:bCs/>
          <w:sz w:val="24"/>
          <w:szCs w:val="24"/>
        </w:rPr>
        <w:t xml:space="preserve">Технически </w:t>
      </w:r>
      <w:bookmarkStart w:id="12" w:name="_Toc355016336"/>
      <w:bookmarkEnd w:id="11"/>
      <w:r>
        <w:rPr>
          <w:rFonts w:ascii="Times New Roman" w:hAnsi="Times New Roman" w:cs="Times New Roman"/>
          <w:b/>
          <w:bCs/>
          <w:sz w:val="24"/>
          <w:szCs w:val="24"/>
        </w:rPr>
        <w:t>и професионални способности:</w:t>
      </w:r>
    </w:p>
    <w:p w:rsidR="00753BB4" w:rsidRPr="00A441D3" w:rsidRDefault="00753BB4" w:rsidP="00A441D3">
      <w:pPr>
        <w:shd w:val="clear" w:color="auto" w:fill="FFFFFF"/>
        <w:spacing w:before="100" w:beforeAutospacing="1" w:after="100" w:afterAutospacing="1"/>
        <w:ind w:left="17" w:right="28"/>
        <w:jc w:val="both"/>
        <w:rPr>
          <w:rFonts w:ascii="Times New Roman" w:hAnsi="Times New Roman" w:cs="Times New Roman"/>
          <w:sz w:val="24"/>
          <w:szCs w:val="24"/>
        </w:rPr>
      </w:pPr>
      <w:r w:rsidRPr="00A441D3">
        <w:rPr>
          <w:rFonts w:ascii="Times New Roman" w:hAnsi="Times New Roman" w:cs="Times New Roman"/>
          <w:b/>
          <w:bCs/>
          <w:sz w:val="24"/>
          <w:szCs w:val="24"/>
        </w:rPr>
        <w:t>19.1.</w:t>
      </w:r>
      <w:r w:rsidRPr="00A441D3">
        <w:rPr>
          <w:rFonts w:ascii="Times New Roman" w:hAnsi="Times New Roman" w:cs="Times New Roman"/>
          <w:spacing w:val="-3"/>
          <w:sz w:val="24"/>
          <w:szCs w:val="24"/>
        </w:rPr>
        <w:tab/>
      </w:r>
      <w:r w:rsidRPr="00A441D3">
        <w:rPr>
          <w:rFonts w:ascii="Times New Roman" w:hAnsi="Times New Roman" w:cs="Times New Roman"/>
          <w:sz w:val="24"/>
          <w:szCs w:val="24"/>
        </w:rPr>
        <w:t>Участникът да е изпълнил строителни дейности, с предмет и обем идентични или сходни с тези на поръчката за последните пет години считано от датата на подаване на офертата.</w:t>
      </w:r>
    </w:p>
    <w:p w:rsidR="00753BB4" w:rsidRPr="00D42E94" w:rsidRDefault="00753BB4" w:rsidP="00645B08">
      <w:pPr>
        <w:jc w:val="both"/>
        <w:outlineLvl w:val="0"/>
        <w:rPr>
          <w:rFonts w:ascii="Times New Roman" w:eastAsia="MS ??" w:hAnsi="Times New Roman" w:cs="Times New Roman"/>
          <w:i/>
          <w:iCs/>
          <w:sz w:val="24"/>
          <w:szCs w:val="24"/>
        </w:rPr>
      </w:pPr>
      <w:r w:rsidRPr="00D42E94">
        <w:rPr>
          <w:rFonts w:ascii="Times New Roman" w:eastAsia="MS ??" w:hAnsi="Times New Roman" w:cs="Times New Roman"/>
          <w:i/>
          <w:iCs/>
          <w:sz w:val="24"/>
          <w:szCs w:val="24"/>
        </w:rPr>
        <w:t xml:space="preserve">Под идентично или сходно с предмета и обема на поръчката се разбира строителство: </w:t>
      </w:r>
    </w:p>
    <w:p w:rsidR="00753BB4" w:rsidRPr="00D42E94" w:rsidRDefault="00753BB4" w:rsidP="00D42E94">
      <w:pPr>
        <w:jc w:val="both"/>
        <w:rPr>
          <w:rFonts w:ascii="Times New Roman" w:eastAsia="MS ??" w:hAnsi="Times New Roman" w:cs="Times New Roman"/>
          <w:i/>
          <w:iCs/>
          <w:sz w:val="24"/>
          <w:szCs w:val="24"/>
        </w:rPr>
      </w:pPr>
      <w:r w:rsidRPr="00D42E94">
        <w:rPr>
          <w:rFonts w:ascii="Times New Roman" w:eastAsia="MS ??" w:hAnsi="Times New Roman" w:cs="Times New Roman"/>
          <w:i/>
          <w:iCs/>
          <w:sz w:val="24"/>
          <w:szCs w:val="24"/>
        </w:rPr>
        <w:t>Изграждане и/или реконструкция и/или основен ремонт на:</w:t>
      </w:r>
    </w:p>
    <w:p w:rsidR="00753BB4" w:rsidRPr="00D42E94" w:rsidRDefault="00753BB4" w:rsidP="00D42E94">
      <w:pPr>
        <w:jc w:val="both"/>
        <w:rPr>
          <w:rFonts w:ascii="Times New Roman" w:eastAsia="MS ??" w:hAnsi="Times New Roman" w:cs="Times New Roman"/>
          <w:i/>
          <w:iCs/>
          <w:sz w:val="24"/>
          <w:szCs w:val="24"/>
        </w:rPr>
      </w:pPr>
      <w:r w:rsidRPr="00D42E94">
        <w:rPr>
          <w:rFonts w:ascii="Times New Roman" w:eastAsia="MS ??" w:hAnsi="Times New Roman" w:cs="Times New Roman"/>
          <w:i/>
          <w:iCs/>
          <w:sz w:val="24"/>
          <w:szCs w:val="24"/>
        </w:rPr>
        <w:t>Градски или еквивалентни пространства и/или на паркове и/или на зони за обществен отдих чрез паркоустройствени и благоустройствени работи – настилки, озеленяване, архитектурни градински елементи, електроснабдяване и парково и/или алейно и/или улично осветление с площ не по-малко от 10 000 кв. м.</w:t>
      </w:r>
    </w:p>
    <w:p w:rsidR="00753BB4" w:rsidRPr="00A441D3" w:rsidRDefault="00753BB4" w:rsidP="00A441D3">
      <w:pPr>
        <w:jc w:val="both"/>
        <w:rPr>
          <w:rFonts w:ascii="Times New Roman" w:eastAsia="MS ??" w:hAnsi="Times New Roman"/>
          <w:sz w:val="24"/>
          <w:szCs w:val="24"/>
        </w:rPr>
      </w:pPr>
    </w:p>
    <w:p w:rsidR="00753BB4" w:rsidRPr="00A441D3" w:rsidRDefault="00753BB4" w:rsidP="00645B08">
      <w:pPr>
        <w:jc w:val="both"/>
        <w:rPr>
          <w:rFonts w:ascii="Times New Roman" w:eastAsia="MS ??" w:hAnsi="Times New Roman" w:cs="Times New Roman"/>
          <w:sz w:val="24"/>
          <w:szCs w:val="24"/>
        </w:rPr>
      </w:pPr>
      <w:r w:rsidRPr="00A441D3">
        <w:rPr>
          <w:rFonts w:ascii="Times New Roman" w:eastAsia="MS ??" w:hAnsi="Times New Roman" w:cs="Times New Roman"/>
          <w:sz w:val="24"/>
          <w:szCs w:val="24"/>
        </w:rPr>
        <w:t>Заб. Посочените изисквания могат да бъдат изпълнени едновременно с едно или няколко строителства.</w:t>
      </w:r>
    </w:p>
    <w:p w:rsidR="00753BB4" w:rsidRPr="007339D3" w:rsidRDefault="00753BB4" w:rsidP="00D42E94">
      <w:pPr>
        <w:spacing w:after="0" w:line="240" w:lineRule="auto"/>
        <w:jc w:val="both"/>
        <w:rPr>
          <w:rFonts w:ascii="Times New Roman" w:eastAsia="MS ??" w:hAnsi="Times New Roman"/>
          <w:sz w:val="24"/>
          <w:szCs w:val="24"/>
          <w:lang w:val="ru-RU"/>
        </w:rPr>
      </w:pPr>
      <w:r w:rsidRPr="007339D3">
        <w:rPr>
          <w:rFonts w:ascii="Times New Roman" w:eastAsia="MS ??" w:hAnsi="Times New Roman" w:cs="Times New Roman"/>
          <w:sz w:val="24"/>
          <w:szCs w:val="24"/>
          <w:lang w:val="ru-RU"/>
        </w:rPr>
        <w:t>О</w:t>
      </w:r>
      <w:r w:rsidRPr="007339D3">
        <w:rPr>
          <w:rFonts w:ascii="Times New Roman" w:hAnsi="Times New Roman" w:cs="Times New Roman"/>
          <w:color w:val="000000"/>
          <w:sz w:val="24"/>
          <w:szCs w:val="24"/>
        </w:rPr>
        <w:t>бстоятелството се декларира в Единния европейски документ за обществени поръчки (ЕЕДОП), в т. 1 буква „а” на Раздел В „Технически и професионални способности”, като посочи вида и обема на изпълнените дейности и датата на която е приключило изпълнението.</w:t>
      </w:r>
    </w:p>
    <w:p w:rsidR="00753BB4" w:rsidRPr="007339D3" w:rsidRDefault="00753BB4" w:rsidP="00D42E94">
      <w:pPr>
        <w:pStyle w:val="listparagraphcxspmiddle"/>
        <w:spacing w:before="0" w:beforeAutospacing="0" w:after="0" w:afterAutospacing="0"/>
        <w:jc w:val="both"/>
        <w:rPr>
          <w:rFonts w:ascii="Times New Roman" w:hAnsi="Times New Roman" w:cs="Times New Roman"/>
        </w:rPr>
      </w:pPr>
      <w:r w:rsidRPr="007339D3">
        <w:rPr>
          <w:rFonts w:ascii="Times New Roman" w:hAnsi="Times New Roman" w:cs="Times New Roman"/>
          <w:b/>
          <w:bCs/>
        </w:rPr>
        <w:t>19.2</w:t>
      </w:r>
      <w:r w:rsidRPr="007339D3">
        <w:rPr>
          <w:rFonts w:ascii="Times New Roman" w:hAnsi="Times New Roman" w:cs="Times New Roman"/>
        </w:rPr>
        <w:t>. Доказване на съответствието с изискването на т.19.1, става по реда на чл. 67, ал. 5 и ал. 6 от ЗОП, със списък на строителството, идентично или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 т.1 от ЗОП.</w:t>
      </w:r>
    </w:p>
    <w:p w:rsidR="00753BB4" w:rsidRPr="007339D3" w:rsidRDefault="00753BB4" w:rsidP="00D42E94">
      <w:pPr>
        <w:pStyle w:val="listparagraphcxspmiddlecxspmiddle"/>
        <w:spacing w:before="0" w:beforeAutospacing="0" w:after="0" w:afterAutospacing="0"/>
        <w:jc w:val="both"/>
        <w:rPr>
          <w:rFonts w:ascii="Times New Roman" w:hAnsi="Times New Roman" w:cs="Times New Roman"/>
        </w:rPr>
      </w:pPr>
      <w:r w:rsidRPr="007339D3">
        <w:rPr>
          <w:rFonts w:ascii="Times New Roman" w:hAnsi="Times New Roman" w:cs="Times New Roman"/>
          <w:b/>
          <w:bCs/>
        </w:rPr>
        <w:t>19.3</w:t>
      </w:r>
      <w:r w:rsidRPr="007339D3">
        <w:rPr>
          <w:rFonts w:ascii="Times New Roman" w:hAnsi="Times New Roman" w:cs="Times New Roman"/>
        </w:rPr>
        <w:t xml:space="preserve"> Участникът трябва да разполага с необходимия брой 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 ще изпълняват строителството, както следва:</w:t>
      </w:r>
    </w:p>
    <w:p w:rsidR="00753BB4" w:rsidRPr="007339D3" w:rsidRDefault="00753BB4" w:rsidP="00CD4AD0">
      <w:pPr>
        <w:spacing w:line="240" w:lineRule="auto"/>
        <w:jc w:val="both"/>
        <w:outlineLvl w:val="0"/>
        <w:rPr>
          <w:rFonts w:ascii="Times New Roman" w:hAnsi="Times New Roman" w:cs="Times New Roman"/>
          <w:b/>
          <w:bCs/>
          <w:sz w:val="24"/>
          <w:szCs w:val="24"/>
        </w:rPr>
      </w:pPr>
      <w:r w:rsidRPr="007339D3">
        <w:rPr>
          <w:rFonts w:ascii="Times New Roman" w:hAnsi="Times New Roman" w:cs="Times New Roman"/>
          <w:sz w:val="24"/>
          <w:szCs w:val="24"/>
        </w:rPr>
        <w:t>1.</w:t>
      </w:r>
      <w:r w:rsidRPr="007339D3">
        <w:rPr>
          <w:rFonts w:ascii="Times New Roman" w:hAnsi="Times New Roman" w:cs="Times New Roman"/>
          <w:b/>
          <w:bCs/>
          <w:sz w:val="24"/>
          <w:szCs w:val="24"/>
        </w:rPr>
        <w:t xml:space="preserve"> Ръководител на обекта </w:t>
      </w:r>
    </w:p>
    <w:p w:rsidR="00753BB4" w:rsidRPr="00CD4AD0" w:rsidRDefault="00753BB4" w:rsidP="00CD4AD0">
      <w:pPr>
        <w:spacing w:line="240" w:lineRule="auto"/>
        <w:jc w:val="both"/>
        <w:rPr>
          <w:rFonts w:ascii="Times New Roman" w:hAnsi="Times New Roman" w:cs="Times New Roman"/>
          <w:kern w:val="36"/>
          <w:sz w:val="24"/>
          <w:szCs w:val="24"/>
        </w:rPr>
      </w:pPr>
      <w:r w:rsidRPr="007339D3">
        <w:rPr>
          <w:rFonts w:ascii="Times New Roman" w:hAnsi="Times New Roman" w:cs="Times New Roman"/>
          <w:b/>
          <w:bCs/>
          <w:kern w:val="36"/>
          <w:sz w:val="24"/>
          <w:szCs w:val="24"/>
          <w:u w:val="single"/>
        </w:rPr>
        <w:t>Изисквания за професионална компетентност:</w:t>
      </w:r>
      <w:r w:rsidRPr="007339D3">
        <w:rPr>
          <w:rFonts w:ascii="Times New Roman" w:hAnsi="Times New Roman" w:cs="Times New Roman"/>
          <w:kern w:val="36"/>
          <w:sz w:val="24"/>
          <w:szCs w:val="24"/>
        </w:rPr>
        <w:t>Висше образование с квалификация инженер в областта на строителството</w:t>
      </w:r>
      <w:r w:rsidRPr="00CD4AD0">
        <w:rPr>
          <w:rFonts w:ascii="Times New Roman" w:hAnsi="Times New Roman" w:cs="Times New Roman"/>
          <w:kern w:val="36"/>
          <w:sz w:val="24"/>
          <w:szCs w:val="24"/>
        </w:rPr>
        <w:t xml:space="preserve"> или еквивалент;</w:t>
      </w:r>
    </w:p>
    <w:p w:rsidR="00753BB4" w:rsidRPr="00CD4AD0" w:rsidRDefault="00753BB4" w:rsidP="00CD4AD0">
      <w:pPr>
        <w:spacing w:line="240" w:lineRule="auto"/>
        <w:jc w:val="both"/>
        <w:outlineLvl w:val="0"/>
        <w:rPr>
          <w:rFonts w:ascii="Times New Roman" w:hAnsi="Times New Roman" w:cs="Times New Roman"/>
          <w:sz w:val="24"/>
          <w:szCs w:val="24"/>
        </w:rPr>
      </w:pPr>
      <w:r w:rsidRPr="00CD4AD0">
        <w:rPr>
          <w:rFonts w:ascii="Times New Roman" w:hAnsi="Times New Roman" w:cs="Times New Roman"/>
          <w:kern w:val="36"/>
          <w:sz w:val="24"/>
          <w:szCs w:val="24"/>
        </w:rPr>
        <w:t>2.</w:t>
      </w:r>
      <w:r w:rsidRPr="00CD4AD0">
        <w:rPr>
          <w:rFonts w:ascii="Times New Roman" w:hAnsi="Times New Roman" w:cs="Times New Roman"/>
          <w:b/>
          <w:bCs/>
          <w:sz w:val="24"/>
          <w:szCs w:val="24"/>
        </w:rPr>
        <w:t xml:space="preserve">Технически ръководител, </w:t>
      </w:r>
      <w:r w:rsidRPr="00CD4AD0">
        <w:rPr>
          <w:rFonts w:ascii="Times New Roman" w:hAnsi="Times New Roman" w:cs="Times New Roman"/>
          <w:sz w:val="24"/>
          <w:szCs w:val="24"/>
        </w:rPr>
        <w:t>отговарящ на изискванията на чл. 163а, ал. 4 от ЗУТ  или еквивалент;</w:t>
      </w:r>
    </w:p>
    <w:p w:rsidR="00753BB4" w:rsidRPr="00CD4AD0" w:rsidRDefault="00753BB4" w:rsidP="00CD4AD0">
      <w:pPr>
        <w:spacing w:line="240" w:lineRule="auto"/>
        <w:jc w:val="both"/>
        <w:outlineLvl w:val="0"/>
        <w:rPr>
          <w:rFonts w:ascii="Times New Roman" w:hAnsi="Times New Roman" w:cs="Times New Roman"/>
          <w:b/>
          <w:bCs/>
          <w:sz w:val="24"/>
          <w:szCs w:val="24"/>
        </w:rPr>
      </w:pPr>
      <w:r w:rsidRPr="00CD4AD0">
        <w:rPr>
          <w:rFonts w:ascii="Times New Roman" w:hAnsi="Times New Roman" w:cs="Times New Roman"/>
          <w:sz w:val="24"/>
          <w:szCs w:val="24"/>
        </w:rPr>
        <w:t>3.</w:t>
      </w:r>
      <w:r w:rsidRPr="00CD4AD0">
        <w:rPr>
          <w:rFonts w:ascii="Times New Roman" w:hAnsi="Times New Roman" w:cs="Times New Roman"/>
          <w:b/>
          <w:bCs/>
          <w:sz w:val="24"/>
          <w:szCs w:val="24"/>
        </w:rPr>
        <w:t xml:space="preserve"> Експерт Контрол на качеството </w:t>
      </w:r>
    </w:p>
    <w:p w:rsidR="00753BB4" w:rsidRPr="00CD4AD0" w:rsidRDefault="00753BB4" w:rsidP="00CD4AD0">
      <w:pPr>
        <w:spacing w:line="240" w:lineRule="auto"/>
        <w:jc w:val="both"/>
        <w:rPr>
          <w:rFonts w:ascii="Times New Roman" w:hAnsi="Times New Roman" w:cs="Times New Roman"/>
          <w:sz w:val="24"/>
          <w:szCs w:val="24"/>
          <w:shd w:val="clear" w:color="auto" w:fill="FFFFFF"/>
        </w:rPr>
      </w:pPr>
      <w:r w:rsidRPr="00CD4AD0">
        <w:rPr>
          <w:rFonts w:ascii="Times New Roman" w:hAnsi="Times New Roman" w:cs="Times New Roman"/>
          <w:b/>
          <w:bCs/>
          <w:kern w:val="36"/>
          <w:sz w:val="24"/>
          <w:szCs w:val="24"/>
          <w:u w:val="single"/>
        </w:rPr>
        <w:t>Изисквания за професионална компетентност:</w:t>
      </w:r>
      <w:r w:rsidRPr="00CD4AD0">
        <w:rPr>
          <w:rFonts w:ascii="Times New Roman" w:hAnsi="Times New Roman" w:cs="Times New Roman"/>
          <w:kern w:val="36"/>
          <w:sz w:val="24"/>
          <w:szCs w:val="24"/>
        </w:rPr>
        <w:t>Висше образование</w:t>
      </w:r>
      <w:r w:rsidRPr="00CD4AD0">
        <w:rPr>
          <w:rFonts w:ascii="Times New Roman" w:hAnsi="Times New Roman" w:cs="Times New Roman"/>
          <w:sz w:val="24"/>
          <w:szCs w:val="24"/>
        </w:rPr>
        <w:t xml:space="preserve"> в областта на инженерните науки или </w:t>
      </w:r>
      <w:r w:rsidRPr="00CD4AD0">
        <w:rPr>
          <w:rFonts w:ascii="Times New Roman" w:hAnsi="Times New Roman" w:cs="Times New Roman"/>
          <w:sz w:val="24"/>
          <w:szCs w:val="24"/>
          <w:shd w:val="clear" w:color="auto" w:fill="FFFFFF"/>
        </w:rPr>
        <w:t>еквивалент;</w:t>
      </w:r>
    </w:p>
    <w:p w:rsidR="00753BB4" w:rsidRPr="00CD4AD0" w:rsidRDefault="00753BB4" w:rsidP="00CD4AD0">
      <w:pPr>
        <w:spacing w:line="240" w:lineRule="auto"/>
        <w:jc w:val="both"/>
        <w:outlineLvl w:val="0"/>
        <w:rPr>
          <w:rFonts w:ascii="Times New Roman" w:hAnsi="Times New Roman" w:cs="Times New Roman"/>
          <w:b/>
          <w:bCs/>
          <w:sz w:val="24"/>
          <w:szCs w:val="24"/>
        </w:rPr>
      </w:pPr>
      <w:r w:rsidRPr="00CD4AD0">
        <w:rPr>
          <w:rFonts w:ascii="Times New Roman" w:hAnsi="Times New Roman" w:cs="Times New Roman"/>
          <w:sz w:val="24"/>
          <w:szCs w:val="24"/>
          <w:shd w:val="clear" w:color="auto" w:fill="FFFFFF"/>
        </w:rPr>
        <w:t>4.</w:t>
      </w:r>
      <w:r w:rsidRPr="00CD4AD0">
        <w:rPr>
          <w:rFonts w:ascii="Times New Roman" w:hAnsi="Times New Roman" w:cs="Times New Roman"/>
          <w:b/>
          <w:bCs/>
          <w:sz w:val="24"/>
          <w:szCs w:val="24"/>
          <w:shd w:val="clear" w:color="auto" w:fill="FFFFFF"/>
        </w:rPr>
        <w:t xml:space="preserve"> Инженер Геодезист</w:t>
      </w:r>
    </w:p>
    <w:p w:rsidR="00753BB4" w:rsidRPr="00CD4AD0" w:rsidRDefault="00753BB4" w:rsidP="00CD4AD0">
      <w:pPr>
        <w:spacing w:line="240" w:lineRule="auto"/>
        <w:jc w:val="both"/>
        <w:rPr>
          <w:rFonts w:ascii="Times New Roman" w:hAnsi="Times New Roman" w:cs="Times New Roman"/>
          <w:sz w:val="24"/>
          <w:szCs w:val="24"/>
        </w:rPr>
      </w:pPr>
      <w:r w:rsidRPr="00CD4AD0">
        <w:rPr>
          <w:rFonts w:ascii="Times New Roman" w:hAnsi="Times New Roman" w:cs="Times New Roman"/>
          <w:b/>
          <w:bCs/>
          <w:kern w:val="36"/>
          <w:sz w:val="24"/>
          <w:szCs w:val="24"/>
          <w:u w:val="single"/>
        </w:rPr>
        <w:t>Изисквания за професионална компетентност:</w:t>
      </w:r>
      <w:r w:rsidRPr="00CD4AD0">
        <w:rPr>
          <w:rFonts w:ascii="Times New Roman" w:hAnsi="Times New Roman" w:cs="Times New Roman"/>
          <w:kern w:val="36"/>
          <w:sz w:val="24"/>
          <w:szCs w:val="24"/>
        </w:rPr>
        <w:t>Висше образование</w:t>
      </w:r>
      <w:r w:rsidRPr="00CD4AD0">
        <w:rPr>
          <w:rFonts w:ascii="Times New Roman" w:hAnsi="Times New Roman" w:cs="Times New Roman"/>
          <w:sz w:val="24"/>
          <w:szCs w:val="24"/>
        </w:rPr>
        <w:t xml:space="preserve"> в областта на геодезията, картографията и фотограметрията или еквивалент.</w:t>
      </w:r>
    </w:p>
    <w:p w:rsidR="00753BB4" w:rsidRPr="00CD4AD0" w:rsidRDefault="00753BB4" w:rsidP="00CD4AD0">
      <w:pPr>
        <w:spacing w:line="240" w:lineRule="auto"/>
        <w:jc w:val="both"/>
        <w:outlineLvl w:val="0"/>
        <w:rPr>
          <w:rFonts w:ascii="Times New Roman" w:hAnsi="Times New Roman" w:cs="Times New Roman"/>
          <w:b/>
          <w:bCs/>
          <w:sz w:val="24"/>
          <w:szCs w:val="24"/>
        </w:rPr>
      </w:pPr>
      <w:r w:rsidRPr="00CD4AD0">
        <w:rPr>
          <w:rFonts w:ascii="Times New Roman" w:hAnsi="Times New Roman" w:cs="Times New Roman"/>
          <w:sz w:val="24"/>
          <w:szCs w:val="24"/>
        </w:rPr>
        <w:t>5.</w:t>
      </w:r>
      <w:r w:rsidRPr="00CD4AD0">
        <w:rPr>
          <w:rFonts w:ascii="Times New Roman" w:hAnsi="Times New Roman" w:cs="Times New Roman"/>
          <w:b/>
          <w:bCs/>
          <w:sz w:val="24"/>
          <w:szCs w:val="24"/>
        </w:rPr>
        <w:t xml:space="preserve"> Инженер Конструктор</w:t>
      </w:r>
    </w:p>
    <w:p w:rsidR="00753BB4" w:rsidRPr="00CD4AD0" w:rsidRDefault="00753BB4" w:rsidP="00CD4AD0">
      <w:pPr>
        <w:spacing w:line="240" w:lineRule="auto"/>
        <w:jc w:val="both"/>
        <w:rPr>
          <w:rFonts w:ascii="Times New Roman" w:hAnsi="Times New Roman" w:cs="Times New Roman"/>
          <w:b/>
          <w:bCs/>
          <w:sz w:val="24"/>
          <w:szCs w:val="24"/>
        </w:rPr>
      </w:pPr>
      <w:r w:rsidRPr="00CD4AD0">
        <w:rPr>
          <w:rFonts w:ascii="Times New Roman" w:hAnsi="Times New Roman" w:cs="Times New Roman"/>
          <w:b/>
          <w:bCs/>
          <w:kern w:val="36"/>
          <w:sz w:val="24"/>
          <w:szCs w:val="24"/>
          <w:u w:val="single"/>
        </w:rPr>
        <w:t>Изисквания за професионална компетентност:</w:t>
      </w:r>
      <w:r w:rsidRPr="00CD4AD0">
        <w:rPr>
          <w:rFonts w:ascii="Times New Roman" w:hAnsi="Times New Roman" w:cs="Times New Roman"/>
          <w:kern w:val="36"/>
          <w:sz w:val="24"/>
          <w:szCs w:val="24"/>
        </w:rPr>
        <w:t>Висше образование по специалност „ПГС“ или „ССС“ или еквивалент</w:t>
      </w:r>
    </w:p>
    <w:p w:rsidR="00753BB4" w:rsidRDefault="00753BB4" w:rsidP="00CD4AD0">
      <w:pPr>
        <w:spacing w:line="240" w:lineRule="auto"/>
        <w:jc w:val="both"/>
        <w:rPr>
          <w:rFonts w:ascii="Times New Roman" w:hAnsi="Times New Roman" w:cs="Times New Roman"/>
          <w:sz w:val="24"/>
          <w:szCs w:val="24"/>
        </w:rPr>
      </w:pPr>
      <w:r w:rsidRPr="00CD4AD0">
        <w:rPr>
          <w:rFonts w:ascii="Times New Roman" w:hAnsi="Times New Roman" w:cs="Times New Roman"/>
          <w:sz w:val="24"/>
          <w:szCs w:val="24"/>
        </w:rPr>
        <w:t xml:space="preserve">Посочените пет експерта следва да притежават и опит в изпълнението на минимум </w:t>
      </w:r>
      <w:r>
        <w:rPr>
          <w:rFonts w:ascii="Times New Roman" w:hAnsi="Times New Roman" w:cs="Times New Roman"/>
          <w:sz w:val="24"/>
          <w:szCs w:val="24"/>
        </w:rPr>
        <w:t>едно</w:t>
      </w:r>
      <w:r w:rsidRPr="00CD4AD0">
        <w:rPr>
          <w:rFonts w:ascii="Times New Roman" w:hAnsi="Times New Roman" w:cs="Times New Roman"/>
          <w:sz w:val="24"/>
          <w:szCs w:val="24"/>
        </w:rPr>
        <w:t xml:space="preserve"> завършен</w:t>
      </w:r>
      <w:r>
        <w:rPr>
          <w:rFonts w:ascii="Times New Roman" w:hAnsi="Times New Roman" w:cs="Times New Roman"/>
          <w:sz w:val="24"/>
          <w:szCs w:val="24"/>
        </w:rPr>
        <w:t>о</w:t>
      </w:r>
      <w:r w:rsidRPr="00CD4AD0">
        <w:rPr>
          <w:rFonts w:ascii="Times New Roman" w:hAnsi="Times New Roman" w:cs="Times New Roman"/>
          <w:sz w:val="24"/>
          <w:szCs w:val="24"/>
        </w:rPr>
        <w:t xml:space="preserve"> строителств</w:t>
      </w:r>
      <w:r>
        <w:rPr>
          <w:rFonts w:ascii="Times New Roman" w:hAnsi="Times New Roman" w:cs="Times New Roman"/>
          <w:sz w:val="24"/>
          <w:szCs w:val="24"/>
        </w:rPr>
        <w:t>о</w:t>
      </w:r>
      <w:r w:rsidRPr="00CD4AD0">
        <w:rPr>
          <w:rFonts w:ascii="Times New Roman" w:hAnsi="Times New Roman" w:cs="Times New Roman"/>
          <w:sz w:val="24"/>
          <w:szCs w:val="24"/>
        </w:rPr>
        <w:t>: изграждане и/или реконструкция и/или основен ремонт на градски или еквивалентни пространства и/или на паркове и/или на зони за обществен отдих чрез паркоустройствени и благоустройствени работи.</w:t>
      </w:r>
    </w:p>
    <w:p w:rsidR="00753BB4" w:rsidRDefault="00753BB4" w:rsidP="00645B08">
      <w:pPr>
        <w:spacing w:after="0" w:line="240" w:lineRule="auto"/>
        <w:jc w:val="both"/>
        <w:outlineLvl w:val="0"/>
        <w:rPr>
          <w:rFonts w:ascii="Times New Roman" w:hAnsi="Times New Roman" w:cs="Times New Roman"/>
          <w:b/>
          <w:bCs/>
          <w:sz w:val="24"/>
          <w:szCs w:val="24"/>
        </w:rPr>
      </w:pPr>
      <w:r w:rsidRPr="00CD4AD0">
        <w:rPr>
          <w:rFonts w:ascii="Times New Roman" w:hAnsi="Times New Roman" w:cs="Times New Roman"/>
          <w:sz w:val="24"/>
          <w:szCs w:val="24"/>
        </w:rPr>
        <w:t>6</w:t>
      </w:r>
      <w:r>
        <w:rPr>
          <w:rFonts w:ascii="Times New Roman" w:hAnsi="Times New Roman" w:cs="Times New Roman"/>
          <w:sz w:val="24"/>
          <w:szCs w:val="24"/>
        </w:rPr>
        <w:t>.</w:t>
      </w:r>
      <w:r>
        <w:rPr>
          <w:rFonts w:ascii="Times New Roman" w:hAnsi="Times New Roman" w:cs="Times New Roman"/>
          <w:b/>
          <w:bCs/>
          <w:sz w:val="24"/>
          <w:szCs w:val="24"/>
        </w:rPr>
        <w:t>Експерт, регистриран по реда на чл. 165 от Закона за културното наследство (ЗКН).</w:t>
      </w:r>
    </w:p>
    <w:p w:rsidR="00753BB4" w:rsidRPr="00D22589" w:rsidRDefault="00753BB4" w:rsidP="001371E0">
      <w:pPr>
        <w:spacing w:after="0" w:line="240" w:lineRule="auto"/>
        <w:jc w:val="both"/>
        <w:outlineLvl w:val="0"/>
        <w:rPr>
          <w:rFonts w:ascii="Times New Roman" w:hAnsi="Times New Roman" w:cs="Times New Roman"/>
          <w:b/>
          <w:bCs/>
          <w:sz w:val="24"/>
          <w:szCs w:val="24"/>
        </w:rPr>
      </w:pPr>
      <w:r w:rsidRPr="00CD4AD0">
        <w:rPr>
          <w:rFonts w:ascii="Times New Roman" w:hAnsi="Times New Roman" w:cs="Times New Roman"/>
          <w:b/>
          <w:bCs/>
          <w:kern w:val="36"/>
          <w:sz w:val="24"/>
          <w:szCs w:val="24"/>
          <w:u w:val="single"/>
        </w:rPr>
        <w:t>Изисквания за професионална компетентност:</w:t>
      </w:r>
      <w:r w:rsidRPr="00FC1457">
        <w:rPr>
          <w:rFonts w:ascii="Times New Roman" w:hAnsi="Times New Roman" w:cs="Times New Roman"/>
          <w:sz w:val="24"/>
          <w:szCs w:val="24"/>
        </w:rPr>
        <w:t>Притежаващ образователно-квалификационна степен "магистър" по една от специалностите определени в чл. 164, ал. 2 от ЗКН,</w:t>
      </w:r>
      <w:r>
        <w:rPr>
          <w:rFonts w:ascii="Times New Roman" w:hAnsi="Times New Roman" w:cs="Times New Roman"/>
          <w:sz w:val="24"/>
          <w:szCs w:val="24"/>
        </w:rPr>
        <w:t xml:space="preserve"> </w:t>
      </w:r>
      <w:r w:rsidRPr="00FC1457">
        <w:rPr>
          <w:rFonts w:ascii="Times New Roman" w:hAnsi="Times New Roman" w:cs="Times New Roman"/>
          <w:sz w:val="24"/>
          <w:szCs w:val="24"/>
        </w:rPr>
        <w:t>както и опит като лице (експерт), работило в качеството си на такова,</w:t>
      </w:r>
      <w:r>
        <w:rPr>
          <w:rFonts w:ascii="Times New Roman" w:hAnsi="Times New Roman" w:cs="Times New Roman"/>
          <w:sz w:val="24"/>
          <w:szCs w:val="24"/>
        </w:rPr>
        <w:t xml:space="preserve"> регистрирано по чл. 165 от ЗКН, </w:t>
      </w:r>
      <w:r w:rsidRPr="00FC1457">
        <w:rPr>
          <w:rFonts w:ascii="Times New Roman" w:hAnsi="Times New Roman" w:cs="Times New Roman"/>
          <w:sz w:val="24"/>
          <w:szCs w:val="24"/>
        </w:rPr>
        <w:t>при изпълнението на минимум две завършени строителства.</w:t>
      </w:r>
    </w:p>
    <w:p w:rsidR="00753BB4" w:rsidRPr="00FC1457" w:rsidRDefault="00753BB4" w:rsidP="00645B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Когато експертът е чуждестранно лице, преди сключването на договора, трябва да бъде вписан в регистара по чл. 165 от ЗКН.</w:t>
      </w:r>
    </w:p>
    <w:p w:rsidR="00753BB4" w:rsidRPr="00CD4AD0" w:rsidRDefault="00753BB4" w:rsidP="00CD4AD0">
      <w:pPr>
        <w:spacing w:line="240" w:lineRule="auto"/>
        <w:jc w:val="both"/>
        <w:rPr>
          <w:rFonts w:ascii="Times New Roman" w:hAnsi="Times New Roman" w:cs="Times New Roman"/>
          <w:sz w:val="24"/>
          <w:szCs w:val="24"/>
        </w:rPr>
      </w:pPr>
      <w:r w:rsidRPr="00CD4AD0">
        <w:rPr>
          <w:rFonts w:ascii="Times New Roman" w:hAnsi="Times New Roman" w:cs="Times New Roman"/>
          <w:sz w:val="24"/>
          <w:szCs w:val="24"/>
        </w:rPr>
        <w:t>При участие на обединение, което не е юрид</w:t>
      </w:r>
      <w:r>
        <w:rPr>
          <w:rFonts w:ascii="Times New Roman" w:hAnsi="Times New Roman" w:cs="Times New Roman"/>
          <w:sz w:val="24"/>
          <w:szCs w:val="24"/>
        </w:rPr>
        <w:t>ическо лице, изискването по т. 19.3</w:t>
      </w:r>
      <w:r w:rsidRPr="00CD4AD0">
        <w:rPr>
          <w:rFonts w:ascii="Times New Roman" w:hAnsi="Times New Roman" w:cs="Times New Roman"/>
          <w:sz w:val="24"/>
          <w:szCs w:val="24"/>
        </w:rPr>
        <w:t>. се прилага за обединението като цяло.</w:t>
      </w:r>
    </w:p>
    <w:p w:rsidR="00753BB4" w:rsidRDefault="00753BB4" w:rsidP="00CD4AD0">
      <w:pPr>
        <w:spacing w:line="240" w:lineRule="auto"/>
        <w:jc w:val="both"/>
        <w:rPr>
          <w:rFonts w:ascii="Times New Roman" w:eastAsia="MS ??" w:hAnsi="Times New Roman"/>
          <w:sz w:val="24"/>
          <w:szCs w:val="24"/>
        </w:rPr>
      </w:pPr>
      <w:r w:rsidRPr="00CD4AD0">
        <w:rPr>
          <w:rFonts w:ascii="Times New Roman" w:eastAsia="MS ??" w:hAnsi="Times New Roman" w:cs="Times New Roman"/>
          <w:sz w:val="24"/>
          <w:szCs w:val="24"/>
        </w:rPr>
        <w:t xml:space="preserve">При посочване на участие с използване на подизпълнител, </w:t>
      </w:r>
      <w:r w:rsidRPr="00CD4AD0">
        <w:rPr>
          <w:rFonts w:ascii="Times New Roman" w:hAnsi="Times New Roman" w:cs="Times New Roman"/>
          <w:sz w:val="24"/>
          <w:szCs w:val="24"/>
        </w:rPr>
        <w:t xml:space="preserve">изискването по т. </w:t>
      </w:r>
      <w:r>
        <w:rPr>
          <w:rFonts w:ascii="Times New Roman" w:hAnsi="Times New Roman" w:cs="Times New Roman"/>
          <w:sz w:val="24"/>
          <w:szCs w:val="24"/>
        </w:rPr>
        <w:t>19.3</w:t>
      </w:r>
      <w:r w:rsidRPr="00CD4AD0">
        <w:rPr>
          <w:rFonts w:ascii="Times New Roman" w:hAnsi="Times New Roman" w:cs="Times New Roman"/>
          <w:sz w:val="24"/>
          <w:szCs w:val="24"/>
        </w:rPr>
        <w:t xml:space="preserve">. </w:t>
      </w:r>
      <w:r w:rsidRPr="00CD4AD0">
        <w:rPr>
          <w:rFonts w:ascii="Times New Roman" w:eastAsia="MS ??" w:hAnsi="Times New Roman" w:cs="Times New Roman"/>
          <w:sz w:val="24"/>
          <w:szCs w:val="24"/>
        </w:rPr>
        <w:t xml:space="preserve">се отнася и за всеки един от подизпълнителите, съобразно вида и дела от поръчката, който ще изпълняват.  </w:t>
      </w:r>
    </w:p>
    <w:p w:rsidR="00753BB4" w:rsidRPr="00F1363D" w:rsidRDefault="00753BB4" w:rsidP="006B31A3">
      <w:pPr>
        <w:tabs>
          <w:tab w:val="left" w:pos="709"/>
        </w:tabs>
        <w:spacing w:after="0"/>
        <w:jc w:val="both"/>
        <w:rPr>
          <w:rFonts w:ascii="Times New Roman" w:hAnsi="Times New Roman" w:cs="Times New Roman"/>
          <w:color w:val="000000"/>
          <w:sz w:val="24"/>
          <w:szCs w:val="24"/>
          <w:lang w:val="en-US" w:eastAsia="bg-BG"/>
        </w:rPr>
      </w:pPr>
      <w:r>
        <w:rPr>
          <w:rFonts w:ascii="Times New Roman" w:hAnsi="Times New Roman" w:cs="Times New Roman"/>
          <w:color w:val="000000"/>
          <w:sz w:val="24"/>
          <w:szCs w:val="24"/>
          <w:lang w:eastAsia="bg-BG"/>
        </w:rPr>
        <w:t xml:space="preserve">Обстоятелството се декларира </w:t>
      </w:r>
      <w:r w:rsidRPr="0026242A">
        <w:rPr>
          <w:rFonts w:ascii="Times New Roman" w:hAnsi="Times New Roman" w:cs="Times New Roman"/>
          <w:color w:val="000000"/>
          <w:sz w:val="24"/>
          <w:szCs w:val="24"/>
          <w:lang w:eastAsia="bg-BG"/>
        </w:rPr>
        <w:t>в</w:t>
      </w:r>
      <w:r w:rsidRPr="0026242A">
        <w:rPr>
          <w:rFonts w:ascii="Times New Roman" w:hAnsi="Times New Roman" w:cs="Times New Roman"/>
          <w:spacing w:val="-5"/>
          <w:sz w:val="24"/>
          <w:szCs w:val="24"/>
        </w:rPr>
        <w:t xml:space="preserve">  Част ІV, раздел В, т. 6</w:t>
      </w:r>
      <w:r>
        <w:rPr>
          <w:rFonts w:ascii="Times New Roman" w:hAnsi="Times New Roman" w:cs="Times New Roman"/>
          <w:color w:val="000000"/>
          <w:sz w:val="24"/>
          <w:szCs w:val="24"/>
          <w:lang w:eastAsia="bg-BG"/>
        </w:rPr>
        <w:t xml:space="preserve"> Единния европейски документ за обществени поръчки (ЕЕДОП), като се посочва информация за професионалната компетентност (</w:t>
      </w:r>
      <w:r w:rsidRPr="00FF5CAE">
        <w:rPr>
          <w:rFonts w:ascii="Times New Roman" w:hAnsi="Times New Roman" w:cs="Times New Roman"/>
          <w:color w:val="000000"/>
          <w:sz w:val="24"/>
          <w:szCs w:val="24"/>
        </w:rPr>
        <w:t>образование, квалификация и специфичен опит</w:t>
      </w:r>
      <w:r w:rsidRPr="00FF5CAE">
        <w:rPr>
          <w:rFonts w:ascii="Times New Roman" w:hAnsi="Times New Roman" w:cs="Times New Roman"/>
          <w:color w:val="000000"/>
          <w:sz w:val="24"/>
          <w:szCs w:val="24"/>
          <w:lang w:eastAsia="bg-BG"/>
        </w:rPr>
        <w:t xml:space="preserve"> ) </w:t>
      </w:r>
      <w:r>
        <w:rPr>
          <w:rFonts w:ascii="Times New Roman" w:hAnsi="Times New Roman" w:cs="Times New Roman"/>
          <w:color w:val="000000"/>
          <w:sz w:val="24"/>
          <w:szCs w:val="24"/>
          <w:lang w:eastAsia="bg-BG"/>
        </w:rPr>
        <w:t>на експертите.</w:t>
      </w:r>
    </w:p>
    <w:p w:rsidR="00753BB4" w:rsidRDefault="00753BB4" w:rsidP="00CD4AD0">
      <w:pPr>
        <w:spacing w:line="240" w:lineRule="auto"/>
        <w:jc w:val="both"/>
        <w:rPr>
          <w:rFonts w:ascii="Times New Roman" w:eastAsia="MS ??" w:hAnsi="Times New Roman"/>
          <w:sz w:val="24"/>
          <w:szCs w:val="24"/>
        </w:rPr>
      </w:pPr>
      <w:r w:rsidRPr="00CD4AD0">
        <w:rPr>
          <w:rFonts w:ascii="Times New Roman" w:hAnsi="Times New Roman" w:cs="Times New Roman"/>
          <w:sz w:val="24"/>
          <w:szCs w:val="24"/>
        </w:rPr>
        <w:t>При участие на обединение, което не е юридическо лице съответната информация се попълва в ЕЕДОП на членовете на обединението, чрез които участникът доказва поставените изисквания и документите се представят от тези членове.</w:t>
      </w:r>
    </w:p>
    <w:p w:rsidR="00753BB4" w:rsidRPr="00CD4AD0" w:rsidRDefault="00753BB4" w:rsidP="00CD4AD0">
      <w:pPr>
        <w:spacing w:line="240" w:lineRule="auto"/>
        <w:jc w:val="both"/>
        <w:rPr>
          <w:rFonts w:ascii="Times New Roman" w:eastAsia="MS ??" w:hAnsi="Times New Roman"/>
          <w:sz w:val="24"/>
          <w:szCs w:val="24"/>
        </w:rPr>
      </w:pPr>
      <w:r w:rsidRPr="00CD4AD0">
        <w:rPr>
          <w:rFonts w:ascii="Times New Roman" w:hAnsi="Times New Roman" w:cs="Times New Roman"/>
          <w:sz w:val="24"/>
          <w:szCs w:val="24"/>
        </w:rPr>
        <w:t>Когато участникът предвижда участие на подизпълнители ЕЕДОП и документите се представят и за всеки от посочените подизпълнители.</w:t>
      </w:r>
    </w:p>
    <w:p w:rsidR="00753BB4" w:rsidRPr="00D42E94" w:rsidRDefault="00753BB4" w:rsidP="00526C07">
      <w:pPr>
        <w:spacing w:after="0" w:line="240" w:lineRule="auto"/>
        <w:jc w:val="both"/>
        <w:rPr>
          <w:rFonts w:ascii="Times New Roman" w:hAnsi="Times New Roman" w:cs="Times New Roman"/>
          <w:color w:val="000000"/>
          <w:sz w:val="24"/>
          <w:szCs w:val="24"/>
        </w:rPr>
      </w:pPr>
      <w:r>
        <w:rPr>
          <w:rFonts w:ascii="Times New Roman" w:hAnsi="Times New Roman" w:cs="Times New Roman"/>
          <w:b/>
          <w:bCs/>
          <w:sz w:val="24"/>
          <w:szCs w:val="24"/>
        </w:rPr>
        <w:t>19.4.</w:t>
      </w:r>
      <w:r>
        <w:rPr>
          <w:rFonts w:ascii="Times New Roman" w:hAnsi="Times New Roman" w:cs="Times New Roman"/>
          <w:sz w:val="24"/>
          <w:szCs w:val="24"/>
        </w:rPr>
        <w:t xml:space="preserve">Доказването на съответствието с изискването на т.19.3, </w:t>
      </w:r>
      <w:r>
        <w:rPr>
          <w:rFonts w:ascii="Times New Roman" w:hAnsi="Times New Roman" w:cs="Times New Roman"/>
          <w:color w:val="000000"/>
          <w:sz w:val="24"/>
          <w:szCs w:val="24"/>
          <w:lang w:eastAsia="bg-BG"/>
        </w:rPr>
        <w:t xml:space="preserve"> става по реда на чл. 67, ал. 5 и ал. 6 от ЗОП, списък на</w:t>
      </w:r>
      <w:r w:rsidRPr="00424CAA">
        <w:rPr>
          <w:rFonts w:ascii="Times New Roman" w:hAnsi="Times New Roman" w:cs="Times New Roman"/>
          <w:sz w:val="24"/>
          <w:szCs w:val="24"/>
        </w:rPr>
        <w:t>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w:t>
      </w:r>
      <w:r w:rsidRPr="00D42E94">
        <w:rPr>
          <w:rFonts w:ascii="Times New Roman" w:hAnsi="Times New Roman" w:cs="Times New Roman"/>
          <w:sz w:val="24"/>
          <w:szCs w:val="24"/>
        </w:rPr>
        <w:t xml:space="preserve"> ще </w:t>
      </w:r>
      <w:r w:rsidRPr="00424CAA">
        <w:rPr>
          <w:rFonts w:ascii="Times New Roman" w:hAnsi="Times New Roman" w:cs="Times New Roman"/>
          <w:sz w:val="24"/>
          <w:szCs w:val="24"/>
        </w:rPr>
        <w:t>изпълняват строителството</w:t>
      </w:r>
      <w:r w:rsidRPr="00424CAA">
        <w:rPr>
          <w:rFonts w:ascii="Times New Roman" w:hAnsi="Times New Roman" w:cs="Times New Roman"/>
          <w:color w:val="000000"/>
          <w:sz w:val="24"/>
          <w:szCs w:val="24"/>
          <w:lang w:eastAsia="bg-BG"/>
        </w:rPr>
        <w:t>, в който е посочена професионалната компетентност (образование, квалификация и специфичен опит)на експертите, съгласно чл. 64, ал. 1, т. 3 от ЗОП</w:t>
      </w:r>
      <w:r w:rsidRPr="00D42E94">
        <w:rPr>
          <w:rFonts w:ascii="Times New Roman" w:hAnsi="Times New Roman" w:cs="Times New Roman"/>
          <w:color w:val="000000"/>
          <w:sz w:val="24"/>
          <w:szCs w:val="24"/>
        </w:rPr>
        <w:t>.</w:t>
      </w:r>
    </w:p>
    <w:p w:rsidR="00753BB4" w:rsidRDefault="00753BB4" w:rsidP="00526C07">
      <w:pPr>
        <w:spacing w:after="0" w:line="240" w:lineRule="auto"/>
        <w:jc w:val="both"/>
        <w:rPr>
          <w:rFonts w:ascii="Times New Roman" w:hAnsi="Times New Roman" w:cs="Times New Roman"/>
          <w:color w:val="000000"/>
          <w:lang w:eastAsia="bg-BG"/>
        </w:rPr>
      </w:pPr>
    </w:p>
    <w:p w:rsidR="00753BB4" w:rsidRPr="00612E95" w:rsidRDefault="00753BB4" w:rsidP="00645B08">
      <w:pPr>
        <w:tabs>
          <w:tab w:val="left" w:pos="709"/>
        </w:tabs>
        <w:spacing w:after="0"/>
        <w:jc w:val="both"/>
        <w:rPr>
          <w:rFonts w:ascii="Times New Roman" w:hAnsi="Times New Roman" w:cs="Times New Roman"/>
          <w:color w:val="000000"/>
          <w:sz w:val="24"/>
          <w:szCs w:val="24"/>
          <w:lang w:eastAsia="bg-BG"/>
        </w:rPr>
      </w:pPr>
      <w:r w:rsidRPr="00612E95">
        <w:rPr>
          <w:rFonts w:ascii="Times New Roman" w:hAnsi="Times New Roman" w:cs="Times New Roman"/>
          <w:b/>
          <w:bCs/>
          <w:color w:val="000000"/>
          <w:sz w:val="24"/>
          <w:szCs w:val="24"/>
          <w:lang w:eastAsia="bg-BG"/>
        </w:rPr>
        <w:t>19.</w:t>
      </w:r>
      <w:r>
        <w:rPr>
          <w:rFonts w:ascii="Times New Roman" w:hAnsi="Times New Roman" w:cs="Times New Roman"/>
          <w:b/>
          <w:bCs/>
          <w:color w:val="000000"/>
          <w:sz w:val="24"/>
          <w:szCs w:val="24"/>
          <w:lang w:eastAsia="bg-BG"/>
        </w:rPr>
        <w:t>5</w:t>
      </w:r>
      <w:r w:rsidRPr="00612E95">
        <w:rPr>
          <w:rFonts w:ascii="Times New Roman" w:hAnsi="Times New Roman" w:cs="Times New Roman"/>
          <w:b/>
          <w:bCs/>
          <w:color w:val="000000"/>
          <w:sz w:val="24"/>
          <w:szCs w:val="24"/>
          <w:lang w:eastAsia="bg-BG"/>
        </w:rPr>
        <w:t>.</w:t>
      </w:r>
      <w:r w:rsidRPr="00612E95">
        <w:rPr>
          <w:rFonts w:ascii="Times New Roman" w:eastAsia="MS ??" w:hAnsi="Times New Roman" w:cs="Times New Roman"/>
          <w:sz w:val="24"/>
          <w:szCs w:val="24"/>
        </w:rPr>
        <w:t xml:space="preserve"> Участникът следва да притежава сертификация по </w:t>
      </w:r>
      <w:r w:rsidRPr="00612E95">
        <w:rPr>
          <w:rFonts w:ascii="Times New Roman" w:eastAsia="MS ??" w:hAnsi="Times New Roman" w:cs="Times New Roman"/>
          <w:sz w:val="24"/>
          <w:szCs w:val="24"/>
          <w:lang w:val="en-US"/>
        </w:rPr>
        <w:t>EN</w:t>
      </w:r>
      <w:r>
        <w:rPr>
          <w:rFonts w:ascii="Times New Roman" w:eastAsia="MS ??" w:hAnsi="Times New Roman" w:cs="Times New Roman"/>
          <w:sz w:val="24"/>
          <w:szCs w:val="24"/>
        </w:rPr>
        <w:t xml:space="preserve"> ISO 9001:2008/</w:t>
      </w:r>
      <w:r w:rsidRPr="00612E95">
        <w:rPr>
          <w:rFonts w:ascii="Times New Roman" w:eastAsia="MS ??" w:hAnsi="Times New Roman" w:cs="Times New Roman"/>
          <w:sz w:val="24"/>
          <w:szCs w:val="24"/>
        </w:rPr>
        <w:t>2015 - система за управление на качеството, с предметен обхв</w:t>
      </w:r>
      <w:r>
        <w:rPr>
          <w:rFonts w:ascii="Times New Roman" w:eastAsia="MS ??" w:hAnsi="Times New Roman" w:cs="Times New Roman"/>
          <w:sz w:val="24"/>
          <w:szCs w:val="24"/>
        </w:rPr>
        <w:t xml:space="preserve">ат в областта на строителството, </w:t>
      </w:r>
      <w:r>
        <w:rPr>
          <w:rFonts w:ascii="Times New Roman" w:hAnsi="Times New Roman" w:cs="Times New Roman"/>
          <w:color w:val="000000"/>
          <w:sz w:val="24"/>
          <w:szCs w:val="24"/>
          <w:lang w:eastAsia="bg-BG"/>
        </w:rPr>
        <w:t xml:space="preserve">като обстоятелството се декларира в </w:t>
      </w:r>
      <w:r w:rsidRPr="00612E95">
        <w:rPr>
          <w:rFonts w:ascii="Times New Roman" w:hAnsi="Times New Roman" w:cs="Times New Roman"/>
          <w:sz w:val="24"/>
          <w:szCs w:val="24"/>
        </w:rPr>
        <w:t>Част ІV, Раздел Г от</w:t>
      </w:r>
      <w:r>
        <w:rPr>
          <w:rFonts w:ascii="Times New Roman" w:hAnsi="Times New Roman" w:cs="Times New Roman"/>
          <w:color w:val="000000"/>
          <w:sz w:val="24"/>
          <w:szCs w:val="24"/>
          <w:lang w:eastAsia="bg-BG"/>
        </w:rPr>
        <w:t>Единния европейски документ за обществени поръчки (ЕЕДОП).</w:t>
      </w:r>
    </w:p>
    <w:p w:rsidR="00753BB4" w:rsidRPr="00612E95" w:rsidRDefault="00753BB4" w:rsidP="00AA03B0">
      <w:pPr>
        <w:spacing w:line="240" w:lineRule="auto"/>
        <w:jc w:val="both"/>
        <w:rPr>
          <w:rFonts w:ascii="Times New Roman" w:eastAsia="MS ??" w:hAnsi="Times New Roman" w:cs="Times New Roman"/>
          <w:sz w:val="24"/>
          <w:szCs w:val="24"/>
        </w:rPr>
      </w:pPr>
      <w:r w:rsidRPr="00612E95">
        <w:rPr>
          <w:rFonts w:ascii="Times New Roman" w:eastAsia="MS ??" w:hAnsi="Times New Roman" w:cs="Times New Roman"/>
          <w:b/>
          <w:bCs/>
          <w:i/>
          <w:iCs/>
          <w:sz w:val="24"/>
          <w:szCs w:val="24"/>
        </w:rPr>
        <w:t>Забележка:</w:t>
      </w:r>
      <w:r w:rsidRPr="00612E95">
        <w:rPr>
          <w:rFonts w:ascii="Times New Roman" w:eastAsia="MS ??" w:hAnsi="Times New Roman" w:cs="Times New Roman"/>
          <w:sz w:val="24"/>
          <w:szCs w:val="24"/>
        </w:rPr>
        <w:t xml:space="preserve"> Сертификатът за система за управление на качеството по стандарт </w:t>
      </w:r>
      <w:r w:rsidRPr="00612E95">
        <w:rPr>
          <w:rFonts w:ascii="Times New Roman" w:eastAsia="MS ??" w:hAnsi="Times New Roman" w:cs="Times New Roman"/>
          <w:sz w:val="24"/>
          <w:szCs w:val="24"/>
          <w:lang w:val="en-US"/>
        </w:rPr>
        <w:t>EN</w:t>
      </w:r>
      <w:r w:rsidRPr="00612E95">
        <w:rPr>
          <w:rFonts w:ascii="Times New Roman" w:eastAsia="MS ??" w:hAnsi="Times New Roman" w:cs="Times New Roman"/>
          <w:sz w:val="24"/>
          <w:szCs w:val="24"/>
        </w:rPr>
        <w:t xml:space="preserve"> ISO 9001:2008 или </w:t>
      </w:r>
      <w:r w:rsidRPr="00612E95">
        <w:rPr>
          <w:rFonts w:ascii="Times New Roman" w:eastAsia="MS ??" w:hAnsi="Times New Roman" w:cs="Times New Roman"/>
          <w:sz w:val="24"/>
          <w:szCs w:val="24"/>
          <w:lang w:val="en-US"/>
        </w:rPr>
        <w:t>EN</w:t>
      </w:r>
      <w:r w:rsidRPr="00612E95">
        <w:rPr>
          <w:rFonts w:ascii="Times New Roman" w:eastAsia="MS ??" w:hAnsi="Times New Roman" w:cs="Times New Roman"/>
          <w:sz w:val="24"/>
          <w:szCs w:val="24"/>
        </w:rPr>
        <w:t xml:space="preserve"> ISO 9001:2015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753BB4" w:rsidRPr="00612E95" w:rsidRDefault="00753BB4" w:rsidP="00AA03B0">
      <w:pPr>
        <w:spacing w:line="240" w:lineRule="auto"/>
        <w:jc w:val="both"/>
        <w:rPr>
          <w:rFonts w:ascii="Times New Roman" w:eastAsia="MS ??" w:hAnsi="Times New Roman" w:cs="Times New Roman"/>
          <w:sz w:val="24"/>
          <w:szCs w:val="24"/>
        </w:rPr>
      </w:pPr>
      <w:r w:rsidRPr="00612E95">
        <w:rPr>
          <w:rFonts w:ascii="Times New Roman" w:eastAsia="MS ??" w:hAnsi="Times New Roman" w:cs="Times New Roman"/>
          <w:sz w:val="24"/>
          <w:szCs w:val="24"/>
        </w:rPr>
        <w:t>Възложителят приема и други доказателства за еквивалентни мерки за осигуряване на качеството, когато участник не е имал достъп до такива сертификати или е нямал възможност да ги получи в съответните срокове по независещи от него причини. В тези случаи участникът трябва да е в състояние да докаже, че предлаганите мерки са еквивалентни на изискваните.</w:t>
      </w:r>
    </w:p>
    <w:p w:rsidR="00753BB4" w:rsidRPr="00612E95" w:rsidRDefault="00753BB4" w:rsidP="00AA03B0">
      <w:pPr>
        <w:jc w:val="both"/>
        <w:rPr>
          <w:rFonts w:ascii="Times New Roman" w:eastAsia="MS ??" w:hAnsi="Times New Roman" w:cs="Times New Roman"/>
          <w:sz w:val="24"/>
          <w:szCs w:val="24"/>
        </w:rPr>
      </w:pPr>
      <w:r w:rsidRPr="00CD4AD0">
        <w:rPr>
          <w:rFonts w:ascii="Times New Roman" w:eastAsia="MS ??" w:hAnsi="Times New Roman" w:cs="Times New Roman"/>
          <w:b/>
          <w:bCs/>
          <w:sz w:val="24"/>
          <w:szCs w:val="24"/>
        </w:rPr>
        <w:t>19.6.</w:t>
      </w:r>
      <w:r w:rsidRPr="00612E95">
        <w:rPr>
          <w:rFonts w:ascii="Times New Roman" w:eastAsia="MS ??" w:hAnsi="Times New Roman" w:cs="Times New Roman"/>
          <w:sz w:val="24"/>
          <w:szCs w:val="24"/>
        </w:rPr>
        <w:t>Документи за доказване на изискването</w:t>
      </w:r>
      <w:r>
        <w:rPr>
          <w:rFonts w:ascii="Times New Roman" w:eastAsia="MS ??" w:hAnsi="Times New Roman" w:cs="Times New Roman"/>
          <w:sz w:val="24"/>
          <w:szCs w:val="24"/>
        </w:rPr>
        <w:t xml:space="preserve"> по т. 19.5.</w:t>
      </w:r>
      <w:r>
        <w:rPr>
          <w:rFonts w:ascii="Times New Roman" w:hAnsi="Times New Roman" w:cs="Times New Roman"/>
          <w:color w:val="000000"/>
          <w:sz w:val="24"/>
          <w:szCs w:val="24"/>
          <w:lang w:eastAsia="bg-BG"/>
        </w:rPr>
        <w:t>става по реда на чл. 67, ал. 5 и ал. 6 от ЗОП, със представяне на</w:t>
      </w:r>
      <w:r w:rsidRPr="00612E95">
        <w:rPr>
          <w:rFonts w:ascii="Times New Roman" w:eastAsia="MS ??" w:hAnsi="Times New Roman" w:cs="Times New Roman"/>
          <w:sz w:val="24"/>
          <w:szCs w:val="24"/>
        </w:rPr>
        <w:t xml:space="preserve"> валиден сертификат</w:t>
      </w:r>
      <w:r>
        <w:rPr>
          <w:rFonts w:ascii="Times New Roman" w:eastAsia="MS ??" w:hAnsi="Times New Roman" w:cs="Times New Roman"/>
          <w:sz w:val="24"/>
          <w:szCs w:val="24"/>
        </w:rPr>
        <w:t xml:space="preserve"> за внедрена</w:t>
      </w:r>
      <w:r w:rsidRPr="00612E95">
        <w:rPr>
          <w:rFonts w:ascii="Times New Roman" w:eastAsia="MS ??" w:hAnsi="Times New Roman" w:cs="Times New Roman"/>
          <w:sz w:val="24"/>
          <w:szCs w:val="24"/>
        </w:rPr>
        <w:t xml:space="preserve"> система за управление на качеството по стандарт </w:t>
      </w:r>
      <w:r w:rsidRPr="00612E95">
        <w:rPr>
          <w:rFonts w:ascii="Times New Roman" w:eastAsia="MS ??" w:hAnsi="Times New Roman" w:cs="Times New Roman"/>
          <w:sz w:val="24"/>
          <w:szCs w:val="24"/>
          <w:lang w:val="en-US"/>
        </w:rPr>
        <w:t>EN</w:t>
      </w:r>
      <w:r w:rsidRPr="00612E95">
        <w:rPr>
          <w:rFonts w:ascii="Times New Roman" w:eastAsia="MS ??" w:hAnsi="Times New Roman" w:cs="Times New Roman"/>
          <w:sz w:val="24"/>
          <w:szCs w:val="24"/>
        </w:rPr>
        <w:t xml:space="preserve"> ISO 9001:2008 или </w:t>
      </w:r>
      <w:r w:rsidRPr="00612E95">
        <w:rPr>
          <w:rFonts w:ascii="Times New Roman" w:eastAsia="MS ??" w:hAnsi="Times New Roman" w:cs="Times New Roman"/>
          <w:sz w:val="24"/>
          <w:szCs w:val="24"/>
          <w:lang w:val="en-US"/>
        </w:rPr>
        <w:t>EN</w:t>
      </w:r>
      <w:r w:rsidRPr="00612E95">
        <w:rPr>
          <w:rFonts w:ascii="Times New Roman" w:eastAsia="MS ??" w:hAnsi="Times New Roman" w:cs="Times New Roman"/>
          <w:sz w:val="24"/>
          <w:szCs w:val="24"/>
        </w:rPr>
        <w:t xml:space="preserve"> ISO 9001:2015 или еквивалент или други доказателства за еквивалентни мерки за осигуряване на качеството, с предметен обхват в областта на  строителството – </w:t>
      </w:r>
      <w:r w:rsidRPr="00612E95">
        <w:rPr>
          <w:rFonts w:ascii="Times New Roman" w:eastAsia="MS ??" w:hAnsi="Times New Roman" w:cs="Times New Roman"/>
          <w:i/>
          <w:iCs/>
          <w:sz w:val="24"/>
          <w:szCs w:val="24"/>
        </w:rPr>
        <w:t>(заверено копие)</w:t>
      </w:r>
      <w:r w:rsidRPr="00612E95">
        <w:rPr>
          <w:rFonts w:ascii="Times New Roman" w:eastAsia="MS ??" w:hAnsi="Times New Roman" w:cs="Times New Roman"/>
          <w:sz w:val="24"/>
          <w:szCs w:val="24"/>
        </w:rPr>
        <w:t xml:space="preserve">. </w:t>
      </w:r>
    </w:p>
    <w:p w:rsidR="00753BB4" w:rsidRDefault="00753BB4" w:rsidP="00526C07">
      <w:pPr>
        <w:tabs>
          <w:tab w:val="left" w:pos="2562"/>
        </w:tabs>
        <w:spacing w:after="120" w:line="240" w:lineRule="auto"/>
        <w:jc w:val="both"/>
        <w:rPr>
          <w:rFonts w:ascii="Times New Roman" w:hAnsi="Times New Roman" w:cs="Times New Roman"/>
          <w:sz w:val="24"/>
          <w:szCs w:val="24"/>
        </w:rPr>
      </w:pPr>
    </w:p>
    <w:p w:rsidR="00753BB4" w:rsidRDefault="00753BB4" w:rsidP="00526C07">
      <w:pPr>
        <w:spacing w:line="360" w:lineRule="auto"/>
        <w:jc w:val="both"/>
        <w:rPr>
          <w:b/>
          <w:bCs/>
        </w:rPr>
      </w:pPr>
      <w:r>
        <w:rPr>
          <w:rFonts w:ascii="Times New Roman" w:hAnsi="Times New Roman" w:cs="Times New Roman"/>
          <w:b/>
          <w:bCs/>
          <w:sz w:val="24"/>
          <w:szCs w:val="24"/>
        </w:rPr>
        <w:t>VI.</w:t>
      </w:r>
      <w:r>
        <w:rPr>
          <w:rFonts w:ascii="Times New Roman" w:hAnsi="Times New Roman" w:cs="Times New Roman"/>
          <w:b/>
          <w:bCs/>
          <w:caps/>
          <w:color w:val="000000"/>
          <w:sz w:val="24"/>
          <w:szCs w:val="24"/>
        </w:rPr>
        <w:t>изисквания за годността (правоспособността) за упражняване на професионална дейност:</w:t>
      </w:r>
    </w:p>
    <w:bookmarkEnd w:id="12"/>
    <w:p w:rsidR="00753BB4" w:rsidRPr="001203A9" w:rsidRDefault="00753BB4" w:rsidP="000C6787">
      <w:pPr>
        <w:spacing w:line="240" w:lineRule="auto"/>
        <w:jc w:val="both"/>
        <w:rPr>
          <w:b/>
          <w:bCs/>
        </w:rPr>
      </w:pPr>
      <w:r w:rsidRPr="001203A9">
        <w:rPr>
          <w:rFonts w:ascii="Times New Roman" w:hAnsi="Times New Roman" w:cs="Times New Roman"/>
          <w:b/>
          <w:bCs/>
          <w:sz w:val="24"/>
          <w:szCs w:val="24"/>
        </w:rPr>
        <w:t>20.1.</w:t>
      </w:r>
      <w:r w:rsidRPr="001203A9">
        <w:rPr>
          <w:rFonts w:ascii="Times New Roman" w:hAnsi="Times New Roman" w:cs="Times New Roman"/>
          <w:sz w:val="24"/>
          <w:szCs w:val="24"/>
        </w:rPr>
        <w:t xml:space="preserve">Участникът трябва да е вписан в Централния регистър на Камарата на строителите </w:t>
      </w:r>
      <w:r>
        <w:rPr>
          <w:rFonts w:ascii="Times New Roman" w:hAnsi="Times New Roman" w:cs="Times New Roman"/>
          <w:sz w:val="24"/>
          <w:szCs w:val="24"/>
        </w:rPr>
        <w:t>за втора и четвърта група</w:t>
      </w:r>
      <w:r w:rsidRPr="001203A9">
        <w:rPr>
          <w:rFonts w:ascii="Times New Roman" w:hAnsi="Times New Roman" w:cs="Times New Roman"/>
          <w:sz w:val="24"/>
          <w:szCs w:val="24"/>
        </w:rPr>
        <w:t xml:space="preserve">, </w:t>
      </w:r>
      <w:r>
        <w:rPr>
          <w:rFonts w:ascii="Times New Roman" w:hAnsi="Times New Roman" w:cs="Times New Roman"/>
          <w:sz w:val="24"/>
          <w:szCs w:val="24"/>
        </w:rPr>
        <w:t>трета</w:t>
      </w:r>
      <w:r w:rsidRPr="001203A9">
        <w:rPr>
          <w:rFonts w:ascii="Times New Roman" w:hAnsi="Times New Roman" w:cs="Times New Roman"/>
          <w:sz w:val="24"/>
          <w:szCs w:val="24"/>
        </w:rPr>
        <w:t xml:space="preserve"> категория строеж, а за чуждестранни лица - </w:t>
      </w:r>
      <w:r w:rsidRPr="001203A9">
        <w:rPr>
          <w:rFonts w:ascii="Times New Roman" w:hAnsi="Times New Roman" w:cs="Times New Roman"/>
          <w:color w:val="000000"/>
          <w:sz w:val="24"/>
          <w:szCs w:val="24"/>
        </w:rPr>
        <w:t xml:space="preserve">в аналогични регистри съгласно законодателството на държавата членка, в която са установени. </w:t>
      </w:r>
    </w:p>
    <w:p w:rsidR="00753BB4" w:rsidRPr="00D42E94" w:rsidRDefault="00753BB4" w:rsidP="00D42E94">
      <w:pPr>
        <w:spacing w:line="340" w:lineRule="atLeast"/>
        <w:jc w:val="both"/>
        <w:rPr>
          <w:rFonts w:ascii="Times New Roman" w:hAnsi="Times New Roman" w:cs="Times New Roman"/>
          <w:color w:val="000000"/>
          <w:sz w:val="24"/>
          <w:szCs w:val="24"/>
        </w:rPr>
      </w:pPr>
      <w:r>
        <w:rPr>
          <w:rFonts w:ascii="Times New Roman" w:hAnsi="Times New Roman" w:cs="Times New Roman"/>
          <w:b/>
          <w:bCs/>
          <w:sz w:val="24"/>
          <w:szCs w:val="24"/>
        </w:rPr>
        <w:t>20.</w:t>
      </w:r>
      <w:r>
        <w:rPr>
          <w:rFonts w:ascii="Times New Roman" w:hAnsi="Times New Roman" w:cs="Times New Roman"/>
          <w:b/>
          <w:bCs/>
          <w:color w:val="000000"/>
          <w:sz w:val="24"/>
          <w:szCs w:val="24"/>
        </w:rPr>
        <w:t>2</w:t>
      </w:r>
      <w:r w:rsidRPr="00D42E94">
        <w:rPr>
          <w:rFonts w:ascii="Times New Roman" w:hAnsi="Times New Roman" w:cs="Times New Roman"/>
          <w:b/>
          <w:bCs/>
          <w:color w:val="000000"/>
          <w:sz w:val="24"/>
          <w:szCs w:val="24"/>
        </w:rPr>
        <w:t xml:space="preserve">За доказване на професионалната годност участникът </w:t>
      </w:r>
      <w:r w:rsidRPr="00D42E94">
        <w:rPr>
          <w:rFonts w:ascii="Times New Roman" w:hAnsi="Times New Roman" w:cs="Times New Roman"/>
          <w:color w:val="000000"/>
          <w:sz w:val="24"/>
          <w:szCs w:val="24"/>
        </w:rPr>
        <w:t>декларира в 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753BB4" w:rsidRDefault="00753BB4" w:rsidP="00BE630A">
      <w:pPr>
        <w:spacing w:after="0" w:line="340" w:lineRule="atLeast"/>
        <w:ind w:firstLine="708"/>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Документът, с който се доказва изискването е Удостоверение за вписване в ЦПРС към Строителната камара за изпълнение на строежи от съответната група и категория строежи по съответната обособена позиция за която участва.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 </w:t>
      </w:r>
    </w:p>
    <w:p w:rsidR="00753BB4" w:rsidRDefault="00753BB4" w:rsidP="00BE630A">
      <w:pPr>
        <w:tabs>
          <w:tab w:val="left" w:pos="720"/>
          <w:tab w:val="num" w:pos="1440"/>
        </w:tabs>
        <w:adjustRightInd w:val="0"/>
        <w:spacing w:after="0" w:line="340" w:lineRule="atLeast"/>
        <w:jc w:val="both"/>
        <w:rPr>
          <w:rFonts w:ascii="Times New Roman" w:hAnsi="Times New Roman" w:cs="Times New Roman"/>
          <w:color w:val="000000"/>
          <w:sz w:val="24"/>
          <w:szCs w:val="24"/>
          <w:lang w:eastAsia="bg-BG"/>
        </w:rPr>
      </w:pPr>
      <w:r>
        <w:rPr>
          <w:rFonts w:ascii="Times New Roman" w:eastAsia="MS ??" w:hAnsi="Times New Roman"/>
          <w:b/>
          <w:bCs/>
          <w:color w:val="000000"/>
          <w:sz w:val="24"/>
          <w:szCs w:val="24"/>
          <w:lang w:eastAsia="bg-BG"/>
        </w:rPr>
        <w:tab/>
      </w:r>
      <w:r>
        <w:rPr>
          <w:rFonts w:ascii="Times New Roman" w:eastAsia="MS ??" w:hAnsi="Times New Roman" w:cs="Times New Roman"/>
          <w:b/>
          <w:bCs/>
          <w:i/>
          <w:iCs/>
          <w:color w:val="000000"/>
          <w:sz w:val="24"/>
          <w:szCs w:val="24"/>
          <w:lang w:eastAsia="bg-BG"/>
        </w:rPr>
        <w:t>Забележка:</w:t>
      </w:r>
      <w:r>
        <w:rPr>
          <w:rFonts w:ascii="Times New Roman" w:eastAsia="MS ??" w:hAnsi="Times New Roman" w:cs="Times New Roman"/>
          <w:i/>
          <w:iCs/>
          <w:color w:val="000000"/>
          <w:sz w:val="24"/>
          <w:szCs w:val="24"/>
          <w:lang w:eastAsia="bg-BG"/>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Pr>
          <w:rFonts w:ascii="Times New Roman" w:hAnsi="Times New Roman" w:cs="Times New Roman"/>
          <w:i/>
          <w:iCs/>
          <w:color w:val="000000"/>
          <w:sz w:val="24"/>
          <w:szCs w:val="24"/>
          <w:lang w:eastAsia="bg-BG"/>
        </w:rPr>
        <w:t>са ангажирани с изпълнението на строителството.</w:t>
      </w:r>
    </w:p>
    <w:p w:rsidR="00753BB4" w:rsidRDefault="00753BB4" w:rsidP="00BE630A">
      <w:pPr>
        <w:tabs>
          <w:tab w:val="left" w:pos="720"/>
          <w:tab w:val="num" w:pos="1440"/>
        </w:tabs>
        <w:adjustRightInd w:val="0"/>
        <w:spacing w:after="0" w:line="340" w:lineRule="atLeast"/>
        <w:jc w:val="both"/>
        <w:rPr>
          <w:rFonts w:ascii="Times New Roman" w:hAnsi="Times New Roman" w:cs="Times New Roman"/>
          <w:color w:val="000000"/>
          <w:sz w:val="24"/>
          <w:szCs w:val="24"/>
          <w:lang w:eastAsia="bg-BG"/>
        </w:rPr>
      </w:pPr>
      <w:r>
        <w:rPr>
          <w:rFonts w:ascii="Times New Roman" w:eastAsia="MS ??" w:hAnsi="Times New Roman"/>
          <w:i/>
          <w:iCs/>
          <w:color w:val="000000"/>
          <w:sz w:val="24"/>
          <w:szCs w:val="24"/>
          <w:lang w:eastAsia="bg-BG"/>
        </w:rPr>
        <w:tab/>
      </w:r>
      <w:r>
        <w:rPr>
          <w:rFonts w:ascii="Times New Roman" w:eastAsia="MS ??" w:hAnsi="Times New Roman" w:cs="Times New Roman"/>
          <w:i/>
          <w:iCs/>
          <w:color w:val="000000"/>
          <w:sz w:val="24"/>
          <w:szCs w:val="24"/>
          <w:lan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753BB4" w:rsidRPr="00424CAA" w:rsidRDefault="00753BB4" w:rsidP="00424CAA">
      <w:pPr>
        <w:tabs>
          <w:tab w:val="left" w:pos="720"/>
          <w:tab w:val="num" w:pos="1440"/>
        </w:tabs>
        <w:adjustRightInd w:val="0"/>
        <w:spacing w:after="0" w:line="340" w:lineRule="atLeast"/>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w:t>
      </w:r>
    </w:p>
    <w:p w:rsidR="00753BB4" w:rsidRDefault="00753BB4" w:rsidP="00526C07">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VII. МЕТОДИКАТА ЗА КОМПЛЕКСНА ОЦЕНКА И НАЧИНА ЗА ОПРЕДЕЛЯНЕ НА ОЦЕНКАТА ПО ВСЕКИ ПОКАЗАТЕЛ.</w:t>
      </w:r>
    </w:p>
    <w:p w:rsidR="00753BB4" w:rsidRDefault="00753BB4" w:rsidP="00D42E94">
      <w:pPr>
        <w:pStyle w:val="1"/>
        <w:keepNext/>
        <w:tabs>
          <w:tab w:val="left" w:pos="0"/>
        </w:tabs>
        <w:spacing w:after="120"/>
        <w:ind w:left="360" w:hanging="360"/>
        <w:jc w:val="both"/>
        <w:outlineLvl w:val="1"/>
        <w:rPr>
          <w:b/>
          <w:bCs/>
        </w:rPr>
      </w:pPr>
      <w:r w:rsidRPr="007E78DE">
        <w:rPr>
          <w:b/>
          <w:bCs/>
        </w:rPr>
        <w:t>21</w:t>
      </w:r>
      <w:r>
        <w:t xml:space="preserve">.Обществената поръчка се възлага въз основа на икономически най-изгодната оферта при критерий </w:t>
      </w:r>
      <w:r>
        <w:rPr>
          <w:b/>
          <w:bCs/>
        </w:rPr>
        <w:t>„</w:t>
      </w:r>
      <w:r>
        <w:rPr>
          <w:b/>
          <w:bCs/>
          <w:lang w:val="ru-RU"/>
        </w:rPr>
        <w:t>ОПТИМАЛНО СЪОТНОШЕНИЕ КАЧЕСТВО/ЦЕНА</w:t>
      </w:r>
      <w:r>
        <w:rPr>
          <w:b/>
          <w:bCs/>
        </w:rPr>
        <w:t>“.</w:t>
      </w:r>
    </w:p>
    <w:p w:rsidR="00753BB4" w:rsidRPr="00EC47C0" w:rsidRDefault="00753BB4" w:rsidP="00D42E94">
      <w:pPr>
        <w:jc w:val="both"/>
        <w:rPr>
          <w:rFonts w:ascii="Times New Roman" w:hAnsi="Times New Roman" w:cs="Times New Roman"/>
          <w:i/>
          <w:iCs/>
          <w:sz w:val="24"/>
          <w:szCs w:val="24"/>
          <w:lang w:val="ru-RU"/>
        </w:rPr>
      </w:pPr>
      <w:r w:rsidRPr="00EC47C0">
        <w:rPr>
          <w:rFonts w:ascii="Times New Roman" w:hAnsi="Times New Roman" w:cs="Times New Roman"/>
          <w:i/>
          <w:iCs/>
          <w:sz w:val="24"/>
          <w:szCs w:val="24"/>
        </w:rPr>
        <w:t xml:space="preserve">Преди да се пристъпи към оценяване на офертите, се извършва проверка на представеното от участника </w:t>
      </w:r>
      <w:r w:rsidRPr="00EC47C0">
        <w:rPr>
          <w:rFonts w:ascii="Times New Roman" w:hAnsi="Times New Roman" w:cs="Times New Roman"/>
          <w:b/>
          <w:bCs/>
          <w:i/>
          <w:iCs/>
          <w:sz w:val="24"/>
          <w:szCs w:val="24"/>
        </w:rPr>
        <w:t>“Предложение за изпълнение на строителните процеси”</w:t>
      </w:r>
      <w:r w:rsidRPr="00EC47C0">
        <w:rPr>
          <w:rFonts w:ascii="Times New Roman" w:hAnsi="Times New Roman" w:cs="Times New Roman"/>
          <w:i/>
          <w:iCs/>
          <w:sz w:val="24"/>
          <w:szCs w:val="24"/>
        </w:rPr>
        <w:t>, което следва да разглеждапоследователността и технологията на изпълнение на предлаганите основни видове строително-монтажни работи (СМР)</w:t>
      </w:r>
      <w:r w:rsidRPr="00EC47C0">
        <w:rPr>
          <w:rFonts w:ascii="Times New Roman" w:hAnsi="Times New Roman" w:cs="Times New Roman"/>
          <w:i/>
          <w:iCs/>
          <w:sz w:val="24"/>
          <w:szCs w:val="24"/>
          <w:lang w:val="ru-RU"/>
        </w:rPr>
        <w:t>,</w:t>
      </w:r>
      <w:r w:rsidRPr="00EC47C0">
        <w:rPr>
          <w:rFonts w:ascii="Times New Roman" w:hAnsi="Times New Roman" w:cs="Times New Roman"/>
          <w:i/>
          <w:iCs/>
          <w:sz w:val="24"/>
          <w:szCs w:val="24"/>
        </w:rPr>
        <w:t xml:space="preserve"> произтичащи пряко от разпоредбите на действащото законодателство в областта на  строителството, както и обхвата и съдържанието на инвестиционните проекти, а също и Техническите спецификации, вкл. приложенията към тях</w:t>
      </w:r>
      <w:r w:rsidRPr="00EC47C0">
        <w:rPr>
          <w:rFonts w:ascii="Times New Roman" w:hAnsi="Times New Roman" w:cs="Times New Roman"/>
          <w:i/>
          <w:iCs/>
          <w:sz w:val="24"/>
          <w:szCs w:val="24"/>
          <w:lang w:val="ru-RU"/>
        </w:rPr>
        <w:t>. Предложението е необходимо да бъдесъобразено с конкретните специфики на предмета на поръчката.</w:t>
      </w:r>
    </w:p>
    <w:p w:rsidR="00753BB4" w:rsidRPr="00EC47C0" w:rsidRDefault="00753BB4" w:rsidP="00D42E94">
      <w:pPr>
        <w:ind w:firstLine="567"/>
        <w:jc w:val="both"/>
        <w:rPr>
          <w:rFonts w:ascii="Times New Roman" w:hAnsi="Times New Roman" w:cs="Times New Roman"/>
          <w:i/>
          <w:iCs/>
          <w:sz w:val="24"/>
          <w:szCs w:val="24"/>
        </w:rPr>
      </w:pPr>
      <w:r w:rsidRPr="00EC47C0">
        <w:rPr>
          <w:rFonts w:ascii="Times New Roman" w:hAnsi="Times New Roman" w:cs="Times New Roman"/>
          <w:i/>
          <w:iCs/>
          <w:sz w:val="24"/>
          <w:szCs w:val="24"/>
        </w:rPr>
        <w:t>Минимални изисквания към съдържанието на предложението:</w:t>
      </w:r>
    </w:p>
    <w:p w:rsidR="00753BB4" w:rsidRPr="00EC47C0" w:rsidRDefault="00753BB4" w:rsidP="0085100C">
      <w:pPr>
        <w:numPr>
          <w:ilvl w:val="0"/>
          <w:numId w:val="19"/>
        </w:numPr>
        <w:spacing w:after="0" w:line="240" w:lineRule="auto"/>
        <w:ind w:left="0" w:firstLine="567"/>
        <w:jc w:val="both"/>
        <w:rPr>
          <w:rFonts w:ascii="Times New Roman" w:hAnsi="Times New Roman" w:cs="Times New Roman"/>
          <w:i/>
          <w:iCs/>
          <w:sz w:val="24"/>
          <w:szCs w:val="24"/>
        </w:rPr>
      </w:pPr>
      <w:r w:rsidRPr="00EC47C0">
        <w:rPr>
          <w:rFonts w:ascii="Times New Roman" w:hAnsi="Times New Roman" w:cs="Times New Roman"/>
          <w:b/>
          <w:bCs/>
          <w:i/>
          <w:iCs/>
          <w:sz w:val="24"/>
          <w:szCs w:val="24"/>
        </w:rPr>
        <w:t>Предложение относно основните видове СМР, необходими за изпълнението на  предмета на поръчката, както и технология на изпълнение на предвидените СМР</w:t>
      </w:r>
      <w:r w:rsidRPr="00EC47C0">
        <w:rPr>
          <w:rFonts w:ascii="Times New Roman" w:hAnsi="Times New Roman" w:cs="Times New Roman"/>
          <w:i/>
          <w:iCs/>
          <w:sz w:val="24"/>
          <w:szCs w:val="24"/>
        </w:rPr>
        <w:t xml:space="preserve"> - Следва да се обхванат всички работи и технологични процеси, необходими за изпълнението предмета на поръчката, отчитайки времето за тяхното изпълнение, включително подготвителни работи (мобилизация), работи по изпълнението на СМР, тествания (в приложимите случаи), въвеждане на строежа в експлоатация, както и всички други съпътстващи работи, необходими за постигане целите на договора.</w:t>
      </w:r>
    </w:p>
    <w:p w:rsidR="00753BB4" w:rsidRPr="00EC47C0" w:rsidRDefault="00753BB4" w:rsidP="0085100C">
      <w:pPr>
        <w:numPr>
          <w:ilvl w:val="0"/>
          <w:numId w:val="19"/>
        </w:numPr>
        <w:spacing w:after="0" w:line="240" w:lineRule="auto"/>
        <w:ind w:left="0" w:firstLine="567"/>
        <w:jc w:val="both"/>
        <w:rPr>
          <w:rFonts w:ascii="Times New Roman" w:hAnsi="Times New Roman" w:cs="Times New Roman"/>
          <w:i/>
          <w:iCs/>
          <w:sz w:val="24"/>
          <w:szCs w:val="24"/>
        </w:rPr>
      </w:pPr>
      <w:r w:rsidRPr="00EC47C0">
        <w:rPr>
          <w:rFonts w:ascii="Times New Roman" w:hAnsi="Times New Roman" w:cs="Times New Roman"/>
          <w:b/>
          <w:bCs/>
          <w:i/>
          <w:iCs/>
          <w:sz w:val="24"/>
          <w:szCs w:val="24"/>
        </w:rPr>
        <w:t xml:space="preserve">Предложение относно последователността на строителните процеси </w:t>
      </w:r>
      <w:r w:rsidRPr="00EC47C0">
        <w:rPr>
          <w:rFonts w:ascii="Times New Roman" w:hAnsi="Times New Roman" w:cs="Times New Roman"/>
          <w:i/>
          <w:iCs/>
          <w:sz w:val="24"/>
          <w:szCs w:val="24"/>
        </w:rPr>
        <w:t xml:space="preserve">в зависимост от представения технологичен подход за постигането на целите на договора, включително чрез определяне на тяхната продължителност в съответствие с Техническите спецификации и одобрените инвестиционни проекти. </w:t>
      </w:r>
    </w:p>
    <w:p w:rsidR="00753BB4" w:rsidRPr="00EC47C0" w:rsidRDefault="00753BB4" w:rsidP="0085100C">
      <w:pPr>
        <w:numPr>
          <w:ilvl w:val="0"/>
          <w:numId w:val="19"/>
        </w:numPr>
        <w:spacing w:after="0" w:line="240" w:lineRule="auto"/>
        <w:ind w:left="0" w:firstLine="567"/>
        <w:jc w:val="both"/>
        <w:rPr>
          <w:rFonts w:ascii="Times New Roman" w:hAnsi="Times New Roman" w:cs="Times New Roman"/>
          <w:i/>
          <w:iCs/>
          <w:sz w:val="24"/>
          <w:szCs w:val="24"/>
        </w:rPr>
      </w:pPr>
      <w:r w:rsidRPr="00EC47C0">
        <w:rPr>
          <w:rFonts w:ascii="Times New Roman" w:hAnsi="Times New Roman" w:cs="Times New Roman"/>
          <w:b/>
          <w:bCs/>
          <w:i/>
          <w:iCs/>
          <w:sz w:val="24"/>
          <w:szCs w:val="24"/>
        </w:rPr>
        <w:t>Предложение относно организация, мобилизация и разпределение на използваните от участника технически ресурси (строителна техника и механизация),</w:t>
      </w:r>
      <w:r w:rsidRPr="00EC47C0">
        <w:rPr>
          <w:rFonts w:ascii="Times New Roman" w:hAnsi="Times New Roman" w:cs="Times New Roman"/>
          <w:i/>
          <w:iCs/>
          <w:sz w:val="24"/>
          <w:szCs w:val="24"/>
        </w:rPr>
        <w:t xml:space="preserve"> обвързани с конкретния подход за изпълнение на предмета на поръчката (строителство) и съответните основни работи/процеси.  </w:t>
      </w:r>
    </w:p>
    <w:p w:rsidR="00753BB4" w:rsidRPr="00EC47C0" w:rsidRDefault="00753BB4" w:rsidP="0085100C">
      <w:pPr>
        <w:numPr>
          <w:ilvl w:val="0"/>
          <w:numId w:val="19"/>
        </w:numPr>
        <w:spacing w:after="0" w:line="240" w:lineRule="auto"/>
        <w:ind w:left="0" w:firstLine="567"/>
        <w:jc w:val="both"/>
        <w:rPr>
          <w:rFonts w:ascii="Times New Roman" w:hAnsi="Times New Roman" w:cs="Times New Roman"/>
          <w:i/>
          <w:iCs/>
          <w:sz w:val="24"/>
          <w:szCs w:val="24"/>
        </w:rPr>
      </w:pPr>
      <w:r w:rsidRPr="00EC47C0">
        <w:rPr>
          <w:rFonts w:ascii="Times New Roman" w:hAnsi="Times New Roman" w:cs="Times New Roman"/>
          <w:b/>
          <w:bCs/>
          <w:i/>
          <w:iCs/>
          <w:sz w:val="24"/>
          <w:szCs w:val="24"/>
        </w:rPr>
        <w:t xml:space="preserve">Предложение относно план за организация по осигуряване (поръчване, доставяне, складиране, влагане) на основните материали, необходими за извършване на СМР. </w:t>
      </w:r>
      <w:r w:rsidRPr="00EC47C0">
        <w:rPr>
          <w:rFonts w:ascii="Times New Roman" w:hAnsi="Times New Roman" w:cs="Times New Roman"/>
          <w:i/>
          <w:iCs/>
          <w:sz w:val="24"/>
          <w:szCs w:val="24"/>
        </w:rPr>
        <w:t>Предвид разнообразието на материалите, които предстои да се вложат, всеки участник е необходимо да представи своето предложение, демонстриращо способността за доставяне в съответния срок значителните като количество и многообразие материали, необходими за извършване на СМР.</w:t>
      </w:r>
    </w:p>
    <w:p w:rsidR="00753BB4" w:rsidRPr="00EC47C0" w:rsidRDefault="00753BB4" w:rsidP="0085100C">
      <w:pPr>
        <w:numPr>
          <w:ilvl w:val="0"/>
          <w:numId w:val="19"/>
        </w:numPr>
        <w:spacing w:after="0" w:line="240" w:lineRule="auto"/>
        <w:ind w:left="0" w:firstLine="567"/>
        <w:jc w:val="both"/>
        <w:rPr>
          <w:rFonts w:ascii="Times New Roman" w:hAnsi="Times New Roman" w:cs="Times New Roman"/>
          <w:i/>
          <w:iCs/>
          <w:sz w:val="24"/>
          <w:szCs w:val="24"/>
        </w:rPr>
      </w:pPr>
      <w:r w:rsidRPr="00EC47C0">
        <w:rPr>
          <w:rFonts w:ascii="Times New Roman" w:hAnsi="Times New Roman" w:cs="Times New Roman"/>
          <w:b/>
          <w:bCs/>
          <w:i/>
          <w:iCs/>
          <w:sz w:val="24"/>
          <w:szCs w:val="24"/>
        </w:rPr>
        <w:t xml:space="preserve">Линеен график </w:t>
      </w:r>
      <w:r w:rsidRPr="00EC47C0">
        <w:rPr>
          <w:rFonts w:ascii="Times New Roman" w:hAnsi="Times New Roman" w:cs="Times New Roman"/>
          <w:i/>
          <w:iCs/>
          <w:sz w:val="24"/>
          <w:szCs w:val="24"/>
        </w:rPr>
        <w:t>за изпълнение на предмета на поръчката, отразяващ последователността и технологични процеси, необходими за изпълнението на предмета на поръчката.</w:t>
      </w:r>
    </w:p>
    <w:p w:rsidR="00753BB4" w:rsidRPr="00EC47C0" w:rsidRDefault="00753BB4" w:rsidP="00645B08">
      <w:pPr>
        <w:ind w:left="927"/>
        <w:jc w:val="both"/>
        <w:rPr>
          <w:rFonts w:ascii="Times New Roman" w:hAnsi="Times New Roman" w:cs="Times New Roman"/>
          <w:i/>
          <w:iCs/>
          <w:sz w:val="24"/>
          <w:szCs w:val="24"/>
        </w:rPr>
      </w:pPr>
    </w:p>
    <w:p w:rsidR="00753BB4" w:rsidRPr="00EC47C0" w:rsidRDefault="00753BB4" w:rsidP="00D42E94">
      <w:pPr>
        <w:jc w:val="both"/>
        <w:rPr>
          <w:rFonts w:ascii="Times New Roman" w:eastAsia="MS ??" w:hAnsi="Times New Roman"/>
          <w:b/>
          <w:bCs/>
          <w:caps/>
          <w:sz w:val="24"/>
          <w:szCs w:val="24"/>
        </w:rPr>
      </w:pPr>
      <w:r w:rsidRPr="00EC47C0">
        <w:rPr>
          <w:rFonts w:ascii="Times New Roman" w:hAnsi="Times New Roman" w:cs="Times New Roman"/>
          <w:b/>
          <w:bCs/>
          <w:i/>
          <w:iCs/>
          <w:sz w:val="24"/>
          <w:szCs w:val="24"/>
        </w:rPr>
        <w:t>Предложения, в които последователността и технологията на изпълнение на предлаганите основни видове СМР, не отговарят на: Техническите спецификации и/или приложенията към тях, инвестиционните проекти, действащото законодателство, техническите изисквания и стандарти, и при които предложената организация, подход на изпълнение и мобилизация на използваните технически ресурси не съответстват на конкретния линеен график или за които  липсва линеен график като съставна част от “Предложение за изпълнение на строителните процеси”, няма да бъдат оценявани и ще да бъдат предложени за отстраняване.</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Офертите на участниците, които отговарят на изискванията на Възложителя, се оценяват по следния начин:</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sz w:val="24"/>
          <w:szCs w:val="24"/>
        </w:rPr>
        <w:t xml:space="preserve">Настоящата обществените поръчка се възлага </w:t>
      </w:r>
      <w:r w:rsidRPr="00EC47C0">
        <w:rPr>
          <w:rFonts w:ascii="Times New Roman" w:hAnsi="Times New Roman" w:cs="Times New Roman"/>
          <w:b/>
          <w:bCs/>
          <w:sz w:val="24"/>
          <w:szCs w:val="24"/>
        </w:rPr>
        <w:t>въз основа на икономически най-изгодната оферта</w:t>
      </w:r>
      <w:r w:rsidRPr="00EC47C0">
        <w:rPr>
          <w:rFonts w:ascii="Times New Roman" w:hAnsi="Times New Roman" w:cs="Times New Roman"/>
          <w:sz w:val="24"/>
          <w:szCs w:val="24"/>
        </w:rPr>
        <w:t xml:space="preserve">. Икономически най-изгодната оферта се определя въз основа на следния </w:t>
      </w:r>
      <w:r w:rsidRPr="00EC47C0">
        <w:rPr>
          <w:rFonts w:ascii="Times New Roman" w:hAnsi="Times New Roman" w:cs="Times New Roman"/>
          <w:b/>
          <w:bCs/>
          <w:sz w:val="24"/>
          <w:szCs w:val="24"/>
          <w:u w:val="single"/>
        </w:rPr>
        <w:t>критерий за възлагане</w:t>
      </w:r>
      <w:r w:rsidRPr="00EC47C0">
        <w:rPr>
          <w:rFonts w:ascii="Times New Roman" w:hAnsi="Times New Roman" w:cs="Times New Roman"/>
          <w:sz w:val="24"/>
          <w:szCs w:val="24"/>
        </w:rPr>
        <w:t xml:space="preserve">: </w:t>
      </w:r>
      <w:r w:rsidRPr="00EC47C0">
        <w:rPr>
          <w:rFonts w:ascii="Times New Roman" w:hAnsi="Times New Roman" w:cs="Times New Roman"/>
          <w:b/>
          <w:bCs/>
          <w:sz w:val="24"/>
          <w:szCs w:val="24"/>
        </w:rPr>
        <w:t>оптимално съотношение качество/цена, което се оценява въз основа на цената, както и на показатели, включващи качествени, социални и екологични аспекти, свързани с предмета на обществената поръчка.</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u w:val="single"/>
        </w:rPr>
        <w:t>На първо място се класира участникът</w:t>
      </w:r>
      <w:r w:rsidRPr="00EC47C0">
        <w:rPr>
          <w:rFonts w:ascii="Times New Roman" w:hAnsi="Times New Roman" w:cs="Times New Roman"/>
          <w:sz w:val="24"/>
          <w:szCs w:val="24"/>
        </w:rPr>
        <w:t>, получил най-висока комплексна оценка на офертата.</w:t>
      </w:r>
    </w:p>
    <w:p w:rsidR="00753BB4" w:rsidRPr="00EC47C0" w:rsidRDefault="00753BB4" w:rsidP="00D42E94">
      <w:pPr>
        <w:widowControl w:val="0"/>
        <w:tabs>
          <w:tab w:val="left" w:pos="826"/>
        </w:tabs>
        <w:spacing w:before="159"/>
        <w:jc w:val="both"/>
        <w:rPr>
          <w:rFonts w:ascii="Times New Roman" w:hAnsi="Times New Roman" w:cs="Times New Roman"/>
          <w:b/>
          <w:bCs/>
          <w:sz w:val="24"/>
          <w:szCs w:val="24"/>
        </w:rPr>
      </w:pPr>
      <w:r w:rsidRPr="00EC47C0">
        <w:rPr>
          <w:rFonts w:ascii="Times New Roman" w:hAnsi="Times New Roman" w:cs="Times New Roman"/>
          <w:b/>
          <w:bCs/>
          <w:sz w:val="24"/>
          <w:szCs w:val="24"/>
        </w:rPr>
        <w:t>1. Критерий за възлагане: оптимално съотношение качество/цена, което се оценява въз основа на цената, както и на показатели, включващи качествени, социални и екологични аспекти, свързани с предмета на обществената поръчка:</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Комплексната оценка има максимална стойност </w:t>
      </w:r>
      <w:r w:rsidRPr="00EC47C0">
        <w:rPr>
          <w:rFonts w:ascii="Times New Roman" w:hAnsi="Times New Roman" w:cs="Times New Roman"/>
          <w:b/>
          <w:bCs/>
          <w:sz w:val="24"/>
          <w:szCs w:val="24"/>
        </w:rPr>
        <w:t>100 /сто/ точки.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Оценките по цената, срокът за изпълнение и отделните показатели, включващи качествени, социални и екологични аспекти, свързани с предмета на обществената поръчка, се представят в числово изражение с точност до втория знак след десетичната запетая.</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Формулата, по която се изчислява „Комплексната оценка“ за всеки участник, е: </w:t>
      </w:r>
    </w:p>
    <w:p w:rsidR="00753BB4" w:rsidRPr="00EC47C0" w:rsidRDefault="00753BB4" w:rsidP="00D42E94">
      <w:pPr>
        <w:jc w:val="both"/>
        <w:rPr>
          <w:rFonts w:ascii="Times New Roman" w:hAnsi="Times New Roman" w:cs="Times New Roman"/>
          <w:b/>
          <w:bCs/>
          <w:position w:val="-2"/>
          <w:sz w:val="24"/>
          <w:szCs w:val="24"/>
        </w:rPr>
      </w:pPr>
      <w:r w:rsidRPr="00EC47C0">
        <w:rPr>
          <w:rFonts w:ascii="Times New Roman" w:hAnsi="Times New Roman" w:cs="Times New Roman"/>
          <w:b/>
          <w:bCs/>
          <w:position w:val="-2"/>
          <w:sz w:val="24"/>
          <w:szCs w:val="24"/>
        </w:rPr>
        <w:t xml:space="preserve">КО = П1 + П2 + П3, </w:t>
      </w:r>
    </w:p>
    <w:p w:rsidR="00753BB4" w:rsidRPr="00EC47C0" w:rsidRDefault="00753BB4" w:rsidP="00D42E94">
      <w:pPr>
        <w:jc w:val="both"/>
        <w:rPr>
          <w:rFonts w:ascii="Times New Roman" w:hAnsi="Times New Roman" w:cs="Times New Roman"/>
          <w:b/>
          <w:bCs/>
          <w:position w:val="-2"/>
          <w:sz w:val="24"/>
          <w:szCs w:val="24"/>
        </w:rPr>
      </w:pPr>
      <w:r w:rsidRPr="00EC47C0">
        <w:rPr>
          <w:rFonts w:ascii="Times New Roman" w:hAnsi="Times New Roman" w:cs="Times New Roman"/>
          <w:b/>
          <w:bCs/>
          <w:position w:val="-2"/>
          <w:sz w:val="24"/>
          <w:szCs w:val="24"/>
        </w:rPr>
        <w:t>където:</w:t>
      </w:r>
    </w:p>
    <w:p w:rsidR="00753BB4" w:rsidRPr="00EC47C0" w:rsidRDefault="00753BB4" w:rsidP="0085100C">
      <w:pPr>
        <w:widowControl w:val="0"/>
        <w:numPr>
          <w:ilvl w:val="0"/>
          <w:numId w:val="18"/>
        </w:numPr>
        <w:spacing w:after="0" w:line="240" w:lineRule="auto"/>
        <w:ind w:left="0" w:firstLine="284"/>
        <w:jc w:val="both"/>
        <w:rPr>
          <w:rFonts w:ascii="Times New Roman" w:hAnsi="Times New Roman" w:cs="Times New Roman"/>
          <w:b/>
          <w:bCs/>
          <w:position w:val="-2"/>
          <w:sz w:val="24"/>
          <w:szCs w:val="24"/>
        </w:rPr>
      </w:pPr>
      <w:r w:rsidRPr="00EC47C0">
        <w:rPr>
          <w:rFonts w:ascii="Times New Roman" w:hAnsi="Times New Roman" w:cs="Times New Roman"/>
          <w:b/>
          <w:bCs/>
          <w:position w:val="-2"/>
          <w:sz w:val="24"/>
          <w:szCs w:val="24"/>
        </w:rPr>
        <w:t xml:space="preserve">П1 </w:t>
      </w:r>
      <w:r w:rsidRPr="00EC47C0">
        <w:rPr>
          <w:rFonts w:ascii="Times New Roman" w:hAnsi="Times New Roman" w:cs="Times New Roman"/>
          <w:position w:val="-2"/>
          <w:sz w:val="24"/>
          <w:szCs w:val="24"/>
        </w:rPr>
        <w:t>е показател</w:t>
      </w:r>
      <w:r w:rsidRPr="00EC47C0">
        <w:rPr>
          <w:rFonts w:ascii="Times New Roman" w:hAnsi="Times New Roman" w:cs="Times New Roman"/>
          <w:b/>
          <w:bCs/>
          <w:position w:val="-2"/>
          <w:sz w:val="24"/>
          <w:szCs w:val="24"/>
        </w:rPr>
        <w:t xml:space="preserve"> „Техническо предложение на участника за изпълнение на поръчката“</w:t>
      </w:r>
    </w:p>
    <w:p w:rsidR="00753BB4" w:rsidRPr="00EC47C0" w:rsidRDefault="00753BB4" w:rsidP="0085100C">
      <w:pPr>
        <w:widowControl w:val="0"/>
        <w:numPr>
          <w:ilvl w:val="0"/>
          <w:numId w:val="18"/>
        </w:numPr>
        <w:spacing w:after="0" w:line="240" w:lineRule="auto"/>
        <w:ind w:left="0" w:firstLine="284"/>
        <w:jc w:val="both"/>
        <w:rPr>
          <w:rFonts w:ascii="Times New Roman" w:hAnsi="Times New Roman" w:cs="Times New Roman"/>
          <w:b/>
          <w:bCs/>
          <w:position w:val="-2"/>
          <w:sz w:val="24"/>
          <w:szCs w:val="24"/>
        </w:rPr>
      </w:pPr>
      <w:r w:rsidRPr="00EC47C0">
        <w:rPr>
          <w:rFonts w:ascii="Times New Roman" w:hAnsi="Times New Roman" w:cs="Times New Roman"/>
          <w:b/>
          <w:bCs/>
          <w:position w:val="-2"/>
          <w:sz w:val="24"/>
          <w:szCs w:val="24"/>
        </w:rPr>
        <w:t>П2</w:t>
      </w:r>
      <w:r w:rsidRPr="00EC47C0">
        <w:rPr>
          <w:rFonts w:ascii="Times New Roman" w:hAnsi="Times New Roman" w:cs="Times New Roman"/>
          <w:position w:val="-2"/>
          <w:sz w:val="24"/>
          <w:szCs w:val="24"/>
        </w:rPr>
        <w:t xml:space="preserve"> е показател </w:t>
      </w:r>
      <w:r w:rsidRPr="00EC47C0">
        <w:rPr>
          <w:rFonts w:ascii="Times New Roman" w:hAnsi="Times New Roman" w:cs="Times New Roman"/>
          <w:b/>
          <w:bCs/>
          <w:position w:val="-2"/>
          <w:sz w:val="24"/>
          <w:szCs w:val="24"/>
        </w:rPr>
        <w:t>Предложен срок за изпълнение на строежа</w:t>
      </w:r>
      <w:r w:rsidRPr="00EC47C0">
        <w:rPr>
          <w:rFonts w:ascii="Times New Roman" w:hAnsi="Times New Roman" w:cs="Times New Roman"/>
          <w:position w:val="-2"/>
          <w:sz w:val="24"/>
          <w:szCs w:val="24"/>
        </w:rPr>
        <w:t xml:space="preserve"> и </w:t>
      </w:r>
    </w:p>
    <w:p w:rsidR="00753BB4" w:rsidRPr="00EC47C0" w:rsidRDefault="00753BB4" w:rsidP="0085100C">
      <w:pPr>
        <w:widowControl w:val="0"/>
        <w:numPr>
          <w:ilvl w:val="0"/>
          <w:numId w:val="18"/>
        </w:numPr>
        <w:spacing w:after="0" w:line="240" w:lineRule="auto"/>
        <w:ind w:left="0" w:firstLine="284"/>
        <w:jc w:val="both"/>
        <w:rPr>
          <w:rFonts w:ascii="Times New Roman" w:hAnsi="Times New Roman" w:cs="Times New Roman"/>
          <w:b/>
          <w:bCs/>
          <w:sz w:val="24"/>
          <w:szCs w:val="24"/>
        </w:rPr>
      </w:pPr>
      <w:r w:rsidRPr="00EC47C0">
        <w:rPr>
          <w:rFonts w:ascii="Times New Roman" w:hAnsi="Times New Roman" w:cs="Times New Roman"/>
          <w:b/>
          <w:bCs/>
          <w:position w:val="-2"/>
          <w:sz w:val="24"/>
          <w:szCs w:val="24"/>
        </w:rPr>
        <w:t xml:space="preserve">П3 </w:t>
      </w:r>
      <w:r w:rsidRPr="00EC47C0">
        <w:rPr>
          <w:rFonts w:ascii="Times New Roman" w:hAnsi="Times New Roman" w:cs="Times New Roman"/>
          <w:position w:val="-2"/>
          <w:sz w:val="24"/>
          <w:szCs w:val="24"/>
        </w:rPr>
        <w:t>е оценката на</w:t>
      </w:r>
      <w:r w:rsidRPr="00EC47C0">
        <w:rPr>
          <w:rFonts w:ascii="Times New Roman" w:hAnsi="Times New Roman" w:cs="Times New Roman"/>
          <w:b/>
          <w:bCs/>
          <w:position w:val="-2"/>
          <w:sz w:val="24"/>
          <w:szCs w:val="24"/>
        </w:rPr>
        <w:t xml:space="preserve"> „Ценово предложение за изпълнение на поръчката“</w:t>
      </w:r>
    </w:p>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w w:val="105"/>
          <w:sz w:val="24"/>
          <w:szCs w:val="24"/>
        </w:rPr>
      </w:pPr>
      <w:r w:rsidRPr="00EC47C0">
        <w:rPr>
          <w:rFonts w:ascii="Times New Roman" w:hAnsi="Times New Roman" w:cs="Times New Roman"/>
          <w:b/>
          <w:bCs/>
          <w:w w:val="105"/>
          <w:sz w:val="24"/>
          <w:szCs w:val="24"/>
        </w:rPr>
        <w:t>Начин за определяне на оценката по показател П1 – „Техническо предложение на участника за изпълнение на поръчката</w:t>
      </w:r>
      <w:r w:rsidRPr="00EC47C0">
        <w:rPr>
          <w:rFonts w:ascii="Times New Roman" w:hAnsi="Times New Roman" w:cs="Times New Roman"/>
          <w:w w:val="105"/>
          <w:sz w:val="24"/>
          <w:szCs w:val="24"/>
        </w:rPr>
        <w:t xml:space="preserve">“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За целите на качествена подготовка на техническото предложение се препоръчва на участниците да се запознаят в необходимата степен на подробност с обхвата и съдържанието на инвестиционните проекти, приложени към Техническите спецификации. В допълнение се препоръчва посещение на строежа съобразно определения от проектите териториален обхват.</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Оценката по показател „П1“ се формира на базата на представените от всеки участник технически предложения. На оценка подлежат единствено предложения, които отговарят на минималните изисквания на възложителя към съдържанието на отделните части на офертата, на другите изисквания на възложителя, посочени в документацията за участие, на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p>
    <w:p w:rsidR="00753BB4" w:rsidRPr="00EC47C0" w:rsidRDefault="00753BB4" w:rsidP="00D42E94">
      <w:pPr>
        <w:tabs>
          <w:tab w:val="left" w:pos="545"/>
        </w:tabs>
        <w:jc w:val="both"/>
        <w:rPr>
          <w:rFonts w:ascii="Times New Roman" w:hAnsi="Times New Roman" w:cs="Times New Roman"/>
          <w:b/>
          <w:bCs/>
          <w:sz w:val="24"/>
          <w:szCs w:val="24"/>
          <w:u w:color="000000"/>
        </w:rPr>
      </w:pPr>
    </w:p>
    <w:p w:rsidR="00753BB4" w:rsidRPr="00EC47C0" w:rsidRDefault="00753BB4" w:rsidP="00D42E94">
      <w:pPr>
        <w:tabs>
          <w:tab w:val="left" w:pos="545"/>
        </w:tabs>
        <w:jc w:val="both"/>
        <w:rPr>
          <w:rFonts w:ascii="Times New Roman" w:hAnsi="Times New Roman" w:cs="Times New Roman"/>
          <w:b/>
          <w:bCs/>
          <w:sz w:val="24"/>
          <w:szCs w:val="24"/>
          <w:u w:color="000000"/>
        </w:rPr>
      </w:pPr>
      <w:r w:rsidRPr="00EC47C0">
        <w:rPr>
          <w:rFonts w:ascii="Times New Roman" w:hAnsi="Times New Roman" w:cs="Times New Roman"/>
          <w:b/>
          <w:bCs/>
          <w:sz w:val="24"/>
          <w:szCs w:val="24"/>
          <w:u w:color="000000"/>
        </w:rPr>
        <w:t xml:space="preserve">Оценка по Показател  П1 </w:t>
      </w:r>
      <w:r w:rsidRPr="00EC47C0">
        <w:rPr>
          <w:rFonts w:ascii="Times New Roman" w:hAnsi="Times New Roman" w:cs="Times New Roman"/>
          <w:b/>
          <w:bCs/>
          <w:w w:val="85"/>
          <w:sz w:val="24"/>
          <w:szCs w:val="24"/>
          <w:u w:color="000000"/>
        </w:rPr>
        <w:t>— „</w:t>
      </w:r>
      <w:r w:rsidRPr="00EC47C0">
        <w:rPr>
          <w:rFonts w:ascii="Times New Roman" w:hAnsi="Times New Roman" w:cs="Times New Roman"/>
          <w:b/>
          <w:bCs/>
          <w:sz w:val="24"/>
          <w:szCs w:val="24"/>
          <w:u w:color="000000"/>
        </w:rPr>
        <w:t xml:space="preserve">Техническо предложение на участника за изпълнение на поръчката“ </w:t>
      </w:r>
      <w:r w:rsidRPr="00EC47C0">
        <w:rPr>
          <w:rFonts w:ascii="Times New Roman" w:hAnsi="Times New Roman" w:cs="Times New Roman"/>
          <w:b/>
          <w:bCs/>
          <w:w w:val="85"/>
          <w:sz w:val="24"/>
          <w:szCs w:val="24"/>
          <w:u w:color="000000"/>
        </w:rPr>
        <w:t xml:space="preserve">— </w:t>
      </w:r>
      <w:r w:rsidRPr="00EC47C0">
        <w:rPr>
          <w:rFonts w:ascii="Times New Roman" w:hAnsi="Times New Roman" w:cs="Times New Roman"/>
          <w:b/>
          <w:bCs/>
          <w:sz w:val="24"/>
          <w:szCs w:val="24"/>
          <w:u w:color="000000"/>
        </w:rPr>
        <w:t>максимална стойност – 60 точки.</w:t>
      </w:r>
    </w:p>
    <w:p w:rsidR="00753BB4" w:rsidRPr="00EC47C0" w:rsidRDefault="00753BB4" w:rsidP="00D42E94">
      <w:pPr>
        <w:tabs>
          <w:tab w:val="left" w:pos="545"/>
        </w:tabs>
        <w:jc w:val="both"/>
        <w:rPr>
          <w:rFonts w:ascii="Times New Roman" w:hAnsi="Times New Roman" w:cs="Times New Roman"/>
          <w:b/>
          <w:bCs/>
          <w:sz w:val="24"/>
          <w:szCs w:val="24"/>
        </w:rPr>
      </w:pPr>
      <w:r w:rsidRPr="00EC47C0">
        <w:rPr>
          <w:rFonts w:ascii="Times New Roman" w:hAnsi="Times New Roman" w:cs="Times New Roman"/>
          <w:b/>
          <w:bCs/>
          <w:w w:val="105"/>
          <w:sz w:val="24"/>
          <w:szCs w:val="24"/>
          <w:u w:color="000000"/>
        </w:rPr>
        <w:t>Оценката по Показател П</w:t>
      </w:r>
      <w:r w:rsidRPr="00EC47C0">
        <w:rPr>
          <w:rFonts w:ascii="Times New Roman" w:hAnsi="Times New Roman" w:cs="Times New Roman"/>
          <w:b/>
          <w:bCs/>
          <w:spacing w:val="3"/>
          <w:w w:val="105"/>
          <w:sz w:val="24"/>
          <w:szCs w:val="24"/>
          <w:u w:color="000000"/>
        </w:rPr>
        <w:t xml:space="preserve">1 </w:t>
      </w:r>
      <w:r w:rsidRPr="00EC47C0">
        <w:rPr>
          <w:rFonts w:ascii="Times New Roman" w:hAnsi="Times New Roman" w:cs="Times New Roman"/>
          <w:b/>
          <w:bCs/>
          <w:w w:val="105"/>
          <w:sz w:val="24"/>
          <w:szCs w:val="24"/>
          <w:u w:color="000000"/>
        </w:rPr>
        <w:t>ще се изчислява по ф</w:t>
      </w:r>
      <w:r w:rsidRPr="00EC47C0">
        <w:rPr>
          <w:rFonts w:ascii="Times New Roman" w:hAnsi="Times New Roman" w:cs="Times New Roman"/>
          <w:b/>
          <w:bCs/>
          <w:w w:val="105"/>
          <w:sz w:val="24"/>
          <w:szCs w:val="24"/>
        </w:rPr>
        <w:t>о</w:t>
      </w:r>
      <w:r w:rsidRPr="00EC47C0">
        <w:rPr>
          <w:rFonts w:ascii="Times New Roman" w:hAnsi="Times New Roman" w:cs="Times New Roman"/>
          <w:b/>
          <w:bCs/>
          <w:w w:val="105"/>
          <w:sz w:val="24"/>
          <w:szCs w:val="24"/>
          <w:u w:color="000000"/>
        </w:rPr>
        <w:t>рмулата:</w:t>
      </w:r>
    </w:p>
    <w:p w:rsidR="00753BB4" w:rsidRPr="00EC47C0" w:rsidRDefault="00753BB4" w:rsidP="00D42E94">
      <w:pPr>
        <w:tabs>
          <w:tab w:val="left" w:pos="545"/>
          <w:tab w:val="left" w:pos="1134"/>
        </w:tabs>
        <w:jc w:val="both"/>
        <w:rPr>
          <w:rFonts w:ascii="Times New Roman" w:hAnsi="Times New Roman" w:cs="Times New Roman"/>
          <w:b/>
          <w:bCs/>
          <w:w w:val="105"/>
          <w:sz w:val="24"/>
          <w:szCs w:val="24"/>
        </w:rPr>
      </w:pPr>
      <w:r w:rsidRPr="00EC47C0">
        <w:rPr>
          <w:rFonts w:ascii="Times New Roman" w:hAnsi="Times New Roman" w:cs="Times New Roman"/>
          <w:w w:val="97"/>
          <w:sz w:val="24"/>
          <w:szCs w:val="24"/>
        </w:rPr>
        <w:tab/>
      </w:r>
      <w:r w:rsidRPr="00EC47C0">
        <w:rPr>
          <w:rFonts w:ascii="Times New Roman" w:hAnsi="Times New Roman" w:cs="Times New Roman"/>
          <w:w w:val="97"/>
          <w:sz w:val="24"/>
          <w:szCs w:val="24"/>
        </w:rPr>
        <w:tab/>
      </w:r>
      <w:r w:rsidRPr="00EC47C0">
        <w:rPr>
          <w:rFonts w:ascii="Times New Roman" w:hAnsi="Times New Roman" w:cs="Times New Roman"/>
          <w:b/>
          <w:bCs/>
          <w:w w:val="105"/>
          <w:sz w:val="24"/>
          <w:szCs w:val="24"/>
        </w:rPr>
        <w:t xml:space="preserve">П1 </w:t>
      </w:r>
      <w:r w:rsidRPr="00EC47C0">
        <w:rPr>
          <w:rFonts w:ascii="Times New Roman" w:hAnsi="Times New Roman" w:cs="Times New Roman"/>
          <w:b/>
          <w:bCs/>
          <w:w w:val="170"/>
          <w:sz w:val="24"/>
          <w:szCs w:val="24"/>
        </w:rPr>
        <w:t xml:space="preserve">= </w:t>
      </w:r>
      <w:r w:rsidRPr="00EC47C0">
        <w:rPr>
          <w:rFonts w:ascii="Times New Roman" w:hAnsi="Times New Roman" w:cs="Times New Roman"/>
          <w:b/>
          <w:bCs/>
          <w:w w:val="105"/>
          <w:sz w:val="24"/>
          <w:szCs w:val="24"/>
        </w:rPr>
        <w:t>Х1+Х2+</w:t>
      </w:r>
      <w:r w:rsidRPr="00EC47C0">
        <w:rPr>
          <w:rFonts w:ascii="Times New Roman" w:hAnsi="Times New Roman" w:cs="Times New Roman"/>
          <w:b/>
          <w:bCs/>
          <w:w w:val="105"/>
          <w:sz w:val="24"/>
          <w:szCs w:val="24"/>
          <w:lang w:val="en-US"/>
        </w:rPr>
        <w:t>X</w:t>
      </w:r>
      <w:r w:rsidRPr="00EC47C0">
        <w:rPr>
          <w:rFonts w:ascii="Times New Roman" w:hAnsi="Times New Roman" w:cs="Times New Roman"/>
          <w:b/>
          <w:bCs/>
          <w:w w:val="105"/>
          <w:sz w:val="24"/>
          <w:szCs w:val="24"/>
        </w:rPr>
        <w:t>3+</w:t>
      </w:r>
      <w:r w:rsidRPr="00EC47C0">
        <w:rPr>
          <w:rFonts w:ascii="Times New Roman" w:hAnsi="Times New Roman" w:cs="Times New Roman"/>
          <w:b/>
          <w:bCs/>
          <w:w w:val="105"/>
          <w:sz w:val="24"/>
          <w:szCs w:val="24"/>
          <w:lang w:val="en-US"/>
        </w:rPr>
        <w:t>X</w:t>
      </w:r>
      <w:r w:rsidRPr="00EC47C0">
        <w:rPr>
          <w:rFonts w:ascii="Times New Roman" w:hAnsi="Times New Roman" w:cs="Times New Roman"/>
          <w:b/>
          <w:bCs/>
          <w:w w:val="105"/>
          <w:sz w:val="24"/>
          <w:szCs w:val="24"/>
        </w:rPr>
        <w:t xml:space="preserve">4, </w:t>
      </w:r>
    </w:p>
    <w:p w:rsidR="00753BB4" w:rsidRPr="00EC47C0" w:rsidRDefault="00753BB4" w:rsidP="00D42E94">
      <w:pPr>
        <w:tabs>
          <w:tab w:val="left" w:pos="545"/>
          <w:tab w:val="left" w:pos="1134"/>
        </w:tabs>
        <w:jc w:val="both"/>
        <w:rPr>
          <w:rFonts w:ascii="Times New Roman" w:hAnsi="Times New Roman" w:cs="Times New Roman"/>
          <w:b/>
          <w:bCs/>
          <w:sz w:val="24"/>
          <w:szCs w:val="24"/>
        </w:rPr>
      </w:pPr>
      <w:r w:rsidRPr="00EC47C0">
        <w:rPr>
          <w:rFonts w:ascii="Times New Roman" w:hAnsi="Times New Roman" w:cs="Times New Roman"/>
          <w:b/>
          <w:bCs/>
          <w:sz w:val="24"/>
          <w:szCs w:val="24"/>
        </w:rPr>
        <w:t>където:</w:t>
      </w:r>
    </w:p>
    <w:p w:rsidR="00753BB4" w:rsidRPr="00EC47C0" w:rsidRDefault="00753BB4" w:rsidP="00D42E94">
      <w:pPr>
        <w:tabs>
          <w:tab w:val="left" w:pos="545"/>
          <w:tab w:val="left" w:pos="1134"/>
        </w:tabs>
        <w:jc w:val="both"/>
        <w:rPr>
          <w:rFonts w:ascii="Times New Roman" w:hAnsi="Times New Roman" w:cs="Times New Roman"/>
          <w:b/>
          <w:bCs/>
          <w:sz w:val="24"/>
          <w:szCs w:val="24"/>
        </w:rPr>
      </w:pPr>
    </w:p>
    <w:p w:rsidR="00753BB4" w:rsidRPr="00EC47C0" w:rsidRDefault="00753BB4" w:rsidP="00D42E94">
      <w:pPr>
        <w:tabs>
          <w:tab w:val="left" w:pos="545"/>
          <w:tab w:val="left" w:pos="1134"/>
        </w:tabs>
        <w:jc w:val="both"/>
        <w:rPr>
          <w:rFonts w:ascii="Times New Roman" w:hAnsi="Times New Roman" w:cs="Times New Roman"/>
          <w:sz w:val="24"/>
          <w:szCs w:val="24"/>
        </w:rPr>
      </w:pPr>
      <w:r w:rsidRPr="00EC47C0">
        <w:rPr>
          <w:rFonts w:ascii="Times New Roman" w:hAnsi="Times New Roman" w:cs="Times New Roman"/>
          <w:sz w:val="24"/>
          <w:szCs w:val="24"/>
        </w:rPr>
        <w:t xml:space="preserve">Таблица № МО 1: Подпоказатели (части от техническото предложение) и относителната им тежест </w:t>
      </w:r>
    </w:p>
    <w:p w:rsidR="00753BB4" w:rsidRPr="00EC47C0" w:rsidRDefault="00753BB4" w:rsidP="00D42E94">
      <w:pPr>
        <w:tabs>
          <w:tab w:val="left" w:pos="545"/>
          <w:tab w:val="left" w:pos="1134"/>
        </w:tabs>
        <w:jc w:val="both"/>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4"/>
        <w:gridCol w:w="7477"/>
        <w:gridCol w:w="1157"/>
      </w:tblGrid>
      <w:tr w:rsidR="00753BB4" w:rsidRPr="00EC47C0">
        <w:tc>
          <w:tcPr>
            <w:tcW w:w="352" w:type="pct"/>
            <w:shd w:val="clear" w:color="auto" w:fill="B3B3B3"/>
          </w:tcPr>
          <w:p w:rsidR="00753BB4" w:rsidRPr="00EC47C0" w:rsidRDefault="00753BB4" w:rsidP="00D42E94">
            <w:pPr>
              <w:jc w:val="both"/>
              <w:rPr>
                <w:rFonts w:ascii="Times New Roman" w:hAnsi="Times New Roman" w:cs="Times New Roman"/>
                <w:b/>
                <w:bCs/>
                <w:sz w:val="24"/>
                <w:szCs w:val="24"/>
              </w:rPr>
            </w:pPr>
          </w:p>
        </w:tc>
        <w:tc>
          <w:tcPr>
            <w:tcW w:w="4648" w:type="pct"/>
            <w:gridSpan w:val="2"/>
            <w:shd w:val="clear" w:color="auto" w:fill="B3B3B3"/>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Подпоказатели (части от техническото предложение)</w:t>
            </w:r>
          </w:p>
        </w:tc>
      </w:tr>
      <w:tr w:rsidR="00753BB4" w:rsidRPr="00EC47C0">
        <w:tc>
          <w:tcPr>
            <w:tcW w:w="352" w:type="pct"/>
            <w:shd w:val="pct15" w:color="auto" w:fill="auto"/>
          </w:tcPr>
          <w:p w:rsidR="00753BB4" w:rsidRPr="00EC47C0" w:rsidRDefault="00753BB4" w:rsidP="00645B08">
            <w:pPr>
              <w:jc w:val="both"/>
              <w:rPr>
                <w:rFonts w:ascii="Times New Roman" w:hAnsi="Times New Roman" w:cs="Times New Roman"/>
                <w:b/>
                <w:bCs/>
                <w:sz w:val="24"/>
                <w:szCs w:val="24"/>
              </w:rPr>
            </w:pPr>
            <w:r w:rsidRPr="00EC47C0">
              <w:rPr>
                <w:rFonts w:ascii="Times New Roman" w:hAnsi="Times New Roman" w:cs="Times New Roman"/>
                <w:b/>
                <w:bCs/>
                <w:sz w:val="24"/>
                <w:szCs w:val="24"/>
              </w:rPr>
              <w:t>Х1</w:t>
            </w:r>
          </w:p>
        </w:tc>
        <w:tc>
          <w:tcPr>
            <w:tcW w:w="4025"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І. Функционални характеристики на основна част от предлаганите материали</w:t>
            </w:r>
          </w:p>
        </w:tc>
        <w:tc>
          <w:tcPr>
            <w:tcW w:w="623"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до 35 т.</w:t>
            </w:r>
          </w:p>
        </w:tc>
      </w:tr>
      <w:tr w:rsidR="00753BB4" w:rsidRPr="00EC47C0">
        <w:tc>
          <w:tcPr>
            <w:tcW w:w="352" w:type="pct"/>
            <w:shd w:val="pct15" w:color="auto" w:fill="auto"/>
          </w:tcPr>
          <w:p w:rsidR="00753BB4" w:rsidRPr="00EC47C0" w:rsidRDefault="00753BB4" w:rsidP="00645B08">
            <w:pPr>
              <w:jc w:val="both"/>
              <w:rPr>
                <w:rFonts w:ascii="Times New Roman" w:hAnsi="Times New Roman" w:cs="Times New Roman"/>
                <w:b/>
                <w:bCs/>
                <w:sz w:val="24"/>
                <w:szCs w:val="24"/>
                <w:lang w:val="en-US"/>
              </w:rPr>
            </w:pPr>
            <w:r w:rsidRPr="00EC47C0">
              <w:rPr>
                <w:rFonts w:ascii="Times New Roman" w:hAnsi="Times New Roman" w:cs="Times New Roman"/>
                <w:b/>
                <w:bCs/>
                <w:sz w:val="24"/>
                <w:szCs w:val="24"/>
              </w:rPr>
              <w:t>Х2</w:t>
            </w:r>
          </w:p>
        </w:tc>
        <w:tc>
          <w:tcPr>
            <w:tcW w:w="4025"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lang w:val="en-US"/>
              </w:rPr>
              <w:t>II</w:t>
            </w:r>
            <w:r w:rsidRPr="00EC47C0">
              <w:rPr>
                <w:rFonts w:ascii="Times New Roman" w:hAnsi="Times New Roman" w:cs="Times New Roman"/>
                <w:b/>
                <w:bCs/>
                <w:sz w:val="24"/>
                <w:szCs w:val="24"/>
              </w:rPr>
              <w:t>. Мерки за осигуряване на качество при изпълнение на строителството</w:t>
            </w:r>
          </w:p>
        </w:tc>
        <w:tc>
          <w:tcPr>
            <w:tcW w:w="623"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до 10 т.</w:t>
            </w:r>
          </w:p>
        </w:tc>
      </w:tr>
      <w:tr w:rsidR="00753BB4" w:rsidRPr="00EC47C0">
        <w:tc>
          <w:tcPr>
            <w:tcW w:w="352" w:type="pct"/>
            <w:shd w:val="pct15" w:color="auto" w:fill="auto"/>
          </w:tcPr>
          <w:p w:rsidR="00753BB4" w:rsidRPr="00EC47C0" w:rsidRDefault="00753BB4" w:rsidP="00645B08">
            <w:pPr>
              <w:jc w:val="both"/>
              <w:rPr>
                <w:rFonts w:ascii="Times New Roman" w:hAnsi="Times New Roman" w:cs="Times New Roman"/>
                <w:b/>
                <w:bCs/>
                <w:sz w:val="24"/>
                <w:szCs w:val="24"/>
              </w:rPr>
            </w:pPr>
            <w:r w:rsidRPr="00EC47C0">
              <w:rPr>
                <w:rFonts w:ascii="Times New Roman" w:hAnsi="Times New Roman" w:cs="Times New Roman"/>
                <w:b/>
                <w:bCs/>
                <w:sz w:val="24"/>
                <w:szCs w:val="24"/>
              </w:rPr>
              <w:t>Х3</w:t>
            </w:r>
          </w:p>
        </w:tc>
        <w:tc>
          <w:tcPr>
            <w:tcW w:w="4025"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lang w:val="en-US"/>
              </w:rPr>
              <w:t>III</w:t>
            </w:r>
            <w:r w:rsidRPr="00EC47C0">
              <w:rPr>
                <w:rFonts w:ascii="Times New Roman" w:hAnsi="Times New Roman" w:cs="Times New Roman"/>
                <w:b/>
                <w:bCs/>
                <w:sz w:val="24"/>
                <w:szCs w:val="24"/>
              </w:rPr>
              <w:t>. Социални характеристики, свързани с изпълнението на договора</w:t>
            </w:r>
          </w:p>
        </w:tc>
        <w:tc>
          <w:tcPr>
            <w:tcW w:w="623"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 xml:space="preserve">до 10 т. </w:t>
            </w:r>
          </w:p>
        </w:tc>
      </w:tr>
      <w:tr w:rsidR="00753BB4" w:rsidRPr="00EC47C0">
        <w:tc>
          <w:tcPr>
            <w:tcW w:w="352" w:type="pct"/>
            <w:shd w:val="pct15" w:color="auto" w:fill="auto"/>
          </w:tcPr>
          <w:p w:rsidR="00753BB4" w:rsidRPr="00EC47C0" w:rsidRDefault="00753BB4" w:rsidP="00645B08">
            <w:pPr>
              <w:jc w:val="both"/>
              <w:rPr>
                <w:rFonts w:ascii="Times New Roman" w:hAnsi="Times New Roman" w:cs="Times New Roman"/>
                <w:b/>
                <w:bCs/>
                <w:sz w:val="24"/>
                <w:szCs w:val="24"/>
              </w:rPr>
            </w:pPr>
            <w:r w:rsidRPr="00EC47C0">
              <w:rPr>
                <w:rFonts w:ascii="Times New Roman" w:hAnsi="Times New Roman" w:cs="Times New Roman"/>
                <w:b/>
                <w:bCs/>
                <w:sz w:val="24"/>
                <w:szCs w:val="24"/>
              </w:rPr>
              <w:t>Х4</w:t>
            </w:r>
          </w:p>
        </w:tc>
        <w:tc>
          <w:tcPr>
            <w:tcW w:w="4025"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lang w:val="en-US"/>
              </w:rPr>
              <w:t>IV</w:t>
            </w:r>
            <w:r w:rsidRPr="00EC47C0">
              <w:rPr>
                <w:rFonts w:ascii="Times New Roman" w:hAnsi="Times New Roman" w:cs="Times New Roman"/>
                <w:b/>
                <w:bCs/>
                <w:sz w:val="24"/>
                <w:szCs w:val="24"/>
              </w:rPr>
              <w:t>. Екологични характеристики, свързани с изпълнението на договора</w:t>
            </w:r>
          </w:p>
        </w:tc>
        <w:tc>
          <w:tcPr>
            <w:tcW w:w="623" w:type="pct"/>
            <w:shd w:val="pct15" w:color="auto" w:fill="auto"/>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 xml:space="preserve">до 5 т. </w:t>
            </w:r>
          </w:p>
        </w:tc>
      </w:tr>
    </w:tbl>
    <w:p w:rsidR="00753BB4" w:rsidRPr="00EC47C0" w:rsidRDefault="00753BB4" w:rsidP="00645B08">
      <w:pPr>
        <w:tabs>
          <w:tab w:val="left" w:pos="545"/>
          <w:tab w:val="left" w:pos="1134"/>
        </w:tabs>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 xml:space="preserve">ВАЖНО! Посочените „Технически спецификации“, действащото законодателство и стандарти в областта на изпълнение на СМР следва да се разбират като предварително обявените условия на поръчката по смисъла на чл. 107, т. 2, буква „а“ от ЗОП. Точките по посочените по-горе подпоказатели (части) на показател </w:t>
      </w:r>
      <w:r w:rsidRPr="00EC47C0">
        <w:rPr>
          <w:rFonts w:ascii="Times New Roman" w:hAnsi="Times New Roman" w:cs="Times New Roman"/>
          <w:b/>
          <w:bCs/>
          <w:position w:val="-2"/>
          <w:sz w:val="24"/>
          <w:szCs w:val="24"/>
        </w:rPr>
        <w:t>П1 -</w:t>
      </w:r>
      <w:r w:rsidRPr="00EC47C0">
        <w:rPr>
          <w:rFonts w:ascii="Times New Roman" w:hAnsi="Times New Roman" w:cs="Times New Roman"/>
          <w:b/>
          <w:bCs/>
          <w:sz w:val="24"/>
          <w:szCs w:val="24"/>
        </w:rPr>
        <w:t xml:space="preserve"> „</w:t>
      </w:r>
      <w:r w:rsidRPr="00EC47C0">
        <w:rPr>
          <w:rFonts w:ascii="Times New Roman" w:hAnsi="Times New Roman" w:cs="Times New Roman"/>
          <w:b/>
          <w:bCs/>
          <w:sz w:val="24"/>
          <w:szCs w:val="24"/>
          <w:u w:color="000000"/>
        </w:rPr>
        <w:t>Техническо предложение на участника за изпълнение на поръчката</w:t>
      </w:r>
      <w:r w:rsidRPr="00EC47C0">
        <w:rPr>
          <w:rFonts w:ascii="Times New Roman" w:hAnsi="Times New Roman" w:cs="Times New Roman"/>
          <w:b/>
          <w:bCs/>
          <w:sz w:val="24"/>
          <w:szCs w:val="24"/>
        </w:rPr>
        <w:t>“ ще бъдат присъждани от помощния орган на възложителя – оценителната комисия по експертна мотивирана оценка.</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І. Функционални характеристики на основна част от предлаганите материали</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Указания за оценка по подпоказателя, респ. за разработване на частта от предложението за изпълнението на поръчката за подпоказателя</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Различни части на документацията за възлагане на настоящата поръчка съдържат конкретни изисквания спрямо основните материали, които е предвидено да се използват във връзка с изпълнението на работите, предмет на поръчката. Основен подход, прилаган при техния избор, е постигане на висока и дълготрайна експлоатационна годност, пряко произтичаща от вида и качеството на материалите, т.е. постигане на функционални характеристики на строежа, демонстриращи висока експлоатационна трайност и ефективност на разходите, а в по-общ план – надграждане на предварително заложените цели на проекта, съ-финансиран чрез средства на фондовете на ЕС. Главните показатели (параметри), посочени в Техническите спецификации и по-конкретно приложенията към тях, както и в инвестиционните проекти, се считат за базови изисквания на Възложителя.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Всеки участник може (но не е задължен, тъй като документацията е достатъчно изчерпателна по отношение функционалните характеристики на основните групи материали, считани като базови) да предложи конкретни функционални характеристики за изброените по-долу групи материали, елементите на градинското и парково обзавеждане, както и други компоненти. В таблица № МО 4 е посочена характерна номерация, съответстваща на приложения към Техническите спецификации Мострен каталог. По отношение на последния е необходимо да се отбележи, че водещо в неговото съдържание е текстовото и числово описание на конкретните изисквания/спецификации. Горното се отнася и до съдържанието на Техническите указания за влагане на строителни материали, продукти и изделия при изграждане, възстановяване и обновяване на публични пространства в гр. София - Централна градска част, също приложени към Техническите спецификации.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Съдържащият се в каталога снимков материал е ориентировъчен и не следва да се възприема като задължително изискване на Възложителя, а цели представяне на визуално изображение на съответните материали. Изображенията служат за насочване на участниците към визията, без да се считат задължително обвързващи за тях.</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Както беше посочено и по-горе, участниците не са задължени да предлагат надграждащи спрямо базовите изисквания показатели (параметри) на основните групи материали/изделия. В този случай се счита, че офертата съответства на базовите изисквания, респ. не се присъждат точки за настоящия подпоказател.</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На оценка подлежат два компонента (посочени по-долу като: А). и Б).) на предложението, съвкупно демонстриращи надграждането над базовите изисквания, залегнали в документацията за възлагане, които компоненти са посочени за материалите/изделията по-долу.</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Предвид различното значение на отделните основни групи материали/изделия, които предстои да се вложат при изпълнение предмета на поръчката и съответно ще допринесат за увеличаване (надграждане) на експлоатационната годност и показатели на строежа, е въведена следната относителна тежест на отделните групи материали/изделия в рамките на общата оценка на подпоказателя, а именно:</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Таблица № МО 2: Относителна тежест и максимален брой точки за група материали/изделия</w:t>
      </w:r>
    </w:p>
    <w:p w:rsidR="00753BB4" w:rsidRPr="00EC47C0" w:rsidRDefault="00753BB4" w:rsidP="00D42E94">
      <w:pPr>
        <w:jc w:val="both"/>
        <w:rPr>
          <w:rFonts w:ascii="Times New Roman" w:hAnsi="Times New Roman" w:cs="Times New Roman"/>
          <w:sz w:val="24"/>
          <w:szCs w:val="24"/>
        </w:rPr>
      </w:pPr>
    </w:p>
    <w:tbl>
      <w:tblPr>
        <w:tblW w:w="90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231"/>
        <w:gridCol w:w="3260"/>
        <w:gridCol w:w="3118"/>
      </w:tblGrid>
      <w:tr w:rsidR="00753BB4" w:rsidRPr="00EC47C0">
        <w:tc>
          <w:tcPr>
            <w:tcW w:w="45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w:t>
            </w:r>
          </w:p>
        </w:tc>
        <w:tc>
          <w:tcPr>
            <w:tcW w:w="2231"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Група материали</w:t>
            </w: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/изделия</w:t>
            </w:r>
          </w:p>
        </w:tc>
        <w:tc>
          <w:tcPr>
            <w:tcW w:w="3260"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Относителна тежест (в %)</w:t>
            </w:r>
          </w:p>
        </w:tc>
        <w:tc>
          <w:tcPr>
            <w:tcW w:w="311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Максимален брой точки</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1</w:t>
            </w:r>
          </w:p>
        </w:tc>
        <w:tc>
          <w:tcPr>
            <w:tcW w:w="2231"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Гранитни настилки</w:t>
            </w:r>
          </w:p>
        </w:tc>
        <w:tc>
          <w:tcPr>
            <w:tcW w:w="3260"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60</w:t>
            </w:r>
          </w:p>
        </w:tc>
        <w:tc>
          <w:tcPr>
            <w:tcW w:w="3118" w:type="dxa"/>
          </w:tcPr>
          <w:p w:rsidR="00753BB4" w:rsidRPr="00EC47C0" w:rsidRDefault="00753BB4" w:rsidP="00D42E94">
            <w:pPr>
              <w:jc w:val="both"/>
              <w:rPr>
                <w:rFonts w:ascii="Times New Roman" w:hAnsi="Times New Roman" w:cs="Times New Roman"/>
                <w:sz w:val="24"/>
                <w:szCs w:val="24"/>
                <w:lang w:val="en-US"/>
              </w:rPr>
            </w:pPr>
            <w:r w:rsidRPr="00EC47C0">
              <w:rPr>
                <w:rFonts w:ascii="Times New Roman" w:hAnsi="Times New Roman" w:cs="Times New Roman"/>
                <w:sz w:val="24"/>
                <w:szCs w:val="24"/>
                <w:lang w:val="en-US"/>
              </w:rPr>
              <w:t>21</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2</w:t>
            </w:r>
          </w:p>
        </w:tc>
        <w:tc>
          <w:tcPr>
            <w:tcW w:w="2231"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Бетонови изделия</w:t>
            </w:r>
          </w:p>
        </w:tc>
        <w:tc>
          <w:tcPr>
            <w:tcW w:w="3260"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30</w:t>
            </w:r>
          </w:p>
        </w:tc>
        <w:tc>
          <w:tcPr>
            <w:tcW w:w="3118"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lang w:val="en-US"/>
              </w:rPr>
              <w:t>10</w:t>
            </w:r>
            <w:r w:rsidRPr="00EC47C0">
              <w:rPr>
                <w:rFonts w:ascii="Times New Roman" w:hAnsi="Times New Roman" w:cs="Times New Roman"/>
                <w:sz w:val="24"/>
                <w:szCs w:val="24"/>
              </w:rPr>
              <w:t>,5</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3</w:t>
            </w:r>
          </w:p>
        </w:tc>
        <w:tc>
          <w:tcPr>
            <w:tcW w:w="2231"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Дървен материал</w:t>
            </w:r>
            <w:r w:rsidRPr="00D42E94">
              <w:rPr>
                <w:rStyle w:val="FootnoteReference"/>
                <w:rFonts w:ascii="Times New Roman" w:hAnsi="Times New Roman" w:cs="Times New Roman"/>
                <w:sz w:val="24"/>
                <w:szCs w:val="24"/>
              </w:rPr>
              <w:footnoteReference w:id="3"/>
            </w:r>
          </w:p>
        </w:tc>
        <w:tc>
          <w:tcPr>
            <w:tcW w:w="3260"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10</w:t>
            </w:r>
          </w:p>
        </w:tc>
        <w:tc>
          <w:tcPr>
            <w:tcW w:w="3118"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lang w:val="en-US"/>
              </w:rPr>
              <w:t>3</w:t>
            </w:r>
            <w:r w:rsidRPr="00EC47C0">
              <w:rPr>
                <w:rFonts w:ascii="Times New Roman" w:hAnsi="Times New Roman" w:cs="Times New Roman"/>
                <w:sz w:val="24"/>
                <w:szCs w:val="24"/>
              </w:rPr>
              <w:t>,5</w:t>
            </w: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По-долу за различните групи основни материали/изделия са посочени конкретните базови показатели, за които участниците могат да предлагат надграждащи стойности и които са пряко свързани с функционалните характеристики на строежа след неговото завършване:</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i/>
          <w:iCs/>
          <w:sz w:val="24"/>
          <w:szCs w:val="24"/>
        </w:rPr>
      </w:pPr>
      <w:r w:rsidRPr="00EC47C0">
        <w:rPr>
          <w:rFonts w:ascii="Times New Roman" w:hAnsi="Times New Roman" w:cs="Times New Roman"/>
          <w:i/>
          <w:iCs/>
          <w:sz w:val="24"/>
          <w:szCs w:val="24"/>
        </w:rPr>
        <w:t>Гранитни настилки</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Таблица № МО 3: Показатели и стойности на базовите изисквания</w:t>
      </w:r>
    </w:p>
    <w:tbl>
      <w:tblPr>
        <w:tblW w:w="906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176"/>
        <w:gridCol w:w="1861"/>
        <w:gridCol w:w="2059"/>
        <w:gridCol w:w="2508"/>
      </w:tblGrid>
      <w:tr w:rsidR="00753BB4" w:rsidRPr="00EC47C0">
        <w:tc>
          <w:tcPr>
            <w:tcW w:w="45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w:t>
            </w:r>
          </w:p>
        </w:tc>
        <w:tc>
          <w:tcPr>
            <w:tcW w:w="2176"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Вид показател</w:t>
            </w:r>
          </w:p>
        </w:tc>
        <w:tc>
          <w:tcPr>
            <w:tcW w:w="1861" w:type="dxa"/>
          </w:tcPr>
          <w:p w:rsidR="00753BB4" w:rsidRPr="00EC47C0" w:rsidRDefault="00753BB4" w:rsidP="0077672D">
            <w:pPr>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2059" w:type="dxa"/>
          </w:tcPr>
          <w:p w:rsidR="00753BB4" w:rsidRPr="00EC47C0" w:rsidRDefault="00753BB4" w:rsidP="0077672D">
            <w:pPr>
              <w:rPr>
                <w:rFonts w:ascii="Times New Roman" w:hAnsi="Times New Roman" w:cs="Times New Roman"/>
                <w:b/>
                <w:bCs/>
                <w:sz w:val="24"/>
                <w:szCs w:val="24"/>
              </w:rPr>
            </w:pPr>
            <w:r w:rsidRPr="00EC47C0">
              <w:rPr>
                <w:rFonts w:ascii="Times New Roman" w:hAnsi="Times New Roman" w:cs="Times New Roman"/>
                <w:b/>
                <w:bCs/>
                <w:sz w:val="24"/>
                <w:szCs w:val="24"/>
              </w:rPr>
              <w:t>Метод за изпитване</w:t>
            </w:r>
          </w:p>
        </w:tc>
        <w:tc>
          <w:tcPr>
            <w:tcW w:w="2508" w:type="dxa"/>
          </w:tcPr>
          <w:p w:rsidR="00753BB4" w:rsidRPr="00EC47C0" w:rsidRDefault="00753BB4" w:rsidP="00645B08">
            <w:pPr>
              <w:rPr>
                <w:rFonts w:ascii="Times New Roman" w:hAnsi="Times New Roman" w:cs="Times New Roman"/>
                <w:b/>
                <w:bCs/>
                <w:sz w:val="24"/>
                <w:szCs w:val="24"/>
              </w:rPr>
            </w:pPr>
            <w:r w:rsidRPr="00EC47C0">
              <w:rPr>
                <w:rFonts w:ascii="Times New Roman" w:hAnsi="Times New Roman" w:cs="Times New Roman"/>
                <w:b/>
                <w:bCs/>
                <w:sz w:val="24"/>
                <w:szCs w:val="24"/>
              </w:rPr>
              <w:t>Стойност на базовото изискване</w:t>
            </w:r>
            <w:r w:rsidRPr="00D42E94">
              <w:rPr>
                <w:rStyle w:val="FootnoteReference"/>
                <w:rFonts w:ascii="Times New Roman" w:hAnsi="Times New Roman" w:cs="Times New Roman"/>
                <w:b/>
                <w:bCs/>
                <w:sz w:val="24"/>
                <w:szCs w:val="24"/>
              </w:rPr>
              <w:footnoteReference w:id="4"/>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1</w:t>
            </w:r>
          </w:p>
        </w:tc>
        <w:tc>
          <w:tcPr>
            <w:tcW w:w="2176"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Якост на натиск</w:t>
            </w:r>
          </w:p>
        </w:tc>
        <w:tc>
          <w:tcPr>
            <w:tcW w:w="1861"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lang w:val="en-US"/>
              </w:rPr>
              <w:t>MPa</w:t>
            </w:r>
          </w:p>
        </w:tc>
        <w:tc>
          <w:tcPr>
            <w:tcW w:w="2059"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rPr>
              <w:t xml:space="preserve">БДС </w:t>
            </w:r>
            <w:r w:rsidRPr="00EC47C0">
              <w:rPr>
                <w:rFonts w:ascii="Times New Roman" w:hAnsi="Times New Roman" w:cs="Times New Roman"/>
                <w:sz w:val="24"/>
                <w:szCs w:val="24"/>
                <w:lang w:val="en-US"/>
              </w:rPr>
              <w:t>EN 1926</w:t>
            </w:r>
          </w:p>
        </w:tc>
        <w:tc>
          <w:tcPr>
            <w:tcW w:w="2508"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rPr>
              <w:t>≥ 120</w:t>
            </w:r>
            <w:r w:rsidRPr="00EC47C0">
              <w:rPr>
                <w:rFonts w:ascii="Times New Roman" w:hAnsi="Times New Roman" w:cs="Times New Roman"/>
                <w:sz w:val="24"/>
                <w:szCs w:val="24"/>
                <w:lang w:val="en-US"/>
              </w:rPr>
              <w:t>.0</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2</w:t>
            </w:r>
          </w:p>
        </w:tc>
        <w:tc>
          <w:tcPr>
            <w:tcW w:w="2176"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Абсорбция на вода при нормално налягане</w:t>
            </w:r>
          </w:p>
        </w:tc>
        <w:tc>
          <w:tcPr>
            <w:tcW w:w="1861"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w:t>
            </w:r>
          </w:p>
        </w:tc>
        <w:tc>
          <w:tcPr>
            <w:tcW w:w="2059"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xml:space="preserve">БДС </w:t>
            </w:r>
            <w:r w:rsidRPr="00EC47C0">
              <w:rPr>
                <w:rFonts w:ascii="Times New Roman" w:hAnsi="Times New Roman" w:cs="Times New Roman"/>
                <w:sz w:val="24"/>
                <w:szCs w:val="24"/>
                <w:lang w:val="en-US"/>
              </w:rPr>
              <w:t>EN</w:t>
            </w:r>
            <w:r w:rsidRPr="00EC47C0">
              <w:rPr>
                <w:rFonts w:ascii="Times New Roman" w:hAnsi="Times New Roman" w:cs="Times New Roman"/>
                <w:sz w:val="24"/>
                <w:szCs w:val="24"/>
              </w:rPr>
              <w:t xml:space="preserve"> 13755</w:t>
            </w:r>
          </w:p>
        </w:tc>
        <w:tc>
          <w:tcPr>
            <w:tcW w:w="25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0,4</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3</w:t>
            </w:r>
          </w:p>
        </w:tc>
        <w:tc>
          <w:tcPr>
            <w:tcW w:w="2176"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Якост на огъване при постоянно натоварване</w:t>
            </w:r>
          </w:p>
        </w:tc>
        <w:tc>
          <w:tcPr>
            <w:tcW w:w="1861"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lang w:val="en-US"/>
              </w:rPr>
              <w:t>MPa</w:t>
            </w:r>
          </w:p>
        </w:tc>
        <w:tc>
          <w:tcPr>
            <w:tcW w:w="2059"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13161</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12372</w:t>
            </w:r>
          </w:p>
        </w:tc>
        <w:tc>
          <w:tcPr>
            <w:tcW w:w="25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12.0</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4</w:t>
            </w:r>
          </w:p>
        </w:tc>
        <w:tc>
          <w:tcPr>
            <w:tcW w:w="2176"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 xml:space="preserve">Устойчивост на изтриване (метод </w:t>
            </w:r>
            <w:r w:rsidRPr="00EC47C0">
              <w:rPr>
                <w:rFonts w:ascii="Times New Roman" w:hAnsi="Times New Roman" w:cs="Times New Roman"/>
                <w:sz w:val="24"/>
                <w:szCs w:val="24"/>
                <w:lang w:val="en-US"/>
              </w:rPr>
              <w:t>Bohme</w:t>
            </w:r>
            <w:r w:rsidRPr="00EC47C0">
              <w:rPr>
                <w:rFonts w:ascii="Times New Roman" w:hAnsi="Times New Roman" w:cs="Times New Roman"/>
                <w:sz w:val="24"/>
                <w:szCs w:val="24"/>
              </w:rPr>
              <w:t>)</w:t>
            </w:r>
          </w:p>
        </w:tc>
        <w:tc>
          <w:tcPr>
            <w:tcW w:w="1861"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lang w:val="en-US"/>
              </w:rPr>
              <w:t>cm</w:t>
            </w:r>
            <w:r w:rsidRPr="00EC47C0">
              <w:rPr>
                <w:rFonts w:ascii="Times New Roman" w:hAnsi="Times New Roman" w:cs="Times New Roman"/>
                <w:sz w:val="24"/>
                <w:szCs w:val="24"/>
                <w:vertAlign w:val="superscript"/>
                <w:lang w:val="en-US"/>
              </w:rPr>
              <w:t>3</w:t>
            </w:r>
            <w:r w:rsidRPr="00EC47C0">
              <w:rPr>
                <w:rFonts w:ascii="Times New Roman" w:hAnsi="Times New Roman" w:cs="Times New Roman"/>
                <w:sz w:val="24"/>
                <w:szCs w:val="24"/>
                <w:lang w:val="en-US"/>
              </w:rPr>
              <w:t>/50cm</w:t>
            </w:r>
            <w:r w:rsidRPr="00EC47C0">
              <w:rPr>
                <w:rFonts w:ascii="Times New Roman" w:hAnsi="Times New Roman" w:cs="Times New Roman"/>
                <w:sz w:val="24"/>
                <w:szCs w:val="24"/>
                <w:vertAlign w:val="superscript"/>
                <w:lang w:val="en-US"/>
              </w:rPr>
              <w:t>2</w:t>
            </w:r>
          </w:p>
        </w:tc>
        <w:tc>
          <w:tcPr>
            <w:tcW w:w="2059"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xml:space="preserve">БДС </w:t>
            </w:r>
            <w:r w:rsidRPr="00EC47C0">
              <w:rPr>
                <w:rFonts w:ascii="Times New Roman" w:hAnsi="Times New Roman" w:cs="Times New Roman"/>
                <w:sz w:val="24"/>
                <w:szCs w:val="24"/>
                <w:lang w:val="en-US"/>
              </w:rPr>
              <w:t>EN</w:t>
            </w:r>
            <w:r w:rsidRPr="00EC47C0">
              <w:rPr>
                <w:rFonts w:ascii="Times New Roman" w:hAnsi="Times New Roman" w:cs="Times New Roman"/>
                <w:sz w:val="24"/>
                <w:szCs w:val="24"/>
              </w:rPr>
              <w:t xml:space="preserve"> 14157</w:t>
            </w:r>
          </w:p>
        </w:tc>
        <w:tc>
          <w:tcPr>
            <w:tcW w:w="2508"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rPr>
              <w:t>≤ 10</w:t>
            </w:r>
            <w:r w:rsidRPr="00EC47C0">
              <w:rPr>
                <w:rFonts w:ascii="Times New Roman" w:hAnsi="Times New Roman" w:cs="Times New Roman"/>
                <w:sz w:val="24"/>
                <w:szCs w:val="24"/>
                <w:lang w:val="en-US"/>
              </w:rPr>
              <w:t>.0</w:t>
            </w:r>
          </w:p>
        </w:tc>
      </w:tr>
    </w:tbl>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А). Предлагана стойност за конкретния вид материал (отделни гранитни настилки).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 следващата таблица е представен модел, който участниците да приложат при потенциалното предлагане на надграждащи базовите изисквания стойности за посочените гранитни настилки. Номерацията съответства на Мострения каталог, приложение към спецификациите:</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Таблица № МО 4: Модел на таблица за представяне на стойности за конкретните настилки </w:t>
      </w:r>
    </w:p>
    <w:p w:rsidR="00753BB4" w:rsidRPr="00EC47C0" w:rsidRDefault="00753BB4" w:rsidP="00D42E94">
      <w:pPr>
        <w:jc w:val="both"/>
        <w:rPr>
          <w:rFonts w:ascii="Times New Roman" w:hAnsi="Times New Roman" w:cs="Times New Roman"/>
          <w:sz w:val="24"/>
          <w:szCs w:val="24"/>
        </w:rPr>
      </w:pPr>
    </w:p>
    <w:tbl>
      <w:tblPr>
        <w:tblW w:w="9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4"/>
        <w:gridCol w:w="1420"/>
        <w:gridCol w:w="1261"/>
        <w:gridCol w:w="916"/>
        <w:gridCol w:w="917"/>
        <w:gridCol w:w="917"/>
        <w:gridCol w:w="917"/>
      </w:tblGrid>
      <w:tr w:rsidR="00753BB4" w:rsidRPr="00EC47C0">
        <w:tc>
          <w:tcPr>
            <w:tcW w:w="2864"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1420"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1261"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Базова стойност</w:t>
            </w:r>
          </w:p>
        </w:tc>
        <w:tc>
          <w:tcPr>
            <w:tcW w:w="3667" w:type="dxa"/>
            <w:gridSpan w:val="4"/>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Стойност за конкретната настилка</w:t>
            </w:r>
          </w:p>
        </w:tc>
      </w:tr>
      <w:tr w:rsidR="00753BB4" w:rsidRPr="00EC47C0">
        <w:tc>
          <w:tcPr>
            <w:tcW w:w="2864" w:type="dxa"/>
          </w:tcPr>
          <w:p w:rsidR="00753BB4" w:rsidRPr="00EC47C0" w:rsidRDefault="00753BB4" w:rsidP="00645B08">
            <w:pPr>
              <w:jc w:val="both"/>
              <w:rPr>
                <w:rFonts w:ascii="Times New Roman" w:hAnsi="Times New Roman" w:cs="Times New Roman"/>
                <w:b/>
                <w:bCs/>
                <w:sz w:val="24"/>
                <w:szCs w:val="24"/>
              </w:rPr>
            </w:pPr>
            <w:r w:rsidRPr="00EC47C0">
              <w:rPr>
                <w:rFonts w:ascii="Times New Roman" w:hAnsi="Times New Roman" w:cs="Times New Roman"/>
                <w:b/>
                <w:bCs/>
                <w:sz w:val="24"/>
                <w:szCs w:val="24"/>
              </w:rPr>
              <w:t>Показател</w:t>
            </w:r>
          </w:p>
        </w:tc>
        <w:tc>
          <w:tcPr>
            <w:tcW w:w="1420"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1261"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91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Н.7</w:t>
            </w:r>
          </w:p>
        </w:tc>
        <w:tc>
          <w:tcPr>
            <w:tcW w:w="917"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Н.8</w:t>
            </w:r>
          </w:p>
        </w:tc>
        <w:tc>
          <w:tcPr>
            <w:tcW w:w="917" w:type="dxa"/>
          </w:tcPr>
          <w:p w:rsidR="00753BB4" w:rsidRPr="00EC47C0" w:rsidRDefault="00753BB4" w:rsidP="00D42E94">
            <w:pPr>
              <w:jc w:val="both"/>
              <w:rPr>
                <w:rFonts w:ascii="Times New Roman" w:hAnsi="Times New Roman" w:cs="Times New Roman"/>
                <w:sz w:val="24"/>
                <w:szCs w:val="24"/>
                <w:lang w:val="en-US"/>
              </w:rPr>
            </w:pPr>
            <w:r w:rsidRPr="00EC47C0">
              <w:rPr>
                <w:rFonts w:ascii="Times New Roman" w:hAnsi="Times New Roman" w:cs="Times New Roman"/>
                <w:sz w:val="24"/>
                <w:szCs w:val="24"/>
              </w:rPr>
              <w:t>Н.9</w:t>
            </w:r>
          </w:p>
        </w:tc>
        <w:tc>
          <w:tcPr>
            <w:tcW w:w="917"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Н.10</w:t>
            </w:r>
          </w:p>
        </w:tc>
      </w:tr>
      <w:tr w:rsidR="00753BB4" w:rsidRPr="00EC47C0">
        <w:tc>
          <w:tcPr>
            <w:tcW w:w="2864"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Якост на натиск</w:t>
            </w:r>
          </w:p>
        </w:tc>
        <w:tc>
          <w:tcPr>
            <w:tcW w:w="1420"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lang w:val="en-US"/>
              </w:rPr>
              <w:t>MPa</w:t>
            </w:r>
          </w:p>
        </w:tc>
        <w:tc>
          <w:tcPr>
            <w:tcW w:w="1261"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rPr>
              <w:t>≥ 120</w:t>
            </w:r>
            <w:r w:rsidRPr="00EC47C0">
              <w:rPr>
                <w:rFonts w:ascii="Times New Roman" w:hAnsi="Times New Roman" w:cs="Times New Roman"/>
                <w:sz w:val="24"/>
                <w:szCs w:val="24"/>
                <w:lang w:val="en-US"/>
              </w:rPr>
              <w:t>.0</w:t>
            </w:r>
          </w:p>
        </w:tc>
        <w:tc>
          <w:tcPr>
            <w:tcW w:w="916"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864"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Абсорбция на вода при нормално налягане</w:t>
            </w:r>
          </w:p>
        </w:tc>
        <w:tc>
          <w:tcPr>
            <w:tcW w:w="142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w:t>
            </w:r>
          </w:p>
        </w:tc>
        <w:tc>
          <w:tcPr>
            <w:tcW w:w="1261"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0,4</w:t>
            </w:r>
          </w:p>
        </w:tc>
        <w:tc>
          <w:tcPr>
            <w:tcW w:w="916"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864"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Якост на огъване при постоянно натоварване</w:t>
            </w:r>
          </w:p>
        </w:tc>
        <w:tc>
          <w:tcPr>
            <w:tcW w:w="142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lang w:val="en-US"/>
              </w:rPr>
              <w:t>MPa</w:t>
            </w:r>
          </w:p>
        </w:tc>
        <w:tc>
          <w:tcPr>
            <w:tcW w:w="1261"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12.0</w:t>
            </w:r>
          </w:p>
        </w:tc>
        <w:tc>
          <w:tcPr>
            <w:tcW w:w="916"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864"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 xml:space="preserve">Устойчивост на изтриване (метод </w:t>
            </w:r>
            <w:r w:rsidRPr="00EC47C0">
              <w:rPr>
                <w:rFonts w:ascii="Times New Roman" w:hAnsi="Times New Roman" w:cs="Times New Roman"/>
                <w:sz w:val="24"/>
                <w:szCs w:val="24"/>
                <w:lang w:val="en-US"/>
              </w:rPr>
              <w:t>Bohme</w:t>
            </w:r>
            <w:r w:rsidRPr="00EC47C0">
              <w:rPr>
                <w:rFonts w:ascii="Times New Roman" w:hAnsi="Times New Roman" w:cs="Times New Roman"/>
                <w:sz w:val="24"/>
                <w:szCs w:val="24"/>
              </w:rPr>
              <w:t>)</w:t>
            </w:r>
          </w:p>
        </w:tc>
        <w:tc>
          <w:tcPr>
            <w:tcW w:w="1420"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lang w:val="en-US"/>
              </w:rPr>
              <w:t>cm</w:t>
            </w:r>
            <w:r w:rsidRPr="00EC47C0">
              <w:rPr>
                <w:rFonts w:ascii="Times New Roman" w:hAnsi="Times New Roman" w:cs="Times New Roman"/>
                <w:sz w:val="24"/>
                <w:szCs w:val="24"/>
                <w:vertAlign w:val="superscript"/>
                <w:lang w:val="en-US"/>
              </w:rPr>
              <w:t>3</w:t>
            </w:r>
            <w:r w:rsidRPr="00EC47C0">
              <w:rPr>
                <w:rFonts w:ascii="Times New Roman" w:hAnsi="Times New Roman" w:cs="Times New Roman"/>
                <w:sz w:val="24"/>
                <w:szCs w:val="24"/>
                <w:lang w:val="en-US"/>
              </w:rPr>
              <w:t>/50cm</w:t>
            </w:r>
            <w:r w:rsidRPr="00EC47C0">
              <w:rPr>
                <w:rFonts w:ascii="Times New Roman" w:hAnsi="Times New Roman" w:cs="Times New Roman"/>
                <w:sz w:val="24"/>
                <w:szCs w:val="24"/>
                <w:vertAlign w:val="superscript"/>
                <w:lang w:val="en-US"/>
              </w:rPr>
              <w:t>2</w:t>
            </w:r>
          </w:p>
        </w:tc>
        <w:tc>
          <w:tcPr>
            <w:tcW w:w="1261" w:type="dxa"/>
          </w:tcPr>
          <w:p w:rsidR="00753BB4" w:rsidRPr="00EC47C0" w:rsidRDefault="00753BB4" w:rsidP="00D42E94">
            <w:pPr>
              <w:jc w:val="center"/>
              <w:rPr>
                <w:rFonts w:ascii="Times New Roman" w:hAnsi="Times New Roman" w:cs="Times New Roman"/>
                <w:sz w:val="24"/>
                <w:szCs w:val="24"/>
                <w:lang w:val="en-US"/>
              </w:rPr>
            </w:pPr>
            <w:r w:rsidRPr="00EC47C0">
              <w:rPr>
                <w:rFonts w:ascii="Times New Roman" w:hAnsi="Times New Roman" w:cs="Times New Roman"/>
                <w:sz w:val="24"/>
                <w:szCs w:val="24"/>
              </w:rPr>
              <w:t>≤ 10</w:t>
            </w:r>
            <w:r w:rsidRPr="00EC47C0">
              <w:rPr>
                <w:rFonts w:ascii="Times New Roman" w:hAnsi="Times New Roman" w:cs="Times New Roman"/>
                <w:sz w:val="24"/>
                <w:szCs w:val="24"/>
                <w:lang w:val="en-US"/>
              </w:rPr>
              <w:t>.0</w:t>
            </w:r>
          </w:p>
        </w:tc>
        <w:tc>
          <w:tcPr>
            <w:tcW w:w="916"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c>
          <w:tcPr>
            <w:tcW w:w="917" w:type="dxa"/>
          </w:tcPr>
          <w:p w:rsidR="00753BB4" w:rsidRPr="00EC47C0" w:rsidRDefault="00753BB4" w:rsidP="00D42E94">
            <w:pPr>
              <w:jc w:val="both"/>
              <w:rPr>
                <w:rFonts w:ascii="Times New Roman" w:hAnsi="Times New Roman" w:cs="Times New Roman"/>
                <w:sz w:val="24"/>
                <w:szCs w:val="24"/>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Оценителната комисия ще приеме като надграждане над базовите изисквания стойности, които за конкретната настилка надграждат базовите такива за поне 50 % от посочените показатели (т.е. ≥2 показателя). В случай, че за поне 50 % (т.е. ≥2 показателя) от конкретните стойности на показателите, предложени от участниците в колоните, групирани общо като „Стойност за конкретната настилка“ се установи, че те не надграждат базовите изисквания, то не се присъжда съответният брой точки.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 Сравнителен анализ спрямо базовото изискване, включително обосновка на предложението.</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Всеки участник е необходимо да извърши сравнителен анализ и обосновка относно избора на конкретно предложените функционални характеристики (съответните показатели на материалите), който да отчита конкретната специфика на показателите на материалите.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За да се присъди съответният брой точки за конкретната настилка, то е необходимо да са налични и двата компонента</w:t>
      </w:r>
      <w:r w:rsidRPr="00D42E94">
        <w:rPr>
          <w:rStyle w:val="FootnoteReference"/>
          <w:rFonts w:ascii="Times New Roman" w:hAnsi="Times New Roman" w:cs="Times New Roman"/>
          <w:sz w:val="24"/>
          <w:szCs w:val="24"/>
        </w:rPr>
        <w:footnoteReference w:id="5"/>
      </w:r>
      <w:r w:rsidRPr="00EC47C0">
        <w:rPr>
          <w:rFonts w:ascii="Times New Roman" w:hAnsi="Times New Roman" w:cs="Times New Roman"/>
          <w:sz w:val="24"/>
          <w:szCs w:val="24"/>
        </w:rPr>
        <w:t xml:space="preserve"> (вкл. за съответната настилка да са кумулативно налични и двата компонента), посочени по-горе, както и те да отразяват посочените спрямо тях изисквания (важи за всички настилки).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Метод на формиране на оценката</w:t>
      </w:r>
    </w:p>
    <w:p w:rsidR="00753BB4" w:rsidRPr="00EC47C0" w:rsidRDefault="00753BB4" w:rsidP="00EC47C0">
      <w:pPr>
        <w:pStyle w:val="ListParagraph"/>
        <w:widowControl w:val="0"/>
        <w:tabs>
          <w:tab w:val="left" w:pos="873"/>
        </w:tabs>
        <w:ind w:left="0"/>
        <w:jc w:val="both"/>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 xml:space="preserve">За всяка настилка, за която се установи съответствие спрямо обхвата на всеки един от двата компонента, посочени по-горе, се присъжда 1/4 от максималния брой точки, посочени в таблица № МО 2, предвидени за съответния вид. Предвид въведеното съотношение съответната стойност при необходимост се закръгля до втория знак след десетичната запетая.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EC47C0">
      <w:pPr>
        <w:pStyle w:val="ListParagraph"/>
        <w:widowControl w:val="0"/>
        <w:tabs>
          <w:tab w:val="left" w:pos="873"/>
        </w:tabs>
        <w:ind w:left="0"/>
        <w:jc w:val="both"/>
      </w:pPr>
      <w:r w:rsidRPr="00EC47C0">
        <w:rPr>
          <w:u w:val="single"/>
        </w:rPr>
        <w:t xml:space="preserve">Няма да бъдат оценявани предложения и ще бъдат предложени за отстраняване в случай, че се предложи стойност на показател за конкретна настилка, която стойност е </w:t>
      </w:r>
      <w:r>
        <w:rPr>
          <w:u w:val="single"/>
        </w:rPr>
        <w:t>с по-лоши показатели</w:t>
      </w:r>
      <w:r w:rsidRPr="00EC47C0">
        <w:rPr>
          <w:u w:val="single"/>
        </w:rPr>
        <w:t xml:space="preserve"> от базовата посочена. </w:t>
      </w:r>
    </w:p>
    <w:p w:rsidR="00753BB4" w:rsidRPr="00EC47C0" w:rsidRDefault="00753BB4" w:rsidP="00645B08">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 процеса на оценка за всеки един от предложените (ако има такива) стойности на конкретните настилки, касаещи параметрите, свързани с функционалните характеристики, оценителната комисия е необходимо да изложи мотиви за приемането или неприемането им спрямо указанията за разработване на подпоказателя.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i/>
          <w:iCs/>
          <w:sz w:val="24"/>
          <w:szCs w:val="24"/>
        </w:rPr>
      </w:pPr>
      <w:r w:rsidRPr="00EC47C0">
        <w:rPr>
          <w:rFonts w:ascii="Times New Roman" w:hAnsi="Times New Roman" w:cs="Times New Roman"/>
          <w:i/>
          <w:iCs/>
          <w:sz w:val="24"/>
          <w:szCs w:val="24"/>
        </w:rPr>
        <w:t>Бетонови изделия</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Таблица № МО 5.1: Показатели и стойности на базовите изисквания относно бетонови изделия с №№ Н.15, Н.22 и Н.24 от Мострен каталог </w:t>
      </w:r>
    </w:p>
    <w:p w:rsidR="00753BB4" w:rsidRPr="00EC47C0" w:rsidRDefault="00753BB4" w:rsidP="00D42E94">
      <w:pPr>
        <w:jc w:val="both"/>
        <w:rPr>
          <w:rFonts w:ascii="Times New Roman" w:hAnsi="Times New Roman" w:cs="Times New Roman"/>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513"/>
        <w:gridCol w:w="1430"/>
        <w:gridCol w:w="1972"/>
        <w:gridCol w:w="3408"/>
      </w:tblGrid>
      <w:tr w:rsidR="00753BB4" w:rsidRPr="00EC47C0">
        <w:tc>
          <w:tcPr>
            <w:tcW w:w="459"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w:t>
            </w:r>
          </w:p>
        </w:tc>
        <w:tc>
          <w:tcPr>
            <w:tcW w:w="2513"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Вид показател</w:t>
            </w:r>
          </w:p>
        </w:tc>
        <w:tc>
          <w:tcPr>
            <w:tcW w:w="1430"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1972"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Метод за изпитване</w:t>
            </w:r>
          </w:p>
        </w:tc>
        <w:tc>
          <w:tcPr>
            <w:tcW w:w="3408"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 xml:space="preserve">Стойност на базовото изискване </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1</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Якост на огъване</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MPa</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1339,</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F</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5,0 (клас 3, маркировка U)</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2</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Обща абсорбция на вода</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1339,</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Е</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6,0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2, маркировка В)</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3</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Мразоустойчивост (загуба на маса)</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kg/m2</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1339,</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D</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3, маркировка D)</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4</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Абразивно износване</w:t>
            </w:r>
          </w:p>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(метод Bohme)</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mm3/50cm2</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1339,</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H</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18 000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4, маркировка I)</w:t>
            </w: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Таблица № МО 5.2: Показатели и стойности на базовите изисквания относно бетоново изделие с № Н.16 от Мострен каталог </w:t>
      </w:r>
    </w:p>
    <w:p w:rsidR="00753BB4" w:rsidRPr="00EC47C0" w:rsidRDefault="00753BB4" w:rsidP="00D42E94">
      <w:pPr>
        <w:jc w:val="both"/>
        <w:rPr>
          <w:rFonts w:ascii="Times New Roman" w:hAnsi="Times New Roman" w:cs="Times New Roman"/>
          <w:sz w:val="24"/>
          <w:szCs w:val="24"/>
        </w:rPr>
      </w:pPr>
    </w:p>
    <w:tbl>
      <w:tblPr>
        <w:tblW w:w="97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9"/>
        <w:gridCol w:w="2513"/>
        <w:gridCol w:w="1430"/>
        <w:gridCol w:w="1972"/>
        <w:gridCol w:w="3408"/>
      </w:tblGrid>
      <w:tr w:rsidR="00753BB4" w:rsidRPr="00EC47C0">
        <w:tc>
          <w:tcPr>
            <w:tcW w:w="459"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w:t>
            </w:r>
          </w:p>
        </w:tc>
        <w:tc>
          <w:tcPr>
            <w:tcW w:w="2513"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Вид показател</w:t>
            </w:r>
          </w:p>
        </w:tc>
        <w:tc>
          <w:tcPr>
            <w:tcW w:w="1430"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1972"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Метод за изпитване</w:t>
            </w:r>
          </w:p>
        </w:tc>
        <w:tc>
          <w:tcPr>
            <w:tcW w:w="3408" w:type="dxa"/>
          </w:tcPr>
          <w:p w:rsidR="00753BB4" w:rsidRPr="00EC47C0" w:rsidRDefault="00753BB4" w:rsidP="00D42E94">
            <w:pPr>
              <w:rPr>
                <w:rFonts w:ascii="Times New Roman" w:hAnsi="Times New Roman" w:cs="Times New Roman"/>
                <w:b/>
                <w:bCs/>
                <w:sz w:val="24"/>
                <w:szCs w:val="24"/>
              </w:rPr>
            </w:pPr>
            <w:r w:rsidRPr="00EC47C0">
              <w:rPr>
                <w:rFonts w:ascii="Times New Roman" w:hAnsi="Times New Roman" w:cs="Times New Roman"/>
                <w:b/>
                <w:bCs/>
                <w:sz w:val="24"/>
                <w:szCs w:val="24"/>
              </w:rPr>
              <w:t xml:space="preserve">Стойност на базовото изискване </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1</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Якост на разцепване</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MPa</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1338,</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F</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3,6</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2</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Обща абсорбция на вода</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1338,</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Е</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6,0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2, маркировка В)</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3</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Мразоустойчивост (загуба на маса)</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kg/m2</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1338,</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D</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3, маркировка D)</w:t>
            </w:r>
          </w:p>
        </w:tc>
      </w:tr>
      <w:tr w:rsidR="00753BB4" w:rsidRPr="00EC47C0">
        <w:tc>
          <w:tcPr>
            <w:tcW w:w="45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4</w:t>
            </w:r>
          </w:p>
        </w:tc>
        <w:tc>
          <w:tcPr>
            <w:tcW w:w="2513" w:type="dxa"/>
          </w:tcPr>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Абразивно износване</w:t>
            </w:r>
          </w:p>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(метод Bohme)</w:t>
            </w:r>
          </w:p>
        </w:tc>
        <w:tc>
          <w:tcPr>
            <w:tcW w:w="1430"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mm3/50cm2</w:t>
            </w:r>
          </w:p>
        </w:tc>
        <w:tc>
          <w:tcPr>
            <w:tcW w:w="1972"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БДС EN 1338,</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Приложение H</w:t>
            </w:r>
          </w:p>
        </w:tc>
        <w:tc>
          <w:tcPr>
            <w:tcW w:w="3408"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18 000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4, маркировка I)</w:t>
            </w: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А). Предлагана стойност за конкретното изделие (отделни бетонови изделия).</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 следващата таблица е представен модел, който участниците да приложат при потенциалното предлагане на надграждащи базовите изисквания стойности за посочените бетонови изделия. Номерацията съответства на Мострения каталог, приложение към спецификациите:</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Таблица № МО 6.1: Модел на таблица за представяне на стойности за конкретните бетонови изделия с №№ Н.15, Н.22 и Н.24 от Мострен каталог</w:t>
      </w:r>
    </w:p>
    <w:p w:rsidR="00753BB4" w:rsidRPr="00EC47C0" w:rsidRDefault="00753BB4" w:rsidP="00D42E94">
      <w:pPr>
        <w:jc w:val="both"/>
        <w:rPr>
          <w:rFonts w:ascii="Times New Roman" w:hAnsi="Times New Roman" w:cs="Times New Roman"/>
          <w:sz w:val="24"/>
          <w:szCs w:val="24"/>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1276"/>
        <w:gridCol w:w="2693"/>
        <w:gridCol w:w="992"/>
        <w:gridCol w:w="992"/>
        <w:gridCol w:w="993"/>
      </w:tblGrid>
      <w:tr w:rsidR="00753BB4" w:rsidRPr="00EC47C0">
        <w:tc>
          <w:tcPr>
            <w:tcW w:w="2547"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1276"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2693"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Базова стойност</w:t>
            </w:r>
          </w:p>
        </w:tc>
        <w:tc>
          <w:tcPr>
            <w:tcW w:w="2977" w:type="dxa"/>
            <w:gridSpan w:val="3"/>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Стойност за конкретното бетоново изделие</w:t>
            </w:r>
          </w:p>
        </w:tc>
      </w:tr>
      <w:tr w:rsidR="00753BB4" w:rsidRPr="00EC47C0">
        <w:tc>
          <w:tcPr>
            <w:tcW w:w="2547" w:type="dxa"/>
          </w:tcPr>
          <w:p w:rsidR="00753BB4" w:rsidRPr="00EC47C0" w:rsidRDefault="00753BB4" w:rsidP="00645B08">
            <w:pPr>
              <w:jc w:val="both"/>
              <w:rPr>
                <w:rFonts w:ascii="Times New Roman" w:hAnsi="Times New Roman" w:cs="Times New Roman"/>
                <w:b/>
                <w:bCs/>
                <w:sz w:val="24"/>
                <w:szCs w:val="24"/>
              </w:rPr>
            </w:pPr>
            <w:r w:rsidRPr="00EC47C0">
              <w:rPr>
                <w:rFonts w:ascii="Times New Roman" w:hAnsi="Times New Roman" w:cs="Times New Roman"/>
                <w:b/>
                <w:bCs/>
                <w:sz w:val="24"/>
                <w:szCs w:val="24"/>
              </w:rPr>
              <w:t>Показател</w:t>
            </w:r>
          </w:p>
        </w:tc>
        <w:tc>
          <w:tcPr>
            <w:tcW w:w="1276"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2693"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992"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Н.15</w:t>
            </w:r>
          </w:p>
        </w:tc>
        <w:tc>
          <w:tcPr>
            <w:tcW w:w="992"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Н.22</w:t>
            </w:r>
          </w:p>
        </w:tc>
        <w:tc>
          <w:tcPr>
            <w:tcW w:w="993"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Н.24</w:t>
            </w: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Якост на огъване</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MPa</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5,0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3, маркировка U)</w:t>
            </w:r>
          </w:p>
        </w:tc>
        <w:tc>
          <w:tcPr>
            <w:tcW w:w="992" w:type="dxa"/>
          </w:tcPr>
          <w:p w:rsidR="00753BB4" w:rsidRPr="00EC47C0" w:rsidRDefault="00753BB4" w:rsidP="00D42E94">
            <w:pPr>
              <w:jc w:val="both"/>
              <w:rPr>
                <w:rFonts w:ascii="Times New Roman" w:hAnsi="Times New Roman" w:cs="Times New Roman"/>
                <w:sz w:val="24"/>
                <w:szCs w:val="24"/>
              </w:rPr>
            </w:pPr>
          </w:p>
        </w:tc>
        <w:tc>
          <w:tcPr>
            <w:tcW w:w="992" w:type="dxa"/>
          </w:tcPr>
          <w:p w:rsidR="00753BB4" w:rsidRPr="00EC47C0" w:rsidRDefault="00753BB4" w:rsidP="00D42E94">
            <w:pPr>
              <w:jc w:val="both"/>
              <w:rPr>
                <w:rFonts w:ascii="Times New Roman" w:hAnsi="Times New Roman" w:cs="Times New Roman"/>
                <w:sz w:val="24"/>
                <w:szCs w:val="24"/>
              </w:rPr>
            </w:pPr>
          </w:p>
        </w:tc>
        <w:tc>
          <w:tcPr>
            <w:tcW w:w="993"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Обща абсорбция на вода</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6,0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2, маркировка В)</w:t>
            </w:r>
          </w:p>
        </w:tc>
        <w:tc>
          <w:tcPr>
            <w:tcW w:w="992" w:type="dxa"/>
          </w:tcPr>
          <w:p w:rsidR="00753BB4" w:rsidRPr="00EC47C0" w:rsidRDefault="00753BB4" w:rsidP="00D42E94">
            <w:pPr>
              <w:jc w:val="both"/>
              <w:rPr>
                <w:rFonts w:ascii="Times New Roman" w:hAnsi="Times New Roman" w:cs="Times New Roman"/>
                <w:sz w:val="24"/>
                <w:szCs w:val="24"/>
              </w:rPr>
            </w:pPr>
          </w:p>
        </w:tc>
        <w:tc>
          <w:tcPr>
            <w:tcW w:w="992" w:type="dxa"/>
          </w:tcPr>
          <w:p w:rsidR="00753BB4" w:rsidRPr="00EC47C0" w:rsidRDefault="00753BB4" w:rsidP="00D42E94">
            <w:pPr>
              <w:jc w:val="both"/>
              <w:rPr>
                <w:rFonts w:ascii="Times New Roman" w:hAnsi="Times New Roman" w:cs="Times New Roman"/>
                <w:sz w:val="24"/>
                <w:szCs w:val="24"/>
              </w:rPr>
            </w:pPr>
          </w:p>
        </w:tc>
        <w:tc>
          <w:tcPr>
            <w:tcW w:w="993"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Мразоустойчивост (загуба на маса)</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kg/m2</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3, маркировка D)</w:t>
            </w:r>
          </w:p>
        </w:tc>
        <w:tc>
          <w:tcPr>
            <w:tcW w:w="992" w:type="dxa"/>
          </w:tcPr>
          <w:p w:rsidR="00753BB4" w:rsidRPr="00EC47C0" w:rsidRDefault="00753BB4" w:rsidP="00D42E94">
            <w:pPr>
              <w:jc w:val="both"/>
              <w:rPr>
                <w:rFonts w:ascii="Times New Roman" w:hAnsi="Times New Roman" w:cs="Times New Roman"/>
                <w:sz w:val="24"/>
                <w:szCs w:val="24"/>
              </w:rPr>
            </w:pPr>
          </w:p>
        </w:tc>
        <w:tc>
          <w:tcPr>
            <w:tcW w:w="992" w:type="dxa"/>
          </w:tcPr>
          <w:p w:rsidR="00753BB4" w:rsidRPr="00EC47C0" w:rsidRDefault="00753BB4" w:rsidP="00D42E94">
            <w:pPr>
              <w:jc w:val="both"/>
              <w:rPr>
                <w:rFonts w:ascii="Times New Roman" w:hAnsi="Times New Roman" w:cs="Times New Roman"/>
                <w:sz w:val="24"/>
                <w:szCs w:val="24"/>
              </w:rPr>
            </w:pPr>
          </w:p>
        </w:tc>
        <w:tc>
          <w:tcPr>
            <w:tcW w:w="993"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Абразивно износване</w:t>
            </w:r>
          </w:p>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(метод Bohme)</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mm3/50cm2</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18 000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4, маркировка I)</w:t>
            </w:r>
          </w:p>
        </w:tc>
        <w:tc>
          <w:tcPr>
            <w:tcW w:w="992" w:type="dxa"/>
          </w:tcPr>
          <w:p w:rsidR="00753BB4" w:rsidRPr="00EC47C0" w:rsidRDefault="00753BB4" w:rsidP="00D42E94">
            <w:pPr>
              <w:jc w:val="both"/>
              <w:rPr>
                <w:rFonts w:ascii="Times New Roman" w:hAnsi="Times New Roman" w:cs="Times New Roman"/>
                <w:sz w:val="24"/>
                <w:szCs w:val="24"/>
              </w:rPr>
            </w:pPr>
          </w:p>
        </w:tc>
        <w:tc>
          <w:tcPr>
            <w:tcW w:w="992" w:type="dxa"/>
          </w:tcPr>
          <w:p w:rsidR="00753BB4" w:rsidRPr="00EC47C0" w:rsidRDefault="00753BB4" w:rsidP="00D42E94">
            <w:pPr>
              <w:jc w:val="both"/>
              <w:rPr>
                <w:rFonts w:ascii="Times New Roman" w:hAnsi="Times New Roman" w:cs="Times New Roman"/>
                <w:sz w:val="24"/>
                <w:szCs w:val="24"/>
              </w:rPr>
            </w:pPr>
          </w:p>
        </w:tc>
        <w:tc>
          <w:tcPr>
            <w:tcW w:w="993" w:type="dxa"/>
          </w:tcPr>
          <w:p w:rsidR="00753BB4" w:rsidRPr="00EC47C0" w:rsidRDefault="00753BB4" w:rsidP="00D42E94">
            <w:pPr>
              <w:jc w:val="both"/>
              <w:rPr>
                <w:rFonts w:ascii="Times New Roman" w:hAnsi="Times New Roman" w:cs="Times New Roman"/>
                <w:sz w:val="24"/>
                <w:szCs w:val="24"/>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Таблица № МО 6.2: Модел на таблица за представяне на стойности за конкретното бетоново изделие с № Н.16 от Мострен каталог</w:t>
      </w:r>
    </w:p>
    <w:p w:rsidR="00753BB4" w:rsidRPr="00EC47C0" w:rsidRDefault="00753BB4" w:rsidP="00D42E94">
      <w:pPr>
        <w:jc w:val="both"/>
        <w:rPr>
          <w:rFonts w:ascii="Times New Roman" w:hAnsi="Times New Roman" w:cs="Times New Roman"/>
          <w:sz w:val="24"/>
          <w:szCs w:val="24"/>
        </w:rPr>
      </w:pPr>
    </w:p>
    <w:tbl>
      <w:tblPr>
        <w:tblW w:w="94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47"/>
        <w:gridCol w:w="1276"/>
        <w:gridCol w:w="2693"/>
        <w:gridCol w:w="2977"/>
      </w:tblGrid>
      <w:tr w:rsidR="00753BB4" w:rsidRPr="00EC47C0">
        <w:tc>
          <w:tcPr>
            <w:tcW w:w="2547"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rPr>
              <w:t>Показател</w:t>
            </w:r>
          </w:p>
        </w:tc>
        <w:tc>
          <w:tcPr>
            <w:tcW w:w="1276"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2693"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Базова стойност</w:t>
            </w:r>
          </w:p>
        </w:tc>
        <w:tc>
          <w:tcPr>
            <w:tcW w:w="2977"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Стойност за конкретното бетоново изделие № Н.16</w:t>
            </w: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Якост на разцепване</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MPa</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3,6</w:t>
            </w:r>
          </w:p>
        </w:tc>
        <w:tc>
          <w:tcPr>
            <w:tcW w:w="2977"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Обща абсорбция на вода</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6,0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2, маркировка В)</w:t>
            </w:r>
          </w:p>
        </w:tc>
        <w:tc>
          <w:tcPr>
            <w:tcW w:w="2977"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Мразоустойчивост (загуба на маса)</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kg/m2</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3, маркировка D)</w:t>
            </w:r>
          </w:p>
        </w:tc>
        <w:tc>
          <w:tcPr>
            <w:tcW w:w="2977"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547" w:type="dxa"/>
          </w:tcPr>
          <w:p w:rsidR="00753BB4" w:rsidRPr="00EC47C0" w:rsidRDefault="00753BB4" w:rsidP="00645B08">
            <w:pPr>
              <w:rPr>
                <w:rFonts w:ascii="Times New Roman" w:hAnsi="Times New Roman" w:cs="Times New Roman"/>
                <w:sz w:val="24"/>
                <w:szCs w:val="24"/>
              </w:rPr>
            </w:pPr>
            <w:r w:rsidRPr="00EC47C0">
              <w:rPr>
                <w:rFonts w:ascii="Times New Roman" w:hAnsi="Times New Roman" w:cs="Times New Roman"/>
                <w:sz w:val="24"/>
                <w:szCs w:val="24"/>
              </w:rPr>
              <w:t>Абразивно износване</w:t>
            </w:r>
          </w:p>
          <w:p w:rsidR="00753BB4" w:rsidRPr="00EC47C0" w:rsidRDefault="00753BB4" w:rsidP="00D42E94">
            <w:pPr>
              <w:rPr>
                <w:rFonts w:ascii="Times New Roman" w:hAnsi="Times New Roman" w:cs="Times New Roman"/>
                <w:sz w:val="24"/>
                <w:szCs w:val="24"/>
              </w:rPr>
            </w:pPr>
            <w:r w:rsidRPr="00EC47C0">
              <w:rPr>
                <w:rFonts w:ascii="Times New Roman" w:hAnsi="Times New Roman" w:cs="Times New Roman"/>
                <w:sz w:val="24"/>
                <w:szCs w:val="24"/>
              </w:rPr>
              <w:t>(метод Bohme)</w:t>
            </w:r>
          </w:p>
        </w:tc>
        <w:tc>
          <w:tcPr>
            <w:tcW w:w="1276"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mm3/50cm2</w:t>
            </w:r>
          </w:p>
        </w:tc>
        <w:tc>
          <w:tcPr>
            <w:tcW w:w="2693" w:type="dxa"/>
          </w:tcPr>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 18 000</w:t>
            </w:r>
          </w:p>
          <w:p w:rsidR="00753BB4" w:rsidRPr="00EC47C0" w:rsidRDefault="00753BB4" w:rsidP="00D42E94">
            <w:pPr>
              <w:jc w:val="center"/>
              <w:rPr>
                <w:rFonts w:ascii="Times New Roman" w:hAnsi="Times New Roman" w:cs="Times New Roman"/>
                <w:sz w:val="24"/>
                <w:szCs w:val="24"/>
              </w:rPr>
            </w:pPr>
            <w:r w:rsidRPr="00EC47C0">
              <w:rPr>
                <w:rFonts w:ascii="Times New Roman" w:hAnsi="Times New Roman" w:cs="Times New Roman"/>
                <w:sz w:val="24"/>
                <w:szCs w:val="24"/>
              </w:rPr>
              <w:t>(клас 4, маркировка I)</w:t>
            </w:r>
          </w:p>
        </w:tc>
        <w:tc>
          <w:tcPr>
            <w:tcW w:w="2977" w:type="dxa"/>
          </w:tcPr>
          <w:p w:rsidR="00753BB4" w:rsidRPr="00EC47C0" w:rsidRDefault="00753BB4" w:rsidP="00D42E94">
            <w:pPr>
              <w:jc w:val="both"/>
              <w:rPr>
                <w:rFonts w:ascii="Times New Roman" w:hAnsi="Times New Roman" w:cs="Times New Roman"/>
                <w:sz w:val="24"/>
                <w:szCs w:val="24"/>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Оценителната комисия ще приеме като надграждане над базовите изисквания стойности, които за конкретното изделие надграждат базовите такива за поне 50 % от посочените показатели (т.е. ≥2 показателя). В случай, че за поне 50 % от конкретните стойности (посоченото по-горе в скобите важи и тук) на показателите се установи, че те не надграждат базовите изисквания, то не се присъжда съответният брой точки.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 Сравнителен анализ спрямо базовото изискване, включително обосновка на предложението.</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Всеки участник е необходимо да извърши сравнителен анализ и обосновка относно избора на конкретно предложените функционални характеристики (съответните показатели на изделията), който да отчита конкретната специфика на показателите на изделията.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За да се присъди съответният брой точки за конкретното изделие, то е необходимо да са налични и двата компонента (вкл. за съответното изделие да са кумулативно налични и двата компонента), посочени по-горе, както и те да отразяват посочените спрямо тях изисквания (важи за всички изделия).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Метод на формиране на оценката</w:t>
      </w:r>
    </w:p>
    <w:p w:rsidR="00753BB4" w:rsidRPr="00EC47C0" w:rsidRDefault="00753BB4" w:rsidP="00EC47C0">
      <w:pPr>
        <w:pStyle w:val="ListParagraph"/>
        <w:widowControl w:val="0"/>
        <w:tabs>
          <w:tab w:val="left" w:pos="873"/>
        </w:tabs>
        <w:ind w:left="0"/>
        <w:jc w:val="both"/>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За всяко изделие, за което се установи съответствие спрямо обхвата на всеки един от двата компонента, посочени по-горе, се присъжда 1/4 от максималния брой точки, посочени в таблица № МО 2, предвидени за съответния вид. Предвид въведеното съотношение съответната стойност се закръгля до втория знак след десетичната запетая.</w:t>
      </w:r>
    </w:p>
    <w:p w:rsidR="00753BB4" w:rsidRPr="00EC47C0" w:rsidRDefault="00753BB4" w:rsidP="00D42E94">
      <w:pPr>
        <w:jc w:val="both"/>
        <w:rPr>
          <w:rFonts w:ascii="Times New Roman" w:hAnsi="Times New Roman" w:cs="Times New Roman"/>
          <w:sz w:val="24"/>
          <w:szCs w:val="24"/>
        </w:rPr>
      </w:pPr>
    </w:p>
    <w:p w:rsidR="00753BB4" w:rsidRPr="00EC47C0" w:rsidRDefault="00753BB4" w:rsidP="00EC47C0">
      <w:pPr>
        <w:pStyle w:val="ListParagraph"/>
        <w:widowControl w:val="0"/>
        <w:tabs>
          <w:tab w:val="left" w:pos="873"/>
        </w:tabs>
        <w:ind w:left="0"/>
        <w:jc w:val="both"/>
      </w:pPr>
      <w:r w:rsidRPr="00EC47C0">
        <w:rPr>
          <w:u w:val="single"/>
        </w:rPr>
        <w:t xml:space="preserve">Няма да бъдат оценявани предложения и ще бъдат предложени за отстраняване в случай, че се предложи стойност на показател за конкретно изделие, която стойност е с по-лоши показатели от базовата посочена. </w:t>
      </w:r>
    </w:p>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 процеса на оценка за всеки един от предложените (ако има такива) показатели на изделията, касаещи параметрите, свързани с функционалните характеристики, оценителната комисия е необходимо да изложи мотиви за приемането или неприемането им спрямо указанията за разработване на подпоказателя.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i/>
          <w:iCs/>
          <w:sz w:val="24"/>
          <w:szCs w:val="24"/>
        </w:rPr>
      </w:pPr>
      <w:r w:rsidRPr="00EC47C0">
        <w:rPr>
          <w:rFonts w:ascii="Times New Roman" w:hAnsi="Times New Roman" w:cs="Times New Roman"/>
          <w:i/>
          <w:iCs/>
          <w:sz w:val="24"/>
          <w:szCs w:val="24"/>
        </w:rPr>
        <w:t>Дървен материал (като част от готови изделия)</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Всеки от участниците може да предлага дървен материал със съответните показатели (характеристики), който материал е условно групиран в два типа:</w:t>
      </w:r>
    </w:p>
    <w:p w:rsidR="00753BB4" w:rsidRPr="00EC47C0" w:rsidRDefault="00753BB4" w:rsidP="0085100C">
      <w:pPr>
        <w:pStyle w:val="ListParagraph"/>
        <w:numPr>
          <w:ilvl w:val="0"/>
          <w:numId w:val="18"/>
        </w:numPr>
        <w:ind w:left="0" w:firstLine="0"/>
        <w:jc w:val="both"/>
      </w:pPr>
      <w:r w:rsidRPr="00EC47C0">
        <w:t>тип „Ироко“;</w:t>
      </w:r>
    </w:p>
    <w:p w:rsidR="00753BB4" w:rsidRPr="00EC47C0" w:rsidRDefault="00753BB4" w:rsidP="0085100C">
      <w:pPr>
        <w:pStyle w:val="ListParagraph"/>
        <w:numPr>
          <w:ilvl w:val="0"/>
          <w:numId w:val="18"/>
        </w:numPr>
        <w:ind w:left="0" w:firstLine="0"/>
        <w:jc w:val="both"/>
      </w:pPr>
      <w:r w:rsidRPr="00EC47C0">
        <w:t>тип „Мербау“.</w:t>
      </w:r>
    </w:p>
    <w:p w:rsidR="00753BB4" w:rsidRPr="00EC47C0" w:rsidRDefault="00753BB4" w:rsidP="00EC47C0">
      <w:pPr>
        <w:pStyle w:val="ListParagraph"/>
        <w:ind w:left="0"/>
        <w:jc w:val="both"/>
      </w:pPr>
    </w:p>
    <w:p w:rsidR="00753BB4" w:rsidRPr="00EC47C0" w:rsidRDefault="00753BB4" w:rsidP="00EC47C0">
      <w:pPr>
        <w:pStyle w:val="ListParagraph"/>
        <w:ind w:left="0"/>
        <w:jc w:val="both"/>
      </w:pPr>
      <w:r w:rsidRPr="00EC47C0">
        <w:t xml:space="preserve">Участниците могат да предлагат дървен материал с еквивалентни показатели на горните два типа, включително еквивалентна влажност, които са посочени по-долу. </w:t>
      </w:r>
    </w:p>
    <w:p w:rsidR="00753BB4" w:rsidRPr="00EC47C0" w:rsidRDefault="00753BB4" w:rsidP="00EC47C0">
      <w:pPr>
        <w:pStyle w:val="ListParagraph"/>
        <w:ind w:left="0"/>
        <w:jc w:val="both"/>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 xml:space="preserve">Таблица № МО 7.1: Показатели и стойности на базовите изисквания, касаещи дървен материал тип „Ироко“ </w:t>
      </w:r>
    </w:p>
    <w:tbl>
      <w:tblPr>
        <w:tblW w:w="89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56"/>
        <w:gridCol w:w="1984"/>
        <w:gridCol w:w="3828"/>
      </w:tblGrid>
      <w:tr w:rsidR="00753BB4" w:rsidRPr="00EC47C0">
        <w:tc>
          <w:tcPr>
            <w:tcW w:w="45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w:t>
            </w:r>
          </w:p>
        </w:tc>
        <w:tc>
          <w:tcPr>
            <w:tcW w:w="2656"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Вид показателпри влажност 12 %</w:t>
            </w:r>
          </w:p>
        </w:tc>
        <w:tc>
          <w:tcPr>
            <w:tcW w:w="1984"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382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 xml:space="preserve">Стойност на базовото изискване </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1</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Плътност</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rPr>
              <w:t>kg</w:t>
            </w:r>
            <w:r w:rsidRPr="00EC47C0">
              <w:rPr>
                <w:rFonts w:ascii="Times New Roman" w:hAnsi="Times New Roman" w:cs="Times New Roman"/>
                <w:color w:val="auto"/>
                <w:lang w:val="bg-BG"/>
              </w:rPr>
              <w:t>/</w:t>
            </w:r>
            <w:r w:rsidRPr="00EC47C0">
              <w:rPr>
                <w:rFonts w:ascii="Times New Roman" w:hAnsi="Times New Roman" w:cs="Times New Roman"/>
                <w:color w:val="auto"/>
              </w:rPr>
              <w:t>m</w:t>
            </w:r>
            <w:r w:rsidRPr="00EC47C0">
              <w:rPr>
                <w:rFonts w:ascii="Times New Roman" w:hAnsi="Times New Roman" w:cs="Times New Roman"/>
                <w:color w:val="auto"/>
                <w:vertAlign w:val="superscript"/>
                <w:lang w:val="bg-BG"/>
              </w:rPr>
              <w:t>3</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680</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2</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Якост на огъване</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МРа</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85</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3</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Модул на еластичност при огъване</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GPa</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10.1</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4</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Якост на натиск успоредно на влакната</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МРа</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52</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5</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Твърдост по Янка (Janka)</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rPr>
              <w:t>N</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rPr>
              <w:t>5 600</w:t>
            </w: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Таблица № МО 7.2: Показатели и стойности на базовите изисквания, касаещи дървен материал тип „Мербау“ </w:t>
      </w:r>
    </w:p>
    <w:tbl>
      <w:tblPr>
        <w:tblW w:w="89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656"/>
        <w:gridCol w:w="1984"/>
        <w:gridCol w:w="3828"/>
      </w:tblGrid>
      <w:tr w:rsidR="00753BB4" w:rsidRPr="00EC47C0">
        <w:tc>
          <w:tcPr>
            <w:tcW w:w="45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w:t>
            </w:r>
          </w:p>
        </w:tc>
        <w:tc>
          <w:tcPr>
            <w:tcW w:w="2656"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Вид показателпри влажност 15 %</w:t>
            </w:r>
          </w:p>
        </w:tc>
        <w:tc>
          <w:tcPr>
            <w:tcW w:w="1984"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3828"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 xml:space="preserve">Стойност на базовото изискване </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1</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Плътност</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rPr>
              <w:t>kg</w:t>
            </w:r>
            <w:r w:rsidRPr="00EC47C0">
              <w:rPr>
                <w:rFonts w:ascii="Times New Roman" w:hAnsi="Times New Roman" w:cs="Times New Roman"/>
                <w:color w:val="auto"/>
                <w:lang w:val="bg-BG"/>
              </w:rPr>
              <w:t>/</w:t>
            </w:r>
            <w:r w:rsidRPr="00EC47C0">
              <w:rPr>
                <w:rFonts w:ascii="Times New Roman" w:hAnsi="Times New Roman" w:cs="Times New Roman"/>
                <w:color w:val="auto"/>
              </w:rPr>
              <w:t>m</w:t>
            </w:r>
            <w:r w:rsidRPr="00EC47C0">
              <w:rPr>
                <w:rFonts w:ascii="Times New Roman" w:hAnsi="Times New Roman" w:cs="Times New Roman"/>
                <w:color w:val="auto"/>
                <w:vertAlign w:val="superscript"/>
                <w:lang w:val="bg-BG"/>
              </w:rPr>
              <w:t>3</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lang w:val="bg-BG"/>
              </w:rPr>
              <w:t>800</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2</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Якост на огъване</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МРа</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115</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3</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Модул на еластичност при огъване</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GPa</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15.4</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4</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Якост на натиск успоредно на влакната</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МРа</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58</w:t>
            </w:r>
          </w:p>
        </w:tc>
      </w:tr>
      <w:tr w:rsidR="00753BB4" w:rsidRPr="00EC47C0">
        <w:tc>
          <w:tcPr>
            <w:tcW w:w="458"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5</w:t>
            </w:r>
          </w:p>
        </w:tc>
        <w:tc>
          <w:tcPr>
            <w:tcW w:w="265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Твърдост по Янка (Janka)</w:t>
            </w:r>
          </w:p>
        </w:tc>
        <w:tc>
          <w:tcPr>
            <w:tcW w:w="1984"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rPr>
              <w:t>N</w:t>
            </w:r>
          </w:p>
        </w:tc>
        <w:tc>
          <w:tcPr>
            <w:tcW w:w="3828"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6 700</w:t>
            </w: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А). Предлагана стойност за конкретния материал като част от изделия.</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 следващата таблица е представен модел, който участниците да приложат при потенциалното предлагане на надграждащи базовите изисквания стойности за дървесината (дървения материал). Номерацията съответства на Мострения каталог, приложение към спецификациите:</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Таблица № МО 8.1: Модел на таблица за представяне на стойности за дървения материал</w:t>
      </w:r>
    </w:p>
    <w:p w:rsidR="00753BB4" w:rsidRPr="00EC47C0" w:rsidRDefault="00753BB4" w:rsidP="00D42E94">
      <w:pPr>
        <w:jc w:val="both"/>
        <w:rPr>
          <w:rFonts w:ascii="Times New Roman" w:hAnsi="Times New Roman" w:cs="Times New Roman"/>
          <w:sz w:val="24"/>
          <w:szCs w:val="24"/>
        </w:rPr>
      </w:pPr>
    </w:p>
    <w:tbl>
      <w:tblPr>
        <w:tblW w:w="1102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9"/>
        <w:gridCol w:w="1281"/>
        <w:gridCol w:w="1842"/>
        <w:gridCol w:w="2552"/>
        <w:gridCol w:w="1389"/>
        <w:gridCol w:w="1276"/>
      </w:tblGrid>
      <w:tr w:rsidR="00753BB4" w:rsidRPr="00EC47C0">
        <w:tc>
          <w:tcPr>
            <w:tcW w:w="2689"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1281" w:type="dxa"/>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Единица мярка</w:t>
            </w:r>
          </w:p>
        </w:tc>
        <w:tc>
          <w:tcPr>
            <w:tcW w:w="4394" w:type="dxa"/>
            <w:gridSpan w:val="2"/>
          </w:tcPr>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Базова стойност при влажност 12 % за тип „Ироко“ и 15 % за тип „Мербау“</w:t>
            </w:r>
          </w:p>
        </w:tc>
        <w:tc>
          <w:tcPr>
            <w:tcW w:w="2665" w:type="dxa"/>
            <w:gridSpan w:val="2"/>
          </w:tcPr>
          <w:p w:rsidR="00753BB4" w:rsidRPr="00EC47C0" w:rsidRDefault="00753BB4" w:rsidP="00D42E94">
            <w:pPr>
              <w:ind w:right="-74"/>
              <w:rPr>
                <w:rFonts w:ascii="Times New Roman" w:hAnsi="Times New Roman" w:cs="Times New Roman"/>
                <w:b/>
                <w:bCs/>
                <w:sz w:val="24"/>
                <w:szCs w:val="24"/>
              </w:rPr>
            </w:pPr>
            <w:r w:rsidRPr="00EC47C0">
              <w:rPr>
                <w:rFonts w:ascii="Times New Roman" w:hAnsi="Times New Roman" w:cs="Times New Roman"/>
                <w:b/>
                <w:bCs/>
                <w:sz w:val="24"/>
                <w:szCs w:val="24"/>
              </w:rPr>
              <w:t>Стойност за конкретния материал</w:t>
            </w:r>
          </w:p>
        </w:tc>
      </w:tr>
      <w:tr w:rsidR="00753BB4" w:rsidRPr="00EC47C0">
        <w:tc>
          <w:tcPr>
            <w:tcW w:w="2689" w:type="dxa"/>
          </w:tcPr>
          <w:p w:rsidR="00753BB4" w:rsidRPr="00EC47C0" w:rsidRDefault="00753BB4" w:rsidP="00645B08">
            <w:pPr>
              <w:jc w:val="both"/>
              <w:rPr>
                <w:rFonts w:ascii="Times New Roman" w:hAnsi="Times New Roman" w:cs="Times New Roman"/>
                <w:b/>
                <w:bCs/>
                <w:sz w:val="24"/>
                <w:szCs w:val="24"/>
              </w:rPr>
            </w:pPr>
            <w:r w:rsidRPr="00EC47C0">
              <w:rPr>
                <w:rFonts w:ascii="Times New Roman" w:hAnsi="Times New Roman" w:cs="Times New Roman"/>
                <w:b/>
                <w:bCs/>
                <w:sz w:val="24"/>
                <w:szCs w:val="24"/>
              </w:rPr>
              <w:t>Показател</w:t>
            </w:r>
          </w:p>
        </w:tc>
        <w:tc>
          <w:tcPr>
            <w:tcW w:w="1281" w:type="dxa"/>
            <w:tcBorders>
              <w:tr2bl w:val="single" w:sz="4" w:space="0" w:color="auto"/>
            </w:tcBorders>
          </w:tcPr>
          <w:p w:rsidR="00753BB4" w:rsidRPr="00EC47C0" w:rsidRDefault="00753BB4" w:rsidP="00D42E94">
            <w:pPr>
              <w:jc w:val="both"/>
              <w:rPr>
                <w:rFonts w:ascii="Times New Roman" w:hAnsi="Times New Roman" w:cs="Times New Roman"/>
                <w:sz w:val="24"/>
                <w:szCs w:val="24"/>
              </w:rPr>
            </w:pPr>
          </w:p>
        </w:tc>
        <w:tc>
          <w:tcPr>
            <w:tcW w:w="1842"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За тип „Ироко“</w:t>
            </w:r>
            <w:r w:rsidRPr="00D42E94">
              <w:rPr>
                <w:rStyle w:val="FootnoteReference"/>
                <w:rFonts w:ascii="Times New Roman" w:hAnsi="Times New Roman" w:cs="Times New Roman"/>
                <w:sz w:val="24"/>
                <w:szCs w:val="24"/>
              </w:rPr>
              <w:footnoteReference w:id="6"/>
            </w:r>
          </w:p>
        </w:tc>
        <w:tc>
          <w:tcPr>
            <w:tcW w:w="2552"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За тип „Мербау“</w:t>
            </w:r>
            <w:r w:rsidRPr="00D42E94">
              <w:rPr>
                <w:rStyle w:val="FootnoteReference"/>
                <w:rFonts w:ascii="Times New Roman" w:hAnsi="Times New Roman" w:cs="Times New Roman"/>
                <w:sz w:val="24"/>
                <w:szCs w:val="24"/>
              </w:rPr>
              <w:footnoteReference w:id="7"/>
            </w:r>
          </w:p>
        </w:tc>
        <w:tc>
          <w:tcPr>
            <w:tcW w:w="1389"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Г.2</w:t>
            </w:r>
          </w:p>
        </w:tc>
        <w:tc>
          <w:tcPr>
            <w:tcW w:w="1276"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Г.7</w:t>
            </w:r>
          </w:p>
        </w:tc>
      </w:tr>
      <w:tr w:rsidR="00753BB4" w:rsidRPr="00EC47C0">
        <w:tc>
          <w:tcPr>
            <w:tcW w:w="268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Плътност</w:t>
            </w:r>
          </w:p>
        </w:tc>
        <w:tc>
          <w:tcPr>
            <w:tcW w:w="1281"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rPr>
              <w:t>kg</w:t>
            </w:r>
            <w:r w:rsidRPr="00EC47C0">
              <w:rPr>
                <w:rFonts w:ascii="Times New Roman" w:hAnsi="Times New Roman" w:cs="Times New Roman"/>
                <w:color w:val="auto"/>
                <w:lang w:val="bg-BG"/>
              </w:rPr>
              <w:t>/</w:t>
            </w:r>
            <w:r w:rsidRPr="00EC47C0">
              <w:rPr>
                <w:rFonts w:ascii="Times New Roman" w:hAnsi="Times New Roman" w:cs="Times New Roman"/>
                <w:color w:val="auto"/>
              </w:rPr>
              <w:t>m</w:t>
            </w:r>
            <w:r w:rsidRPr="00EC47C0">
              <w:rPr>
                <w:rFonts w:ascii="Times New Roman" w:hAnsi="Times New Roman" w:cs="Times New Roman"/>
                <w:color w:val="auto"/>
                <w:vertAlign w:val="superscript"/>
                <w:lang w:val="bg-BG"/>
              </w:rPr>
              <w:t>3</w:t>
            </w:r>
          </w:p>
        </w:tc>
        <w:tc>
          <w:tcPr>
            <w:tcW w:w="184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680</w:t>
            </w:r>
          </w:p>
        </w:tc>
        <w:tc>
          <w:tcPr>
            <w:tcW w:w="2552"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lang w:val="bg-BG"/>
              </w:rPr>
              <w:t>800</w:t>
            </w:r>
          </w:p>
        </w:tc>
        <w:tc>
          <w:tcPr>
            <w:tcW w:w="1389" w:type="dxa"/>
          </w:tcPr>
          <w:p w:rsidR="00753BB4" w:rsidRPr="00EC47C0" w:rsidRDefault="00753BB4" w:rsidP="00645B08">
            <w:pPr>
              <w:jc w:val="both"/>
              <w:rPr>
                <w:rFonts w:ascii="Times New Roman" w:hAnsi="Times New Roman" w:cs="Times New Roman"/>
                <w:sz w:val="24"/>
                <w:szCs w:val="24"/>
              </w:rPr>
            </w:pPr>
          </w:p>
        </w:tc>
        <w:tc>
          <w:tcPr>
            <w:tcW w:w="1276"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68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Якост на огъване</w:t>
            </w:r>
          </w:p>
        </w:tc>
        <w:tc>
          <w:tcPr>
            <w:tcW w:w="1281"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МРа</w:t>
            </w:r>
          </w:p>
        </w:tc>
        <w:tc>
          <w:tcPr>
            <w:tcW w:w="184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85</w:t>
            </w:r>
          </w:p>
        </w:tc>
        <w:tc>
          <w:tcPr>
            <w:tcW w:w="255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115</w:t>
            </w:r>
          </w:p>
        </w:tc>
        <w:tc>
          <w:tcPr>
            <w:tcW w:w="1389" w:type="dxa"/>
          </w:tcPr>
          <w:p w:rsidR="00753BB4" w:rsidRPr="00EC47C0" w:rsidRDefault="00753BB4" w:rsidP="00645B08">
            <w:pPr>
              <w:jc w:val="both"/>
              <w:rPr>
                <w:rFonts w:ascii="Times New Roman" w:hAnsi="Times New Roman" w:cs="Times New Roman"/>
                <w:sz w:val="24"/>
                <w:szCs w:val="24"/>
              </w:rPr>
            </w:pPr>
          </w:p>
        </w:tc>
        <w:tc>
          <w:tcPr>
            <w:tcW w:w="1276"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68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Модул на еластичност при огъване</w:t>
            </w:r>
          </w:p>
        </w:tc>
        <w:tc>
          <w:tcPr>
            <w:tcW w:w="1281"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GPa</w:t>
            </w:r>
          </w:p>
        </w:tc>
        <w:tc>
          <w:tcPr>
            <w:tcW w:w="184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10.1</w:t>
            </w:r>
          </w:p>
        </w:tc>
        <w:tc>
          <w:tcPr>
            <w:tcW w:w="255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15.4</w:t>
            </w:r>
          </w:p>
        </w:tc>
        <w:tc>
          <w:tcPr>
            <w:tcW w:w="1389" w:type="dxa"/>
          </w:tcPr>
          <w:p w:rsidR="00753BB4" w:rsidRPr="00EC47C0" w:rsidRDefault="00753BB4" w:rsidP="00645B08">
            <w:pPr>
              <w:jc w:val="both"/>
              <w:rPr>
                <w:rFonts w:ascii="Times New Roman" w:hAnsi="Times New Roman" w:cs="Times New Roman"/>
                <w:sz w:val="24"/>
                <w:szCs w:val="24"/>
              </w:rPr>
            </w:pPr>
          </w:p>
        </w:tc>
        <w:tc>
          <w:tcPr>
            <w:tcW w:w="1276"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68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Якост на натиск успоредно на влакната</w:t>
            </w:r>
          </w:p>
        </w:tc>
        <w:tc>
          <w:tcPr>
            <w:tcW w:w="1281"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МРа</w:t>
            </w:r>
          </w:p>
        </w:tc>
        <w:tc>
          <w:tcPr>
            <w:tcW w:w="184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52</w:t>
            </w:r>
          </w:p>
        </w:tc>
        <w:tc>
          <w:tcPr>
            <w:tcW w:w="255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58</w:t>
            </w:r>
          </w:p>
        </w:tc>
        <w:tc>
          <w:tcPr>
            <w:tcW w:w="1389" w:type="dxa"/>
          </w:tcPr>
          <w:p w:rsidR="00753BB4" w:rsidRPr="00EC47C0" w:rsidRDefault="00753BB4" w:rsidP="00645B08">
            <w:pPr>
              <w:jc w:val="both"/>
              <w:rPr>
                <w:rFonts w:ascii="Times New Roman" w:hAnsi="Times New Roman" w:cs="Times New Roman"/>
                <w:sz w:val="24"/>
                <w:szCs w:val="24"/>
              </w:rPr>
            </w:pPr>
          </w:p>
        </w:tc>
        <w:tc>
          <w:tcPr>
            <w:tcW w:w="1276"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2689"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Твърдост по Янка (Janka)</w:t>
            </w:r>
          </w:p>
        </w:tc>
        <w:tc>
          <w:tcPr>
            <w:tcW w:w="1281"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rPr>
              <w:t>N</w:t>
            </w:r>
          </w:p>
        </w:tc>
        <w:tc>
          <w:tcPr>
            <w:tcW w:w="1842" w:type="dxa"/>
          </w:tcPr>
          <w:p w:rsidR="00753BB4" w:rsidRPr="00EC47C0" w:rsidRDefault="00753BB4" w:rsidP="0077672D">
            <w:pPr>
              <w:pStyle w:val="BasicParagraph"/>
              <w:spacing w:line="240" w:lineRule="auto"/>
              <w:jc w:val="both"/>
              <w:rPr>
                <w:rFonts w:ascii="Times New Roman" w:hAnsi="Times New Roman" w:cs="Times New Roman"/>
                <w:color w:val="auto"/>
              </w:rPr>
            </w:pPr>
            <w:r w:rsidRPr="00EC47C0">
              <w:rPr>
                <w:rFonts w:ascii="Times New Roman" w:hAnsi="Times New Roman" w:cs="Times New Roman"/>
                <w:color w:val="auto"/>
              </w:rPr>
              <w:t>5 600</w:t>
            </w:r>
          </w:p>
        </w:tc>
        <w:tc>
          <w:tcPr>
            <w:tcW w:w="2552" w:type="dxa"/>
          </w:tcPr>
          <w:p w:rsidR="00753BB4" w:rsidRPr="00EC47C0" w:rsidRDefault="00753BB4" w:rsidP="0077672D">
            <w:pPr>
              <w:pStyle w:val="BasicParagraph"/>
              <w:spacing w:line="240" w:lineRule="auto"/>
              <w:jc w:val="both"/>
              <w:rPr>
                <w:rFonts w:ascii="Times New Roman" w:hAnsi="Times New Roman" w:cs="Times New Roman"/>
                <w:color w:val="auto"/>
                <w:lang w:val="bg-BG"/>
              </w:rPr>
            </w:pPr>
            <w:r w:rsidRPr="00EC47C0">
              <w:rPr>
                <w:rFonts w:ascii="Times New Roman" w:hAnsi="Times New Roman" w:cs="Times New Roman"/>
                <w:color w:val="auto"/>
                <w:lang w:val="bg-BG"/>
              </w:rPr>
              <w:t>6 700</w:t>
            </w:r>
          </w:p>
        </w:tc>
        <w:tc>
          <w:tcPr>
            <w:tcW w:w="1389" w:type="dxa"/>
          </w:tcPr>
          <w:p w:rsidR="00753BB4" w:rsidRPr="00EC47C0" w:rsidRDefault="00753BB4" w:rsidP="00645B08">
            <w:pPr>
              <w:jc w:val="both"/>
              <w:rPr>
                <w:rFonts w:ascii="Times New Roman" w:hAnsi="Times New Roman" w:cs="Times New Roman"/>
                <w:sz w:val="24"/>
                <w:szCs w:val="24"/>
              </w:rPr>
            </w:pPr>
          </w:p>
        </w:tc>
        <w:tc>
          <w:tcPr>
            <w:tcW w:w="1276" w:type="dxa"/>
          </w:tcPr>
          <w:p w:rsidR="00753BB4" w:rsidRPr="00EC47C0" w:rsidRDefault="00753BB4" w:rsidP="00D42E94">
            <w:pPr>
              <w:jc w:val="both"/>
              <w:rPr>
                <w:rFonts w:ascii="Times New Roman" w:hAnsi="Times New Roman" w:cs="Times New Roman"/>
                <w:sz w:val="24"/>
                <w:szCs w:val="24"/>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Всеки участник има възможността да предлага спецификации (характеристики) на дървения материал, които да надграждат базовите изисквания на Възложителя във връзка с постигане на по-добри експлоатационни характеристики.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При потенциалното предлагане на дървен материал участниците е необходимо да уточнят от кой от двата типа материали, посочени по-горе, се предлага за конкретното готово изделие чрез попълване на таблицата по-долу:</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Таблица МО 8.2: Списък на готовите изделия, за които се предлага дървен материал от съответния тип</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1"/>
        <w:gridCol w:w="5245"/>
      </w:tblGrid>
      <w:tr w:rsidR="00753BB4" w:rsidRPr="00EC47C0">
        <w:tc>
          <w:tcPr>
            <w:tcW w:w="3681"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изделие от Мострен каталог</w:t>
            </w:r>
          </w:p>
        </w:tc>
        <w:tc>
          <w:tcPr>
            <w:tcW w:w="5245" w:type="dxa"/>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Тип дървен материал („Ироко“ или „Мербау“)</w:t>
            </w:r>
          </w:p>
        </w:tc>
      </w:tr>
      <w:tr w:rsidR="00753BB4" w:rsidRPr="00EC47C0">
        <w:tc>
          <w:tcPr>
            <w:tcW w:w="3681"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Г.2</w:t>
            </w:r>
          </w:p>
        </w:tc>
        <w:tc>
          <w:tcPr>
            <w:tcW w:w="5245" w:type="dxa"/>
          </w:tcPr>
          <w:p w:rsidR="00753BB4" w:rsidRPr="00EC47C0" w:rsidRDefault="00753BB4" w:rsidP="00D42E94">
            <w:pPr>
              <w:jc w:val="both"/>
              <w:rPr>
                <w:rFonts w:ascii="Times New Roman" w:hAnsi="Times New Roman" w:cs="Times New Roman"/>
                <w:sz w:val="24"/>
                <w:szCs w:val="24"/>
              </w:rPr>
            </w:pPr>
          </w:p>
        </w:tc>
      </w:tr>
      <w:tr w:rsidR="00753BB4" w:rsidRPr="00EC47C0">
        <w:tc>
          <w:tcPr>
            <w:tcW w:w="3681" w:type="dxa"/>
          </w:tcPr>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Г.7</w:t>
            </w:r>
          </w:p>
        </w:tc>
        <w:tc>
          <w:tcPr>
            <w:tcW w:w="5245" w:type="dxa"/>
          </w:tcPr>
          <w:p w:rsidR="00753BB4" w:rsidRPr="00EC47C0" w:rsidRDefault="00753BB4" w:rsidP="00D42E94">
            <w:pPr>
              <w:jc w:val="both"/>
              <w:rPr>
                <w:rFonts w:ascii="Times New Roman" w:hAnsi="Times New Roman" w:cs="Times New Roman"/>
                <w:sz w:val="24"/>
                <w:szCs w:val="24"/>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Оценителната комисия ще приеме като надграждане над базовите изисквания стойности, които за конкретното изделие надграждат базовите такива за поне 50 % от посочените показатели (т.е. ≥3 показателя). В случай, че за поне 50 % от конкретните стойности (посоченото по-горе в скобите важи и тук) на показателите се установи, че те не надграждат базовите изисквания, то не се присъжда съответният брой точки.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 Сравнителен анализ спрямо базовото изискване, включително обосновка на предложението.</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Всеки участник е необходимо да извърши сравнителен анализ и обосновка относно избора на конкретно предложените функционални характеристики (съответните показатели на дървения материал), който да отчита конкретната специфика на показателите на материала.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За да се присъди съответният брой точки за конкретния дървен материал, то е необходимо да са налични и двата компонента (вкл. за материала да са кумулативно налични и двата компонента), посочени по-горе, както и те да отразяват посочените спрямо тях изисквания.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Метод на формиране на оценката</w:t>
      </w:r>
    </w:p>
    <w:p w:rsidR="00753BB4" w:rsidRPr="00EC47C0" w:rsidRDefault="00753BB4" w:rsidP="00EC47C0">
      <w:pPr>
        <w:pStyle w:val="ListParagraph"/>
        <w:widowControl w:val="0"/>
        <w:tabs>
          <w:tab w:val="left" w:pos="873"/>
        </w:tabs>
        <w:ind w:left="0"/>
        <w:jc w:val="both"/>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За всяка отделна характеристика на дървения материал, за която се установи съответствие спрямо обхвата на всеки един от двата компонента, посочени по-горе, се присъжда 1/2 от максималния брой точки, посочени в таблица № МО 2, предвидени за съответния вид. Предвид въведеното съотношение съответната стойност се закръгля до втория знак след десетичната запетая.</w:t>
      </w:r>
    </w:p>
    <w:p w:rsidR="00753BB4" w:rsidRPr="00EC47C0" w:rsidRDefault="00753BB4" w:rsidP="00D42E94">
      <w:pPr>
        <w:jc w:val="both"/>
        <w:rPr>
          <w:rFonts w:ascii="Times New Roman" w:hAnsi="Times New Roman" w:cs="Times New Roman"/>
          <w:sz w:val="24"/>
          <w:szCs w:val="24"/>
        </w:rPr>
      </w:pPr>
    </w:p>
    <w:p w:rsidR="00753BB4" w:rsidRPr="00EC47C0" w:rsidRDefault="00753BB4" w:rsidP="00EC47C0">
      <w:pPr>
        <w:pStyle w:val="ListParagraph"/>
        <w:widowControl w:val="0"/>
        <w:tabs>
          <w:tab w:val="left" w:pos="873"/>
        </w:tabs>
        <w:ind w:left="0"/>
        <w:jc w:val="both"/>
      </w:pPr>
      <w:r w:rsidRPr="00EC47C0">
        <w:rPr>
          <w:u w:val="single"/>
        </w:rPr>
        <w:t xml:space="preserve">Няма да бъдат оценявани предложения и ще бъдат предложени за отстраняване в случай, че се предложи характеристика за дървения материал, която е с по-лоши спецификации (характеристики) спрямо базовите посочени. </w:t>
      </w:r>
    </w:p>
    <w:p w:rsidR="00753BB4" w:rsidRPr="00EC47C0" w:rsidRDefault="00753BB4" w:rsidP="00645B08">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 процеса на оценка за всеки един от предложените (ако има такива) спецификации на параметрите, свързани с функционалните характеристики, оценителната комисия е необходимо да изложи мотиви за приемането или неприемането им спрямо указанията за разработване на подпоказателя.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rPr>
        <w:t>II. Мерки за осигуряване на качество при изпълнение на строителството</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Указания за оценка по подпоказателя, респ. за разработване на частта от предложението за изпълнението на поръчката за подпоказателя</w:t>
      </w:r>
    </w:p>
    <w:p w:rsidR="00753BB4" w:rsidRPr="00EC47C0" w:rsidRDefault="00753BB4" w:rsidP="00D42E94">
      <w:pPr>
        <w:jc w:val="both"/>
        <w:rPr>
          <w:rFonts w:ascii="Times New Roman" w:hAnsi="Times New Roman" w:cs="Times New Roman"/>
          <w:sz w:val="24"/>
          <w:szCs w:val="24"/>
          <w:u w:val="single"/>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За яснота на настоящите указания в частта относно предложението за мерки, целящи осигуряване на изискуемото качество при изпълнение на строителството (СМР), се прави следното уточнение- в тази част от офертата всеки участникследва да направи предложение относно това какви мерки предвижда да предприеме с цел осигуряване на качество при изпълнение на възлаганите СМР в рамките на настоящата поръчка. Предмет на подпоказателя е гарантиране на качествено изпълнени строителни и монтажни работи. Мерките следва да са насочени към навременна и качествена реализация на отделните дейности, свързани с предвидените СМР, за да е възможно гарантиране достигането на целите на настоящата поръчка.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Като минимум всеки един от участниците трябва да разгледа мерките, посочени по-долу, които следва да се възприемат като базови изисквания на Възложителя:</w:t>
      </w:r>
    </w:p>
    <w:p w:rsidR="00753BB4" w:rsidRPr="00EC47C0" w:rsidRDefault="00753BB4" w:rsidP="0085100C">
      <w:pPr>
        <w:numPr>
          <w:ilvl w:val="0"/>
          <w:numId w:val="20"/>
        </w:numPr>
        <w:tabs>
          <w:tab w:val="clear" w:pos="971"/>
          <w:tab w:val="num" w:pos="0"/>
        </w:tabs>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Осъществяване на вътрешен контрол, свързан с гарантиране на високо качество при изпълнение на СМР;</w:t>
      </w:r>
    </w:p>
    <w:p w:rsidR="00753BB4" w:rsidRPr="00EC47C0" w:rsidRDefault="00753BB4" w:rsidP="0085100C">
      <w:pPr>
        <w:numPr>
          <w:ilvl w:val="0"/>
          <w:numId w:val="20"/>
        </w:numPr>
        <w:tabs>
          <w:tab w:val="clear" w:pos="971"/>
          <w:tab w:val="num" w:pos="0"/>
        </w:tabs>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Входящ контрол от страна на персонала, отговарящ за контрола на качеството при логистиката, свързана с поръчване и получаване на материали и други продукти за строежа. Тази мярка следва да гарантира, че на строежа няма да се вложат материали, изделия и/или други стоки, имащи явни или скрити дефекти (например транспортни, производствени и др.) и че СМР ще бъдат изпълнени с необходимото качество според инвестиционните проекти, действащите стандарти и добри практики.</w:t>
      </w:r>
    </w:p>
    <w:p w:rsidR="00753BB4" w:rsidRPr="00EC47C0" w:rsidRDefault="00753BB4" w:rsidP="00645B08">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 xml:space="preserve">Мерките (независимо базовите или потенциално допълнително предложените) е необходимо да отчитат спецификата на възлаганите работи и да са насочени към конкретната обществена поръчка, а не да са мерки от общ характер, т.е. да са приложими към всяка една поръчка за СМР без значение на нейния обхват и специфични особености.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Участниците могат да изведат допълнителни мерки, които да надградят посочените базови като крайният резултат е именно достигане в максимална възможна степен на качество при изпълнение на строителството.</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u w:val="single"/>
        </w:rPr>
        <w:t>Изисквания спрямо съдържанието на отделните мерки</w:t>
      </w:r>
      <w:r w:rsidRPr="00EC47C0">
        <w:rPr>
          <w:rFonts w:ascii="Times New Roman" w:hAnsi="Times New Roman" w:cs="Times New Roman"/>
          <w:sz w:val="24"/>
          <w:szCs w:val="24"/>
        </w:rPr>
        <w:t xml:space="preserve"> (независимо базови или потенциално допълнително предложени)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Всяка мярка е необходимо да съдържа едновременно следните два компонента:</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А). Предложение относно обхвата и предмета на мярката;</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Б). Текущо прилагане на мярката и предприемане и прилагане на действия в случаите на отклонение от изпълнението </w:t>
      </w:r>
      <w:r w:rsidRPr="00D42E94">
        <w:rPr>
          <w:sz w:val="24"/>
          <w:szCs w:val="24"/>
        </w:rPr>
        <w:t>ѝ</w:t>
      </w:r>
      <w:r w:rsidRPr="00EC47C0">
        <w:rPr>
          <w:rFonts w:ascii="Times New Roman" w:hAnsi="Times New Roman" w:cs="Times New Roman"/>
          <w:sz w:val="24"/>
          <w:szCs w:val="24"/>
        </w:rPr>
        <w:t>.</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Метод на формиране на оценката</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rPr>
        <w:t xml:space="preserve">оценка 10 точки </w:t>
      </w:r>
      <w:r w:rsidRPr="00EC47C0">
        <w:rPr>
          <w:rFonts w:ascii="Times New Roman" w:hAnsi="Times New Roman" w:cs="Times New Roman"/>
          <w:sz w:val="24"/>
          <w:szCs w:val="24"/>
        </w:rPr>
        <w:t>– оценката се поставя за предложения, за които кумулативно се установи, че:</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предложени са допълнителни мерки над базовите, формулирани от Възложителя по-горе, </w:t>
      </w:r>
      <w:r>
        <w:rPr>
          <w:rFonts w:ascii="Times New Roman" w:hAnsi="Times New Roman" w:cs="Times New Roman"/>
          <w:sz w:val="24"/>
          <w:szCs w:val="24"/>
        </w:rPr>
        <w:t xml:space="preserve">като се </w:t>
      </w:r>
      <w:r w:rsidRPr="00EC47C0">
        <w:rPr>
          <w:rFonts w:ascii="Times New Roman" w:hAnsi="Times New Roman" w:cs="Times New Roman"/>
          <w:sz w:val="24"/>
          <w:szCs w:val="24"/>
        </w:rPr>
        <w:t xml:space="preserve">установява, че поне три от тях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тези три конкретно посочени по-горе допълнителни мерки се установява съответствие спрямо всеки един от уточнените двата компонента.  </w:t>
      </w:r>
    </w:p>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rPr>
        <w:t xml:space="preserve">оценка 7 точки - </w:t>
      </w:r>
      <w:r w:rsidRPr="00EC47C0">
        <w:rPr>
          <w:rFonts w:ascii="Times New Roman" w:hAnsi="Times New Roman" w:cs="Times New Roman"/>
          <w:sz w:val="24"/>
          <w:szCs w:val="24"/>
        </w:rPr>
        <w:t>оценката се поставя за предложения, за които кумулативно се установи, че:</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предложени са допълнителни мерки над базовите, формулирани от Възложителя по-горе, </w:t>
      </w:r>
      <w:r>
        <w:rPr>
          <w:rFonts w:ascii="Times New Roman" w:hAnsi="Times New Roman" w:cs="Times New Roman"/>
          <w:sz w:val="24"/>
          <w:szCs w:val="24"/>
        </w:rPr>
        <w:t>като</w:t>
      </w:r>
      <w:r w:rsidRPr="00EC47C0">
        <w:rPr>
          <w:rFonts w:ascii="Times New Roman" w:hAnsi="Times New Roman" w:cs="Times New Roman"/>
          <w:sz w:val="24"/>
          <w:szCs w:val="24"/>
        </w:rPr>
        <w:t xml:space="preserve"> се установява, че поне две от тях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тези две конкретно посочени по-горе допълнителни мерки се установява съответствие спрямо всеки един от уточнените двата компонента.</w:t>
      </w:r>
    </w:p>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rPr>
        <w:t xml:space="preserve">оценка 4 точки - </w:t>
      </w:r>
      <w:r w:rsidRPr="00EC47C0">
        <w:rPr>
          <w:rFonts w:ascii="Times New Roman" w:hAnsi="Times New Roman" w:cs="Times New Roman"/>
          <w:sz w:val="24"/>
          <w:szCs w:val="24"/>
        </w:rPr>
        <w:t>оценката се поставя за предложения, за които кумулативно се установи, че:</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и  </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предложени са допълнителни мерки над базовите, формулирани от Възложителя по-горе, </w:t>
      </w:r>
      <w:r>
        <w:rPr>
          <w:rFonts w:ascii="Times New Roman" w:hAnsi="Times New Roman" w:cs="Times New Roman"/>
          <w:sz w:val="24"/>
          <w:szCs w:val="24"/>
        </w:rPr>
        <w:t>като</w:t>
      </w:r>
      <w:r w:rsidRPr="00EC47C0">
        <w:rPr>
          <w:rFonts w:ascii="Times New Roman" w:hAnsi="Times New Roman" w:cs="Times New Roman"/>
          <w:sz w:val="24"/>
          <w:szCs w:val="24"/>
        </w:rPr>
        <w:t xml:space="preserve"> се установява, че само една от тях отразява конкретните характерни специфики и обхват на предмета на настоящата поръчка, т.е. отразява съдържанието на предварително обявените условия на поръчката. В допълнение, за всяка посочена по-горе допълнителна мярка се установява съответствие спрямо всеки един от уточнените двата компонента</w:t>
      </w:r>
    </w:p>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rPr>
        <w:t xml:space="preserve">оценка 1 точка - </w:t>
      </w:r>
      <w:r w:rsidRPr="00EC47C0">
        <w:rPr>
          <w:rFonts w:ascii="Times New Roman" w:hAnsi="Times New Roman" w:cs="Times New Roman"/>
          <w:sz w:val="24"/>
          <w:szCs w:val="24"/>
        </w:rPr>
        <w:t>оценката се поставя за предложения, за които кумулативно се установи, че:</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предлагат базовите мерки, идентифицирани от Възложителя, които отразяват конкретните характерни специфики и обхват на предмета на настоящата поръчка, т.е. отразяват съдържанието на предварително обявените условия на поръчката. В допълнение, за всяка една от базовите мерки се установява съответствие спрямо изискванията, посочени по-горе и</w:t>
      </w:r>
    </w:p>
    <w:p w:rsidR="00753BB4" w:rsidRPr="00EC47C0" w:rsidRDefault="00753BB4" w:rsidP="0085100C">
      <w:pPr>
        <w:numPr>
          <w:ilvl w:val="0"/>
          <w:numId w:val="23"/>
        </w:numPr>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 xml:space="preserve">не е/са предложена/и допълнителна/и мярка/и над базовите </w:t>
      </w:r>
    </w:p>
    <w:p w:rsidR="00753BB4" w:rsidRPr="00EC47C0" w:rsidRDefault="00753BB4" w:rsidP="00645B08">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 xml:space="preserve">или </w:t>
      </w:r>
    </w:p>
    <w:p w:rsidR="00753BB4" w:rsidRPr="00EC47C0" w:rsidRDefault="00753BB4" w:rsidP="0085100C">
      <w:pPr>
        <w:numPr>
          <w:ilvl w:val="0"/>
          <w:numId w:val="24"/>
        </w:numPr>
        <w:spacing w:after="0" w:line="240" w:lineRule="auto"/>
        <w:jc w:val="both"/>
        <w:rPr>
          <w:rFonts w:ascii="Times New Roman" w:hAnsi="Times New Roman" w:cs="Times New Roman"/>
          <w:sz w:val="24"/>
          <w:szCs w:val="24"/>
        </w:rPr>
      </w:pPr>
      <w:r w:rsidRPr="00EC47C0">
        <w:rPr>
          <w:rFonts w:ascii="Times New Roman" w:hAnsi="Times New Roman" w:cs="Times New Roman"/>
          <w:sz w:val="24"/>
          <w:szCs w:val="24"/>
        </w:rPr>
        <w:t xml:space="preserve">дори да е/са предложена/и такава/такива, то за нея/нито една от нея/тях не се установи съответствие спрямо всеки един от уточнените два компонента. </w:t>
      </w:r>
    </w:p>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Няма да бъдат оценявани предложения и ще бъдат предложени за отстраняване в случаите, в които е налице поне едно от следните условия:</w:t>
      </w:r>
    </w:p>
    <w:p w:rsidR="00753BB4" w:rsidRPr="00EC47C0" w:rsidRDefault="00753BB4" w:rsidP="0085100C">
      <w:pPr>
        <w:widowControl w:val="0"/>
        <w:numPr>
          <w:ilvl w:val="0"/>
          <w:numId w:val="21"/>
        </w:numPr>
        <w:tabs>
          <w:tab w:val="left" w:pos="873"/>
        </w:tabs>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Предложението относно подпоказателя не отговаря на предварително обявените условия на поръчката;</w:t>
      </w:r>
    </w:p>
    <w:p w:rsidR="00753BB4" w:rsidRPr="00EC47C0" w:rsidRDefault="00753BB4" w:rsidP="0085100C">
      <w:pPr>
        <w:widowControl w:val="0"/>
        <w:numPr>
          <w:ilvl w:val="0"/>
          <w:numId w:val="21"/>
        </w:numPr>
        <w:tabs>
          <w:tab w:val="left" w:pos="873"/>
        </w:tabs>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Предложението спрямо една или две от базовите мерки не отчита спецификата на възлаганите СМР и/или не отразява съдържанието на предварително обявените условия на поръчката;</w:t>
      </w:r>
    </w:p>
    <w:p w:rsidR="00753BB4" w:rsidRPr="00EC47C0" w:rsidRDefault="00753BB4" w:rsidP="0085100C">
      <w:pPr>
        <w:widowControl w:val="0"/>
        <w:numPr>
          <w:ilvl w:val="0"/>
          <w:numId w:val="21"/>
        </w:numPr>
        <w:tabs>
          <w:tab w:val="left" w:pos="873"/>
        </w:tabs>
        <w:spacing w:after="0" w:line="240" w:lineRule="auto"/>
        <w:ind w:left="0" w:firstLine="0"/>
        <w:jc w:val="both"/>
        <w:rPr>
          <w:rFonts w:ascii="Times New Roman" w:hAnsi="Times New Roman" w:cs="Times New Roman"/>
          <w:sz w:val="24"/>
          <w:szCs w:val="24"/>
        </w:rPr>
      </w:pPr>
      <w:r w:rsidRPr="00EC47C0">
        <w:rPr>
          <w:rFonts w:ascii="Times New Roman" w:hAnsi="Times New Roman" w:cs="Times New Roman"/>
          <w:sz w:val="24"/>
          <w:szCs w:val="24"/>
        </w:rPr>
        <w:t>Предложението спрямо една или две от базовите мерки не съответства на посочените по-горе изисквания спрямо съдържанието на отделните мерки.</w:t>
      </w:r>
    </w:p>
    <w:p w:rsidR="00753BB4" w:rsidRPr="00EC47C0" w:rsidRDefault="00753BB4" w:rsidP="00645B08">
      <w:pPr>
        <w:widowControl w:val="0"/>
        <w:tabs>
          <w:tab w:val="left" w:pos="873"/>
        </w:tabs>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 процеса на оценка за всяка една от предложените мерки, оценителната комисия е необходимо да изложи мотиви за приемането или неприемането им спрямо указанията за разработване на подпоказателя. </w:t>
      </w:r>
    </w:p>
    <w:p w:rsidR="00753BB4" w:rsidRPr="00EC47C0" w:rsidRDefault="00753BB4" w:rsidP="00D42E94">
      <w:pPr>
        <w:widowControl w:val="0"/>
        <w:tabs>
          <w:tab w:val="left" w:pos="873"/>
        </w:tabs>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lang w:val="en-US"/>
        </w:rPr>
        <w:t>III</w:t>
      </w:r>
      <w:r w:rsidRPr="00EC47C0">
        <w:rPr>
          <w:rFonts w:ascii="Times New Roman" w:hAnsi="Times New Roman" w:cs="Times New Roman"/>
          <w:b/>
          <w:bCs/>
          <w:sz w:val="24"/>
          <w:szCs w:val="24"/>
        </w:rPr>
        <w:t>. Социални характеристики, свързани с изпълнението на договора</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Указания за оценка по подпоказателя, респ. за разработване на частта от предложението за изпълнението на поръчката за подпоказателя</w:t>
      </w:r>
    </w:p>
    <w:p w:rsidR="00753BB4" w:rsidRPr="00EC47C0" w:rsidRDefault="00753BB4" w:rsidP="00D42E94">
      <w:pPr>
        <w:jc w:val="both"/>
        <w:rPr>
          <w:rFonts w:ascii="Times New Roman" w:hAnsi="Times New Roman" w:cs="Times New Roman"/>
          <w:sz w:val="24"/>
          <w:szCs w:val="24"/>
          <w:u w:val="single"/>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Отчитайки териториалния обхват на предмета на поръчката, както и предвидените работи в нейните рамки, ще бъдат засегнати значителни територии от централната част на града, които се отличават с изключително висока степен на пешеходно движение, както и висок брой на постоянно и временно пребиваващи лица. В допълнение, част от териториалния обхват попада в трасета на масовия градски транспорт, както и редица търговски и други обекти имат непосредствен излаз на улиците, обхванати от проекта. Също така улиците, предмет на поръчката, осигуряват достъп на превозни средства, свързани с спешна медицинска помощ, службите за пожарна защита и защита при бедствия, органите на обществения ред и др. Всичко горепосочено доказва значителния социално-икономически негативен ефект с временен характер, който ще предизвика изпълнението на строителните работи в рамките на поръчката.</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Предвид горното, както и в по-общ план обстоятелството, че строителните работи ще се изпълняват в градска среда, участниците могат да изведат допълнителни предложения за мерки и характеристики, които да редуцират негативния социален ефект по време на реализацията предмета на поръчката. Мерките (базовите и допълнително предложените в случай, че те се приемат от комисията за присъждане на оценка над минималната) следва едновременно да отговарят на изискванията (т.е. да съдържат двата компонента), посочени по-долу</w:t>
      </w:r>
      <w:r w:rsidRPr="00D42E94">
        <w:rPr>
          <w:rStyle w:val="FootnoteReference"/>
          <w:rFonts w:ascii="Times New Roman" w:hAnsi="Times New Roman" w:cs="Times New Roman"/>
          <w:sz w:val="24"/>
          <w:szCs w:val="24"/>
        </w:rPr>
        <w:footnoteReference w:id="8"/>
      </w:r>
      <w:r w:rsidRPr="00EC47C0">
        <w:rPr>
          <w:rFonts w:ascii="Times New Roman" w:hAnsi="Times New Roman" w:cs="Times New Roman"/>
          <w:sz w:val="24"/>
          <w:szCs w:val="24"/>
        </w:rPr>
        <w:t>:</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А). Да бъдат конкретно насочени към обхвата на настоящата поръчка, вкл. да анализират социалния ефект и характеристика, към който/която са насочени;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 Да се предложат конкретни методи и механизми, чрез които ще се елиминира или минимизира негативното проявление спрямо социалната среда и нейните компоненти.</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За яснота на горното по-долу са посочени мерки за намаляване на негативното социално въздействие в резултат от изпълнението предмета на поръчката. Същите следва да се възприемат като базови изисквания на Възложителя.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Участниците могат да изведат допълнителни такива, които да надградят посочените изисквания като крайният резултат е именно редуциране на неблагоприятните въздействия върху социалната среда.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Базовите мерки са:</w:t>
      </w:r>
    </w:p>
    <w:p w:rsidR="00753BB4" w:rsidRPr="00EC47C0" w:rsidRDefault="00753BB4" w:rsidP="0085100C">
      <w:pPr>
        <w:pStyle w:val="ListParagraph"/>
        <w:numPr>
          <w:ilvl w:val="0"/>
          <w:numId w:val="21"/>
        </w:numPr>
        <w:ind w:left="0" w:firstLine="0"/>
        <w:jc w:val="both"/>
      </w:pPr>
      <w:r w:rsidRPr="00EC47C0">
        <w:t>Организиране на работния процес чрез групиране по етапи (обособени територии), в които концентрирано да се изпълняват множество работи при спазване на правилна технологична последователност, вкл. времетраене;</w:t>
      </w:r>
    </w:p>
    <w:p w:rsidR="00753BB4" w:rsidRPr="00EC47C0" w:rsidRDefault="00753BB4" w:rsidP="0085100C">
      <w:pPr>
        <w:pStyle w:val="ListParagraph"/>
        <w:numPr>
          <w:ilvl w:val="0"/>
          <w:numId w:val="21"/>
        </w:numPr>
        <w:ind w:left="0" w:firstLine="0"/>
        <w:jc w:val="both"/>
      </w:pPr>
      <w:r w:rsidRPr="00EC47C0">
        <w:t>Информиране на постоянно и временно пребиваващите граждани в обхвата на работите относно предстоящи строително-монтажни работи.</w:t>
      </w:r>
    </w:p>
    <w:p w:rsidR="00753BB4" w:rsidRPr="00EC47C0" w:rsidRDefault="00753BB4" w:rsidP="00EC47C0">
      <w:pPr>
        <w:pStyle w:val="ListParagraph"/>
        <w:ind w:left="0"/>
        <w:jc w:val="both"/>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 xml:space="preserve">За да се присъди съответният брой точки за конкретната мярка, то е необходимо да са налични и двата компонента, посочени по-горе, вкл. те да отразяват посочените спрямо тях изисквания.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Метод на формиране на оценката</w:t>
      </w:r>
    </w:p>
    <w:p w:rsidR="00753BB4" w:rsidRPr="00EC47C0" w:rsidRDefault="00753BB4" w:rsidP="00EC47C0">
      <w:pPr>
        <w:pStyle w:val="ListParagraph"/>
        <w:widowControl w:val="0"/>
        <w:tabs>
          <w:tab w:val="left" w:pos="873"/>
        </w:tabs>
        <w:ind w:left="0"/>
        <w:jc w:val="both"/>
      </w:pPr>
    </w:p>
    <w:p w:rsidR="00753BB4" w:rsidRPr="00EC47C0" w:rsidRDefault="00753BB4" w:rsidP="00EC47C0">
      <w:pPr>
        <w:pStyle w:val="ListParagraph"/>
        <w:widowControl w:val="0"/>
        <w:tabs>
          <w:tab w:val="left" w:pos="873"/>
        </w:tabs>
        <w:ind w:left="0"/>
        <w:jc w:val="both"/>
      </w:pPr>
      <w:r w:rsidRPr="00EC47C0">
        <w:t>Таблица № МО 9: Метод за формиране на оценката по подпоказател „Социални характеристики, свързани с изпълнението на договора“</w:t>
      </w:r>
    </w:p>
    <w:p w:rsidR="00753BB4" w:rsidRPr="00EC47C0" w:rsidRDefault="00753BB4" w:rsidP="00EC47C0">
      <w:pPr>
        <w:pStyle w:val="ListParagraph"/>
        <w:widowControl w:val="0"/>
        <w:tabs>
          <w:tab w:val="left" w:pos="873"/>
        </w:tabs>
        <w:ind w:left="0"/>
        <w:jc w:val="both"/>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770"/>
        <w:gridCol w:w="770"/>
        <w:gridCol w:w="770"/>
        <w:gridCol w:w="666"/>
      </w:tblGrid>
      <w:tr w:rsidR="00753BB4" w:rsidRPr="00EC47C0">
        <w:tc>
          <w:tcPr>
            <w:tcW w:w="6096" w:type="dxa"/>
            <w:tcBorders>
              <w:top w:val="nil"/>
              <w:left w:val="nil"/>
            </w:tcBorders>
          </w:tcPr>
          <w:p w:rsidR="00753BB4" w:rsidRPr="00DA128E" w:rsidRDefault="00753BB4" w:rsidP="0077672D">
            <w:pPr>
              <w:pStyle w:val="ListParagraph"/>
              <w:widowControl w:val="0"/>
              <w:tabs>
                <w:tab w:val="left" w:pos="873"/>
              </w:tabs>
              <w:ind w:left="0"/>
              <w:jc w:val="both"/>
              <w:rPr>
                <w:rFonts w:cs="Calibri"/>
              </w:rPr>
            </w:pPr>
          </w:p>
        </w:tc>
        <w:tc>
          <w:tcPr>
            <w:tcW w:w="2976" w:type="dxa"/>
            <w:gridSpan w:val="4"/>
          </w:tcPr>
          <w:p w:rsidR="00753BB4" w:rsidRPr="00DA128E" w:rsidRDefault="00753BB4" w:rsidP="0077672D">
            <w:pPr>
              <w:pStyle w:val="ListParagraph"/>
              <w:widowControl w:val="0"/>
              <w:tabs>
                <w:tab w:val="left" w:pos="873"/>
              </w:tabs>
              <w:ind w:left="0"/>
              <w:jc w:val="both"/>
              <w:rPr>
                <w:rFonts w:cs="Calibri"/>
                <w:b/>
                <w:bCs/>
              </w:rPr>
            </w:pPr>
            <w:r w:rsidRPr="00DA128E">
              <w:rPr>
                <w:rFonts w:cs="Calibri"/>
              </w:rPr>
              <w:t>Брой точки:</w:t>
            </w:r>
          </w:p>
        </w:tc>
      </w:tr>
      <w:tr w:rsidR="00753BB4" w:rsidRPr="00EC47C0">
        <w:tc>
          <w:tcPr>
            <w:tcW w:w="6096"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Хипотези:</w:t>
            </w:r>
          </w:p>
        </w:tc>
        <w:tc>
          <w:tcPr>
            <w:tcW w:w="770"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rPr>
              <w:t>1</w:t>
            </w:r>
            <w:r w:rsidRPr="00DA128E">
              <w:rPr>
                <w:rFonts w:cs="Calibri"/>
                <w:b/>
                <w:bCs/>
                <w:lang w:val="en-US"/>
              </w:rPr>
              <w:t>0</w:t>
            </w:r>
            <w:r w:rsidRPr="00DA128E">
              <w:rPr>
                <w:rFonts w:cs="Calibri"/>
                <w:b/>
                <w:bCs/>
              </w:rPr>
              <w:t xml:space="preserve"> т.</w:t>
            </w:r>
          </w:p>
        </w:tc>
        <w:tc>
          <w:tcPr>
            <w:tcW w:w="770"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lang w:val="en-US"/>
              </w:rPr>
              <w:t>8</w:t>
            </w:r>
            <w:r w:rsidRPr="00DA128E">
              <w:rPr>
                <w:rFonts w:cs="Calibri"/>
                <w:b/>
                <w:bCs/>
              </w:rPr>
              <w:t xml:space="preserve"> т.</w:t>
            </w:r>
          </w:p>
        </w:tc>
        <w:tc>
          <w:tcPr>
            <w:tcW w:w="770"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lang w:val="en-US"/>
              </w:rPr>
              <w:t>5</w:t>
            </w:r>
            <w:r w:rsidRPr="00DA128E">
              <w:rPr>
                <w:rFonts w:cs="Calibri"/>
                <w:b/>
                <w:bCs/>
              </w:rPr>
              <w:t xml:space="preserve"> т.</w:t>
            </w:r>
          </w:p>
        </w:tc>
        <w:tc>
          <w:tcPr>
            <w:tcW w:w="666"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rPr>
              <w:t>1 т.</w:t>
            </w:r>
          </w:p>
        </w:tc>
      </w:tr>
      <w:tr w:rsidR="00753BB4" w:rsidRPr="00EC47C0">
        <w:tc>
          <w:tcPr>
            <w:tcW w:w="6096"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Брой на мерките, спрямо които предложението отговаря на указанията за разработване на частта (подпоказателя)</w:t>
            </w:r>
          </w:p>
        </w:tc>
        <w:tc>
          <w:tcPr>
            <w:tcW w:w="770"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 10</w:t>
            </w:r>
          </w:p>
        </w:tc>
        <w:tc>
          <w:tcPr>
            <w:tcW w:w="770"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 xml:space="preserve">от 7 до 9 </w:t>
            </w:r>
          </w:p>
        </w:tc>
        <w:tc>
          <w:tcPr>
            <w:tcW w:w="770"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 xml:space="preserve">от 3 до 6 </w:t>
            </w:r>
          </w:p>
        </w:tc>
        <w:tc>
          <w:tcPr>
            <w:tcW w:w="666"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2</w:t>
            </w:r>
          </w:p>
        </w:tc>
      </w:tr>
    </w:tbl>
    <w:p w:rsidR="00753BB4" w:rsidRPr="00EC47C0" w:rsidRDefault="00753BB4" w:rsidP="00EC47C0">
      <w:pPr>
        <w:pStyle w:val="ListParagraph"/>
        <w:ind w:left="0"/>
        <w:jc w:val="both"/>
      </w:pPr>
    </w:p>
    <w:p w:rsidR="00753BB4" w:rsidRPr="00EC47C0" w:rsidRDefault="00753BB4" w:rsidP="00EC47C0">
      <w:pPr>
        <w:pStyle w:val="ListParagraph"/>
        <w:widowControl w:val="0"/>
        <w:tabs>
          <w:tab w:val="left" w:pos="873"/>
        </w:tabs>
        <w:ind w:left="0"/>
        <w:jc w:val="both"/>
      </w:pPr>
      <w:r w:rsidRPr="00EC47C0">
        <w:rPr>
          <w:u w:val="single"/>
        </w:rPr>
        <w:t xml:space="preserve">Няма да бъдат оценявани предложения и ще бъдат предложени за отстраняване в случай, че в тази част от офертата не е налично предложение спрямо двете идентифицирани по-горе мерки или ако е налично, то поне за една от тях се установи, че не съдържа някой от компонентите, изискуеми съобразно указанията за разработване на частта (подпоказателя). </w:t>
      </w:r>
    </w:p>
    <w:p w:rsidR="00753BB4" w:rsidRPr="00EC47C0" w:rsidRDefault="00753BB4" w:rsidP="00EC47C0">
      <w:pPr>
        <w:pStyle w:val="ListParagraph"/>
        <w:ind w:left="0"/>
        <w:jc w:val="both"/>
      </w:pPr>
    </w:p>
    <w:p w:rsidR="00753BB4" w:rsidRPr="00EC47C0" w:rsidRDefault="00753BB4" w:rsidP="00645B08">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Указания към оценителната комисия за прилагане метода на формиране на оценката</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 процеса на оценка за всяка една от предложените мерки, оценителната комисия е необходимо да изложи мотиви за приемането или неприемането им спрямо указанията за разработване на подпоказателя.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b/>
          <w:bCs/>
          <w:sz w:val="24"/>
          <w:szCs w:val="24"/>
        </w:rPr>
      </w:pPr>
      <w:r w:rsidRPr="00EC47C0">
        <w:rPr>
          <w:rFonts w:ascii="Times New Roman" w:hAnsi="Times New Roman" w:cs="Times New Roman"/>
          <w:b/>
          <w:bCs/>
          <w:sz w:val="24"/>
          <w:szCs w:val="24"/>
          <w:lang w:val="en-US"/>
        </w:rPr>
        <w:t>IV</w:t>
      </w:r>
      <w:r w:rsidRPr="00EC47C0">
        <w:rPr>
          <w:rFonts w:ascii="Times New Roman" w:hAnsi="Times New Roman" w:cs="Times New Roman"/>
          <w:b/>
          <w:bCs/>
          <w:sz w:val="24"/>
          <w:szCs w:val="24"/>
        </w:rPr>
        <w:t>. Екологични характеристики, свързани с изпълнението на договора</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u w:val="single"/>
        </w:rPr>
      </w:pPr>
      <w:r w:rsidRPr="00EC47C0">
        <w:rPr>
          <w:rFonts w:ascii="Times New Roman" w:hAnsi="Times New Roman" w:cs="Times New Roman"/>
          <w:sz w:val="24"/>
          <w:szCs w:val="24"/>
          <w:u w:val="single"/>
        </w:rPr>
        <w:t>Указания за оценка по подпоказателя, респ. за разработване на частта от предложението за изпълнението на поръчката за подпоказателя</w:t>
      </w:r>
    </w:p>
    <w:p w:rsidR="00753BB4" w:rsidRPr="00EC47C0" w:rsidRDefault="00753BB4" w:rsidP="00D42E94">
      <w:pPr>
        <w:jc w:val="both"/>
        <w:rPr>
          <w:rFonts w:ascii="Times New Roman" w:hAnsi="Times New Roman" w:cs="Times New Roman"/>
          <w:sz w:val="24"/>
          <w:szCs w:val="24"/>
          <w:u w:val="single"/>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Различни части на документацията за възлагане на настоящата обществена поръчка съдържат конкретни изисквания спрямо третиране на отпадъците, които ще се генерират във връзка с изпълнението на работите, предмет на поръчката. Основен подход, прилаган при извеждане на мерките за управление на тези отпадъци, предвидени в документацията, е предотвратяването или ограничаването им, вкл. повторната им употреба в приложимите случаи, което е в съответствие с приложимото действащо законодателство. Изведените в документацията мерки се считат за базови изисквания на Възложителя. Основен предмет на настоящия подпоказател е посочване на допълнителни мерки извън базовите, които да надградят базовите изисквания, включително да се постигне максимизиране на ефекта спрямо околната среда чрез прилагане на надграждащи спрямо предвидените мерки като крайният резултат е оползотворяване в значителна степен на генерирани вследствие изпълнението на СМР отпадъци. Участниците не са задължени да предлагат надграждащи спрямо базовите изисквания показатели (параметри) на предвидените мерки. В този случай се счита, че офертата съответства на базовите изисквания, респ. не се присъждат точки за настоящия подпоказател.</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При разработване на своето предложение в рамките на настоящия подпоказател, всеки участник е необходимо да предложи следното (компоненти на предложението в рамките на подпоказателя):</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А). Анализ на основните строителни отпадъци.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В рамките на този анализ следва да се обхванат отпадъците, генерирани вследствие изпълнението предмета на поръчката, попадащи в йерархичния ред, определен в чл. 10, точки 2 и 4 от Наредба за управление на строителните отпадъци и за влагане на рециклирани строителни материали. За всеки един от анализираните отпадъци, освен конкретното посочване на вида отпадък (напр. съществуващи бетонови павета;), следва да се посочи и в коя категория от йерархичния ред попадат последващите действия, които участникът предлага да предприеме за целите на екологосъобразно изпълнение на договора. За целите на анализа се допуска и прилагането на снимков материал, описание на вид на материала, в приложимите случаи неговите размери, както и други подходящи методи съобразно съответната специфика на отпадъка, вкл. текущото местонахождение на материалите. Участниците е необходимо да изследват характеристиките и показателите на конкретните видове отпадъци и в резултат да аргументират включването им в един от двата метода за тяхното третиране;</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Б). Предложение за конкретни действия за третиране на отпадъците.</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Базирано на горния анализ, участниците е необходимо да предложат конкретни методи (характеристики) за тяхното третиране при съблюдаване на въведения йерархичен ред чрез цитираната по-горе наредба, т.е. преимуществено отпадъците да се третират за целите на тяхната повторна употреба, а в случаите, в които това е нецелесъобразно, то същите да бъдат оползотворени в обратни насипи само ако отговарят на изискванията на инвестиционния проект като това е част от аргументацията, посочена по-долу. За надграждане над базовите изисквания и постигане на благоприятен екологичен ефект в случаите, в които участниците предвидят употребата им като материал за обратни насипи, то е необходимо да се аргументират и посочат причините, поради които конкретните отпадъци е нецелесъобразно да бъдат повторно употребени. Методите за третиране на генерираните отпадъци е необходимо да отчитат конкретните характеристики и показатели на изведените отпадъци като предложението обхваща всеки един от тях и отчита неговите специфики.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За да се присъди съответният брой точки за конкретния отпадък, то е необходимо да са налични и двата компонента, посочени по-горе, вкл. те да отразяват посочените спрямо тях изисквания.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widowControl w:val="0"/>
        <w:tabs>
          <w:tab w:val="left" w:pos="873"/>
        </w:tabs>
        <w:jc w:val="both"/>
        <w:rPr>
          <w:rFonts w:ascii="Times New Roman" w:hAnsi="Times New Roman" w:cs="Times New Roman"/>
          <w:sz w:val="24"/>
          <w:szCs w:val="24"/>
          <w:u w:val="single"/>
        </w:rPr>
      </w:pPr>
      <w:r w:rsidRPr="00EC47C0">
        <w:rPr>
          <w:rFonts w:ascii="Times New Roman" w:hAnsi="Times New Roman" w:cs="Times New Roman"/>
          <w:sz w:val="24"/>
          <w:szCs w:val="24"/>
          <w:u w:val="single"/>
        </w:rPr>
        <w:t>Метод на формиране на оценката</w:t>
      </w:r>
    </w:p>
    <w:p w:rsidR="00753BB4" w:rsidRPr="00EC47C0" w:rsidRDefault="00753BB4" w:rsidP="00EC47C0">
      <w:pPr>
        <w:pStyle w:val="ListParagraph"/>
        <w:widowControl w:val="0"/>
        <w:tabs>
          <w:tab w:val="left" w:pos="873"/>
        </w:tabs>
        <w:ind w:left="0"/>
        <w:jc w:val="both"/>
      </w:pPr>
    </w:p>
    <w:p w:rsidR="00753BB4" w:rsidRPr="00EC47C0" w:rsidRDefault="00753BB4" w:rsidP="00EC47C0">
      <w:pPr>
        <w:pStyle w:val="ListParagraph"/>
        <w:widowControl w:val="0"/>
        <w:tabs>
          <w:tab w:val="left" w:pos="873"/>
        </w:tabs>
        <w:ind w:left="0"/>
        <w:jc w:val="both"/>
      </w:pPr>
      <w:r w:rsidRPr="00EC47C0">
        <w:t>Таблица № МО 10: Метод за формиране на оценката по подпоказател „Екологични характеристики, свързани с изпълнението на договора“</w:t>
      </w:r>
    </w:p>
    <w:p w:rsidR="00753BB4" w:rsidRPr="00EC47C0" w:rsidRDefault="00753BB4" w:rsidP="00EC47C0">
      <w:pPr>
        <w:pStyle w:val="ListParagraph"/>
        <w:widowControl w:val="0"/>
        <w:tabs>
          <w:tab w:val="left" w:pos="873"/>
        </w:tabs>
        <w:ind w:left="0"/>
        <w:jc w:val="both"/>
      </w:pPr>
    </w:p>
    <w:tbl>
      <w:tblPr>
        <w:tblW w:w="90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6"/>
        <w:gridCol w:w="770"/>
        <w:gridCol w:w="770"/>
        <w:gridCol w:w="770"/>
        <w:gridCol w:w="666"/>
      </w:tblGrid>
      <w:tr w:rsidR="00753BB4" w:rsidRPr="00EC47C0">
        <w:trPr>
          <w:trHeight w:val="70"/>
        </w:trPr>
        <w:tc>
          <w:tcPr>
            <w:tcW w:w="6096" w:type="dxa"/>
            <w:tcBorders>
              <w:top w:val="nil"/>
              <w:left w:val="nil"/>
            </w:tcBorders>
          </w:tcPr>
          <w:p w:rsidR="00753BB4" w:rsidRPr="00DA128E" w:rsidRDefault="00753BB4" w:rsidP="0077672D">
            <w:pPr>
              <w:pStyle w:val="ListParagraph"/>
              <w:widowControl w:val="0"/>
              <w:tabs>
                <w:tab w:val="left" w:pos="873"/>
              </w:tabs>
              <w:ind w:left="0"/>
              <w:jc w:val="both"/>
              <w:rPr>
                <w:rFonts w:cs="Calibri"/>
              </w:rPr>
            </w:pPr>
          </w:p>
        </w:tc>
        <w:tc>
          <w:tcPr>
            <w:tcW w:w="2976" w:type="dxa"/>
            <w:gridSpan w:val="4"/>
          </w:tcPr>
          <w:p w:rsidR="00753BB4" w:rsidRPr="00DA128E" w:rsidRDefault="00753BB4" w:rsidP="0077672D">
            <w:pPr>
              <w:pStyle w:val="ListParagraph"/>
              <w:widowControl w:val="0"/>
              <w:tabs>
                <w:tab w:val="left" w:pos="873"/>
              </w:tabs>
              <w:ind w:left="0"/>
              <w:jc w:val="both"/>
              <w:rPr>
                <w:rFonts w:cs="Calibri"/>
                <w:b/>
                <w:bCs/>
              </w:rPr>
            </w:pPr>
            <w:r w:rsidRPr="00DA128E">
              <w:rPr>
                <w:rFonts w:cs="Calibri"/>
              </w:rPr>
              <w:t>Брой точки:</w:t>
            </w:r>
          </w:p>
        </w:tc>
      </w:tr>
      <w:tr w:rsidR="00753BB4" w:rsidRPr="00EC47C0">
        <w:tc>
          <w:tcPr>
            <w:tcW w:w="6096"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Хипотези:</w:t>
            </w:r>
          </w:p>
        </w:tc>
        <w:tc>
          <w:tcPr>
            <w:tcW w:w="770"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lang w:val="en-US"/>
              </w:rPr>
              <w:t>5</w:t>
            </w:r>
            <w:r w:rsidRPr="00DA128E">
              <w:rPr>
                <w:rFonts w:cs="Calibri"/>
                <w:b/>
                <w:bCs/>
              </w:rPr>
              <w:t xml:space="preserve"> т.</w:t>
            </w:r>
          </w:p>
        </w:tc>
        <w:tc>
          <w:tcPr>
            <w:tcW w:w="770"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lang w:val="en-US"/>
              </w:rPr>
              <w:t>4</w:t>
            </w:r>
            <w:r w:rsidRPr="00DA128E">
              <w:rPr>
                <w:rFonts w:cs="Calibri"/>
                <w:b/>
                <w:bCs/>
              </w:rPr>
              <w:t xml:space="preserve"> т.</w:t>
            </w:r>
          </w:p>
        </w:tc>
        <w:tc>
          <w:tcPr>
            <w:tcW w:w="770"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lang w:val="en-US"/>
              </w:rPr>
              <w:t>3</w:t>
            </w:r>
            <w:r w:rsidRPr="00DA128E">
              <w:rPr>
                <w:rFonts w:cs="Calibri"/>
                <w:b/>
                <w:bCs/>
              </w:rPr>
              <w:t xml:space="preserve"> т.</w:t>
            </w:r>
          </w:p>
        </w:tc>
        <w:tc>
          <w:tcPr>
            <w:tcW w:w="666" w:type="dxa"/>
          </w:tcPr>
          <w:p w:rsidR="00753BB4" w:rsidRPr="00DA128E" w:rsidRDefault="00753BB4" w:rsidP="0077672D">
            <w:pPr>
              <w:pStyle w:val="ListParagraph"/>
              <w:widowControl w:val="0"/>
              <w:tabs>
                <w:tab w:val="left" w:pos="873"/>
              </w:tabs>
              <w:ind w:left="0"/>
              <w:jc w:val="both"/>
              <w:rPr>
                <w:rFonts w:cs="Calibri"/>
                <w:b/>
                <w:bCs/>
              </w:rPr>
            </w:pPr>
            <w:r w:rsidRPr="00DA128E">
              <w:rPr>
                <w:rFonts w:cs="Calibri"/>
                <w:b/>
                <w:bCs/>
              </w:rPr>
              <w:t>1 т.</w:t>
            </w:r>
          </w:p>
        </w:tc>
      </w:tr>
      <w:tr w:rsidR="00753BB4" w:rsidRPr="00EC47C0">
        <w:tc>
          <w:tcPr>
            <w:tcW w:w="6096"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Брой на идентифицираните отпадъци, спрямо които предложението отговаря на указанията за разработване на частта (подпоказателя)</w:t>
            </w:r>
          </w:p>
        </w:tc>
        <w:tc>
          <w:tcPr>
            <w:tcW w:w="770"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 10</w:t>
            </w:r>
          </w:p>
        </w:tc>
        <w:tc>
          <w:tcPr>
            <w:tcW w:w="770"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 xml:space="preserve">от 6 до 9 </w:t>
            </w:r>
          </w:p>
        </w:tc>
        <w:tc>
          <w:tcPr>
            <w:tcW w:w="770"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 xml:space="preserve">от 2 до 5 </w:t>
            </w:r>
          </w:p>
        </w:tc>
        <w:tc>
          <w:tcPr>
            <w:tcW w:w="666" w:type="dxa"/>
          </w:tcPr>
          <w:p w:rsidR="00753BB4" w:rsidRPr="00DA128E" w:rsidRDefault="00753BB4" w:rsidP="0077672D">
            <w:pPr>
              <w:pStyle w:val="ListParagraph"/>
              <w:widowControl w:val="0"/>
              <w:tabs>
                <w:tab w:val="left" w:pos="873"/>
              </w:tabs>
              <w:ind w:left="0"/>
              <w:jc w:val="both"/>
              <w:rPr>
                <w:rFonts w:cs="Calibri"/>
              </w:rPr>
            </w:pPr>
            <w:r w:rsidRPr="00DA128E">
              <w:rPr>
                <w:rFonts w:cs="Calibri"/>
              </w:rPr>
              <w:t>1</w:t>
            </w:r>
          </w:p>
          <w:p w:rsidR="00753BB4" w:rsidRPr="00DA128E" w:rsidRDefault="00753BB4" w:rsidP="0077672D">
            <w:pPr>
              <w:pStyle w:val="ListParagraph"/>
              <w:widowControl w:val="0"/>
              <w:tabs>
                <w:tab w:val="left" w:pos="873"/>
              </w:tabs>
              <w:ind w:left="0"/>
              <w:jc w:val="both"/>
              <w:rPr>
                <w:rFonts w:cs="Calibri"/>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Както е посочено и по-горе, участниците имат възможност, но не и задължение да предлагат конкретни екологични характеристики. В случай, че такива не са предложени (което не означава, че офертите не отговарят на условията на поръчката или настоящите указания), то за този подпоказател не се присъждат точки.  </w:t>
      </w:r>
    </w:p>
    <w:p w:rsidR="00753BB4" w:rsidRPr="00EC47C0" w:rsidRDefault="00753BB4" w:rsidP="00D42E94">
      <w:pPr>
        <w:jc w:val="both"/>
        <w:rPr>
          <w:rFonts w:ascii="Times New Roman" w:hAnsi="Times New Roman" w:cs="Times New Roman"/>
          <w:b/>
          <w:bCs/>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В процеса на оценка за всеки един от идентифицираните отпадъци (ако има такива), оценителната комисия е необходимо да изложи мотиви за приемането или неприемането им спрямо указанията за разработване на подпоказателя. </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b/>
          <w:bCs/>
          <w:sz w:val="24"/>
          <w:szCs w:val="24"/>
        </w:rPr>
        <w:t xml:space="preserve">2. Оценка по показател П2 - </w:t>
      </w:r>
      <w:r w:rsidRPr="00EC47C0">
        <w:rPr>
          <w:rFonts w:ascii="Times New Roman" w:hAnsi="Times New Roman" w:cs="Times New Roman"/>
          <w:b/>
          <w:bCs/>
          <w:position w:val="-2"/>
          <w:sz w:val="24"/>
          <w:szCs w:val="24"/>
        </w:rPr>
        <w:t>Предложен срок за изпълнение на строежа</w:t>
      </w:r>
      <w:r w:rsidRPr="00EC47C0">
        <w:rPr>
          <w:rFonts w:ascii="Times New Roman" w:hAnsi="Times New Roman" w:cs="Times New Roman"/>
          <w:b/>
          <w:bCs/>
          <w:sz w:val="24"/>
          <w:szCs w:val="24"/>
        </w:rPr>
        <w:t>= минимален предложен срок за изпълнение на предмета на поръчката/срок за изпълнение на предмета на поръчката, предложен от участника х (5 точки)</w:t>
      </w:r>
      <w:r w:rsidRPr="00EC47C0">
        <w:rPr>
          <w:rFonts w:ascii="Times New Roman" w:hAnsi="Times New Roman" w:cs="Times New Roman"/>
          <w:sz w:val="24"/>
          <w:szCs w:val="24"/>
        </w:rPr>
        <w:t xml:space="preserve">, където: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xml:space="preserve">„минимален предложен срок за изпълнение на предмета на поръчката” е най-краткият предложен срок от участник, допуснат до участие и класиране; </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„срок за изпълнение на предмета на поръчката, предложен от участника” е срокът, предложен от съответния участник, съгласно предложението му за изпълнение на поръчката.</w:t>
      </w:r>
    </w:p>
    <w:p w:rsidR="00753BB4" w:rsidRPr="00EC47C0" w:rsidRDefault="00753BB4" w:rsidP="00D42E94">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Предложението относно срока за изпълнение на предмета на поръчката се оценява с оценка П2, която се формира при спазване на следната формула (мерната единица е календарни дни):</w:t>
      </w:r>
    </w:p>
    <w:p w:rsidR="00753BB4" w:rsidRPr="00EC47C0" w:rsidRDefault="00753BB4" w:rsidP="00D42E94">
      <w:pPr>
        <w:spacing w:before="120" w:after="120"/>
        <w:jc w:val="both"/>
        <w:rPr>
          <w:rFonts w:ascii="Times New Roman" w:hAnsi="Times New Roman" w:cs="Times New Roman"/>
          <w:i/>
          <w:iCs/>
          <w:sz w:val="24"/>
          <w:szCs w:val="24"/>
        </w:rPr>
      </w:pPr>
      <w:r w:rsidRPr="00EC47C0">
        <w:rPr>
          <w:rFonts w:ascii="Times New Roman" w:hAnsi="Times New Roman" w:cs="Times New Roman"/>
          <w:sz w:val="24"/>
          <w:szCs w:val="24"/>
        </w:rPr>
        <w:t xml:space="preserve">         М</w:t>
      </w:r>
      <w:r w:rsidRPr="00EC47C0">
        <w:rPr>
          <w:rFonts w:ascii="Times New Roman" w:hAnsi="Times New Roman" w:cs="Times New Roman"/>
          <w:i/>
          <w:iCs/>
          <w:sz w:val="24"/>
          <w:szCs w:val="24"/>
        </w:rPr>
        <w:t xml:space="preserve">инимален предложен срок </w:t>
      </w:r>
    </w:p>
    <w:p w:rsidR="00753BB4" w:rsidRPr="00EC47C0" w:rsidRDefault="00753BB4" w:rsidP="00D42E94">
      <w:pPr>
        <w:spacing w:before="120" w:after="120"/>
        <w:jc w:val="both"/>
        <w:rPr>
          <w:rFonts w:ascii="Times New Roman" w:hAnsi="Times New Roman" w:cs="Times New Roman"/>
          <w:i/>
          <w:iCs/>
          <w:sz w:val="24"/>
          <w:szCs w:val="24"/>
        </w:rPr>
      </w:pPr>
      <w:r w:rsidRPr="00EC47C0">
        <w:rPr>
          <w:rFonts w:ascii="Times New Roman" w:hAnsi="Times New Roman" w:cs="Times New Roman"/>
          <w:i/>
          <w:iCs/>
          <w:sz w:val="24"/>
          <w:szCs w:val="24"/>
        </w:rPr>
        <w:t>П2  =  ______________________ х 5</w:t>
      </w:r>
    </w:p>
    <w:p w:rsidR="00753BB4" w:rsidRPr="00EC47C0" w:rsidRDefault="00753BB4" w:rsidP="00D42E94">
      <w:pPr>
        <w:spacing w:before="120" w:after="120"/>
        <w:ind w:firstLine="720"/>
        <w:jc w:val="both"/>
        <w:rPr>
          <w:rFonts w:ascii="Times New Roman" w:hAnsi="Times New Roman" w:cs="Times New Roman"/>
          <w:sz w:val="24"/>
          <w:szCs w:val="24"/>
        </w:rPr>
      </w:pPr>
      <w:r w:rsidRPr="00EC47C0">
        <w:rPr>
          <w:rFonts w:ascii="Times New Roman" w:hAnsi="Times New Roman" w:cs="Times New Roman"/>
          <w:i/>
          <w:iCs/>
          <w:sz w:val="24"/>
          <w:szCs w:val="24"/>
        </w:rPr>
        <w:t xml:space="preserve">      Предлаган срок</w:t>
      </w:r>
    </w:p>
    <w:p w:rsidR="00753BB4" w:rsidRPr="00EC47C0" w:rsidRDefault="00753BB4" w:rsidP="00D42E94">
      <w:pPr>
        <w:tabs>
          <w:tab w:val="left" w:pos="426"/>
        </w:tabs>
        <w:jc w:val="both"/>
        <w:rPr>
          <w:rFonts w:ascii="Times New Roman" w:hAnsi="Times New Roman" w:cs="Times New Roman"/>
          <w:b/>
          <w:bCs/>
          <w:sz w:val="24"/>
          <w:szCs w:val="24"/>
        </w:rPr>
      </w:pPr>
      <w:r w:rsidRPr="00EC47C0">
        <w:rPr>
          <w:rFonts w:ascii="Times New Roman" w:hAnsi="Times New Roman" w:cs="Times New Roman"/>
          <w:b/>
          <w:bCs/>
          <w:sz w:val="24"/>
          <w:szCs w:val="24"/>
        </w:rPr>
        <w:t>Важно! Минималният срок за изпълнение на строежа според възложителя е 365 календарни дни. Предложения, които са по-кратки от 365 календарни дни, ще бъдат предложени за отстраняване от процедурата.</w:t>
      </w:r>
    </w:p>
    <w:p w:rsidR="00753BB4" w:rsidRPr="00EC47C0" w:rsidRDefault="00753BB4" w:rsidP="00D42E94">
      <w:pPr>
        <w:tabs>
          <w:tab w:val="left" w:pos="426"/>
        </w:tabs>
        <w:jc w:val="both"/>
        <w:rPr>
          <w:rFonts w:ascii="Times New Roman" w:hAnsi="Times New Roman" w:cs="Times New Roman"/>
          <w:b/>
          <w:bCs/>
          <w:sz w:val="24"/>
          <w:szCs w:val="24"/>
          <w:u w:val="single"/>
        </w:rPr>
      </w:pPr>
      <w:r w:rsidRPr="00EC47C0">
        <w:rPr>
          <w:rFonts w:ascii="Times New Roman" w:hAnsi="Times New Roman" w:cs="Times New Roman"/>
          <w:b/>
          <w:bCs/>
          <w:sz w:val="24"/>
          <w:szCs w:val="24"/>
        </w:rPr>
        <w:t xml:space="preserve">Предложеният срок за изпълнение на предмета на поръчката следва да бъде цяло число! </w:t>
      </w:r>
    </w:p>
    <w:p w:rsidR="00753BB4" w:rsidRPr="00EC47C0" w:rsidRDefault="00753BB4" w:rsidP="00D42E94">
      <w:pPr>
        <w:tabs>
          <w:tab w:val="left" w:pos="426"/>
        </w:tabs>
        <w:jc w:val="both"/>
        <w:rPr>
          <w:rFonts w:ascii="Times New Roman" w:hAnsi="Times New Roman" w:cs="Times New Roman"/>
          <w:sz w:val="24"/>
          <w:szCs w:val="24"/>
          <w:u w:val="single"/>
        </w:rPr>
      </w:pPr>
    </w:p>
    <w:p w:rsidR="00753BB4" w:rsidRPr="00EC47C0" w:rsidRDefault="00753BB4" w:rsidP="00D42E94">
      <w:pPr>
        <w:tabs>
          <w:tab w:val="left" w:pos="9923"/>
        </w:tabs>
        <w:jc w:val="both"/>
        <w:rPr>
          <w:rFonts w:ascii="Times New Roman" w:hAnsi="Times New Roman" w:cs="Times New Roman"/>
          <w:b/>
          <w:bCs/>
          <w:sz w:val="24"/>
          <w:szCs w:val="24"/>
        </w:rPr>
      </w:pPr>
      <w:r w:rsidRPr="00EC47C0">
        <w:rPr>
          <w:rFonts w:ascii="Times New Roman" w:hAnsi="Times New Roman" w:cs="Times New Roman"/>
          <w:b/>
          <w:bCs/>
          <w:w w:val="105"/>
          <w:sz w:val="24"/>
          <w:szCs w:val="24"/>
        </w:rPr>
        <w:t>Начин за определяне на оценката по показател П3 – „</w:t>
      </w:r>
      <w:r w:rsidRPr="00EC47C0">
        <w:rPr>
          <w:rFonts w:ascii="Times New Roman" w:hAnsi="Times New Roman" w:cs="Times New Roman"/>
          <w:b/>
          <w:bCs/>
          <w:sz w:val="24"/>
          <w:szCs w:val="24"/>
        </w:rPr>
        <w:t>Ценово предложение за изпълнение на поръчката</w:t>
      </w:r>
      <w:r w:rsidRPr="00EC47C0">
        <w:rPr>
          <w:rFonts w:ascii="Times New Roman" w:hAnsi="Times New Roman" w:cs="Times New Roman"/>
          <w:w w:val="105"/>
          <w:sz w:val="24"/>
          <w:szCs w:val="24"/>
        </w:rPr>
        <w:t>“</w:t>
      </w:r>
      <w:r w:rsidRPr="00EC47C0">
        <w:rPr>
          <w:rFonts w:ascii="Times New Roman" w:hAnsi="Times New Roman" w:cs="Times New Roman"/>
          <w:b/>
          <w:bCs/>
          <w:w w:val="105"/>
          <w:sz w:val="24"/>
          <w:szCs w:val="24"/>
        </w:rPr>
        <w:t>:</w:t>
      </w:r>
    </w:p>
    <w:p w:rsidR="00753BB4" w:rsidRPr="00EC47C0" w:rsidRDefault="00753BB4" w:rsidP="00D42E94">
      <w:pPr>
        <w:tabs>
          <w:tab w:val="left" w:pos="9923"/>
        </w:tabs>
        <w:jc w:val="both"/>
        <w:rPr>
          <w:rFonts w:ascii="Times New Roman" w:hAnsi="Times New Roman" w:cs="Times New Roman"/>
          <w:b/>
          <w:bCs/>
          <w:sz w:val="24"/>
          <w:szCs w:val="24"/>
        </w:rPr>
      </w:pPr>
      <w:r w:rsidRPr="00EC47C0">
        <w:rPr>
          <w:rFonts w:ascii="Times New Roman" w:hAnsi="Times New Roman" w:cs="Times New Roman"/>
          <w:b/>
          <w:bCs/>
          <w:sz w:val="24"/>
          <w:szCs w:val="24"/>
        </w:rPr>
        <w:t>3. Оценка по показател П3 – Ценово предложение за изпълнение на поръчката</w:t>
      </w:r>
    </w:p>
    <w:p w:rsidR="00753BB4" w:rsidRPr="00EC47C0" w:rsidRDefault="00753BB4" w:rsidP="00D42E94">
      <w:pPr>
        <w:tabs>
          <w:tab w:val="left" w:pos="9923"/>
        </w:tabs>
        <w:jc w:val="both"/>
        <w:rPr>
          <w:rFonts w:ascii="Times New Roman" w:hAnsi="Times New Roman" w:cs="Times New Roman"/>
          <w:sz w:val="24"/>
          <w:szCs w:val="24"/>
        </w:rPr>
      </w:pPr>
      <w:r w:rsidRPr="00EC47C0">
        <w:rPr>
          <w:rFonts w:ascii="Times New Roman" w:hAnsi="Times New Roman" w:cs="Times New Roman"/>
          <w:sz w:val="24"/>
          <w:szCs w:val="24"/>
        </w:rPr>
        <w:t>Преди извършване на финансовата оценка, ценовите предложения се проверяват, за да се установи, че са подготвени и представени в съответствие с изискванията на документацията за участие в процедурата.</w:t>
      </w:r>
    </w:p>
    <w:p w:rsidR="00753BB4" w:rsidRPr="00EC47C0" w:rsidRDefault="00753BB4" w:rsidP="00D42E94">
      <w:pPr>
        <w:tabs>
          <w:tab w:val="left" w:pos="9923"/>
        </w:tabs>
        <w:jc w:val="both"/>
        <w:rPr>
          <w:rFonts w:ascii="Times New Roman" w:hAnsi="Times New Roman" w:cs="Times New Roman"/>
          <w:sz w:val="24"/>
          <w:szCs w:val="24"/>
        </w:rPr>
      </w:pPr>
      <w:r w:rsidRPr="00EC47C0">
        <w:rPr>
          <w:rFonts w:ascii="Times New Roman" w:hAnsi="Times New Roman" w:cs="Times New Roman"/>
          <w:sz w:val="24"/>
          <w:szCs w:val="24"/>
        </w:rPr>
        <w:t>Точките относно ценовите предложения се изчисляват поотделно по следната формула:</w:t>
      </w:r>
    </w:p>
    <w:p w:rsidR="00753BB4" w:rsidRPr="00EC47C0" w:rsidRDefault="00753BB4" w:rsidP="00D42E94">
      <w:pPr>
        <w:tabs>
          <w:tab w:val="left" w:pos="9923"/>
        </w:tabs>
        <w:jc w:val="both"/>
        <w:rPr>
          <w:rFonts w:ascii="Times New Roman" w:hAnsi="Times New Roman" w:cs="Times New Roman"/>
          <w:sz w:val="24"/>
          <w:szCs w:val="24"/>
        </w:rPr>
      </w:pPr>
      <w:r w:rsidRPr="00EC47C0">
        <w:rPr>
          <w:rFonts w:ascii="Times New Roman" w:hAnsi="Times New Roman" w:cs="Times New Roman"/>
          <w:b/>
          <w:bCs/>
          <w:sz w:val="24"/>
          <w:szCs w:val="24"/>
        </w:rPr>
        <w:t>Предложена цена – П3 (</w:t>
      </w:r>
      <w:r w:rsidRPr="00EC47C0">
        <w:rPr>
          <w:rFonts w:ascii="Times New Roman" w:hAnsi="Times New Roman" w:cs="Times New Roman"/>
          <w:b/>
          <w:bCs/>
          <w:position w:val="-2"/>
          <w:sz w:val="24"/>
          <w:szCs w:val="24"/>
        </w:rPr>
        <w:t>Ценово предложение за изпълнение на поръчката</w:t>
      </w:r>
      <w:r w:rsidRPr="00EC47C0">
        <w:rPr>
          <w:rFonts w:ascii="Times New Roman" w:hAnsi="Times New Roman" w:cs="Times New Roman"/>
          <w:b/>
          <w:bCs/>
          <w:sz w:val="24"/>
          <w:szCs w:val="24"/>
        </w:rPr>
        <w:t>) - с тежест в комплексната оценка – 35 точки.</w:t>
      </w:r>
    </w:p>
    <w:p w:rsidR="00753BB4" w:rsidRPr="00EC47C0" w:rsidRDefault="00753BB4" w:rsidP="00D42E94">
      <w:pPr>
        <w:tabs>
          <w:tab w:val="left" w:pos="9923"/>
        </w:tabs>
        <w:jc w:val="both"/>
        <w:rPr>
          <w:rFonts w:ascii="Times New Roman" w:hAnsi="Times New Roman" w:cs="Times New Roman"/>
          <w:sz w:val="24"/>
          <w:szCs w:val="24"/>
        </w:rPr>
      </w:pPr>
    </w:p>
    <w:p w:rsidR="00753BB4" w:rsidRPr="00EC47C0" w:rsidRDefault="00753BB4" w:rsidP="00D42E94">
      <w:pPr>
        <w:tabs>
          <w:tab w:val="left" w:pos="9923"/>
        </w:tabs>
        <w:jc w:val="both"/>
        <w:rPr>
          <w:rFonts w:ascii="Times New Roman" w:hAnsi="Times New Roman" w:cs="Times New Roman"/>
          <w:sz w:val="24"/>
          <w:szCs w:val="24"/>
        </w:rPr>
      </w:pPr>
      <w:r w:rsidRPr="00EC47C0">
        <w:rPr>
          <w:rFonts w:ascii="Times New Roman" w:hAnsi="Times New Roman" w:cs="Times New Roman"/>
          <w:b/>
          <w:bCs/>
          <w:sz w:val="24"/>
          <w:szCs w:val="24"/>
        </w:rPr>
        <w:t>Предложена цена – П3 (</w:t>
      </w:r>
      <w:r w:rsidRPr="00EC47C0">
        <w:rPr>
          <w:rFonts w:ascii="Times New Roman" w:hAnsi="Times New Roman" w:cs="Times New Roman"/>
          <w:b/>
          <w:bCs/>
          <w:position w:val="-2"/>
          <w:sz w:val="24"/>
          <w:szCs w:val="24"/>
        </w:rPr>
        <w:t>Ценово предложение за изпълнение на поръчката</w:t>
      </w:r>
      <w:r w:rsidRPr="00EC47C0">
        <w:rPr>
          <w:rFonts w:ascii="Times New Roman" w:hAnsi="Times New Roman" w:cs="Times New Roman"/>
          <w:b/>
          <w:bCs/>
          <w:sz w:val="24"/>
          <w:szCs w:val="24"/>
        </w:rPr>
        <w:t xml:space="preserve">) </w:t>
      </w:r>
      <w:r w:rsidRPr="00EC47C0">
        <w:rPr>
          <w:rFonts w:ascii="Times New Roman" w:hAnsi="Times New Roman" w:cs="Times New Roman"/>
          <w:sz w:val="24"/>
          <w:szCs w:val="24"/>
        </w:rPr>
        <w:t>на участника се изчислява по следната формула (мерната единица е български лева):</w:t>
      </w:r>
    </w:p>
    <w:p w:rsidR="00753BB4" w:rsidRPr="00EC47C0" w:rsidRDefault="00753BB4" w:rsidP="00D42E94">
      <w:pPr>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4678"/>
        <w:gridCol w:w="2958"/>
      </w:tblGrid>
      <w:tr w:rsidR="00753BB4" w:rsidRPr="00EC47C0">
        <w:tc>
          <w:tcPr>
            <w:tcW w:w="1526" w:type="dxa"/>
            <w:vMerge w:val="restart"/>
            <w:tcBorders>
              <w:top w:val="nil"/>
              <w:left w:val="nil"/>
              <w:bottom w:val="nil"/>
              <w:right w:val="nil"/>
            </w:tcBorders>
            <w:vAlign w:val="center"/>
          </w:tcPr>
          <w:p w:rsidR="00753BB4" w:rsidRPr="00EC47C0" w:rsidRDefault="00753BB4" w:rsidP="00D42E94">
            <w:pPr>
              <w:jc w:val="both"/>
              <w:rPr>
                <w:rFonts w:ascii="Times New Roman" w:hAnsi="Times New Roman" w:cs="Times New Roman"/>
                <w:i/>
                <w:iCs/>
                <w:sz w:val="24"/>
                <w:szCs w:val="24"/>
              </w:rPr>
            </w:pPr>
            <w:r w:rsidRPr="00EC47C0">
              <w:rPr>
                <w:rFonts w:ascii="Times New Roman" w:hAnsi="Times New Roman" w:cs="Times New Roman"/>
                <w:i/>
                <w:iCs/>
                <w:sz w:val="24"/>
                <w:szCs w:val="24"/>
              </w:rPr>
              <w:t>П3     =</w:t>
            </w:r>
          </w:p>
        </w:tc>
        <w:tc>
          <w:tcPr>
            <w:tcW w:w="4678" w:type="dxa"/>
            <w:tcBorders>
              <w:top w:val="nil"/>
              <w:left w:val="nil"/>
              <w:right w:val="nil"/>
            </w:tcBorders>
          </w:tcPr>
          <w:p w:rsidR="00753BB4" w:rsidRPr="00EC47C0" w:rsidRDefault="00753BB4" w:rsidP="00D42E94">
            <w:pPr>
              <w:jc w:val="both"/>
              <w:rPr>
                <w:rFonts w:ascii="Times New Roman" w:hAnsi="Times New Roman" w:cs="Times New Roman"/>
                <w:i/>
                <w:iCs/>
                <w:sz w:val="24"/>
                <w:szCs w:val="24"/>
              </w:rPr>
            </w:pPr>
            <w:r w:rsidRPr="00EC47C0">
              <w:rPr>
                <w:rFonts w:ascii="Times New Roman" w:hAnsi="Times New Roman" w:cs="Times New Roman"/>
                <w:i/>
                <w:iCs/>
                <w:sz w:val="24"/>
                <w:szCs w:val="24"/>
              </w:rPr>
              <w:t xml:space="preserve">  Предложена минимална обща цена в лева</w:t>
            </w:r>
          </w:p>
        </w:tc>
        <w:tc>
          <w:tcPr>
            <w:tcW w:w="2958" w:type="dxa"/>
            <w:vMerge w:val="restart"/>
            <w:tcBorders>
              <w:top w:val="nil"/>
              <w:left w:val="nil"/>
              <w:bottom w:val="nil"/>
              <w:right w:val="nil"/>
            </w:tcBorders>
            <w:vAlign w:val="center"/>
          </w:tcPr>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 35</w:t>
            </w:r>
          </w:p>
        </w:tc>
      </w:tr>
      <w:tr w:rsidR="00753BB4" w:rsidRPr="00EC47C0">
        <w:tc>
          <w:tcPr>
            <w:tcW w:w="1526" w:type="dxa"/>
            <w:vMerge/>
            <w:tcBorders>
              <w:top w:val="nil"/>
              <w:left w:val="nil"/>
              <w:bottom w:val="nil"/>
              <w:right w:val="nil"/>
            </w:tcBorders>
          </w:tcPr>
          <w:p w:rsidR="00753BB4" w:rsidRPr="00EC47C0" w:rsidRDefault="00753BB4" w:rsidP="00D42E94">
            <w:pPr>
              <w:jc w:val="both"/>
              <w:rPr>
                <w:rFonts w:ascii="Times New Roman" w:hAnsi="Times New Roman" w:cs="Times New Roman"/>
                <w:i/>
                <w:iCs/>
                <w:sz w:val="24"/>
                <w:szCs w:val="24"/>
              </w:rPr>
            </w:pPr>
          </w:p>
        </w:tc>
        <w:tc>
          <w:tcPr>
            <w:tcW w:w="4678" w:type="dxa"/>
            <w:tcBorders>
              <w:left w:val="nil"/>
              <w:bottom w:val="nil"/>
              <w:right w:val="nil"/>
            </w:tcBorders>
          </w:tcPr>
          <w:p w:rsidR="00753BB4" w:rsidRPr="00EC47C0" w:rsidRDefault="00753BB4" w:rsidP="00D42E94">
            <w:pPr>
              <w:jc w:val="both"/>
              <w:rPr>
                <w:rFonts w:ascii="Times New Roman" w:hAnsi="Times New Roman" w:cs="Times New Roman"/>
                <w:i/>
                <w:iCs/>
                <w:sz w:val="24"/>
                <w:szCs w:val="24"/>
              </w:rPr>
            </w:pPr>
            <w:r w:rsidRPr="00EC47C0">
              <w:rPr>
                <w:rFonts w:ascii="Times New Roman" w:hAnsi="Times New Roman" w:cs="Times New Roman"/>
                <w:i/>
                <w:iCs/>
                <w:sz w:val="24"/>
                <w:szCs w:val="24"/>
              </w:rPr>
              <w:t>Предложена обща цена от участника в лева</w:t>
            </w:r>
          </w:p>
        </w:tc>
        <w:tc>
          <w:tcPr>
            <w:tcW w:w="2958" w:type="dxa"/>
            <w:vMerge/>
            <w:tcBorders>
              <w:top w:val="nil"/>
              <w:left w:val="nil"/>
              <w:bottom w:val="nil"/>
              <w:right w:val="nil"/>
            </w:tcBorders>
          </w:tcPr>
          <w:p w:rsidR="00753BB4" w:rsidRPr="00EC47C0" w:rsidRDefault="00753BB4" w:rsidP="00D42E94">
            <w:pPr>
              <w:jc w:val="both"/>
              <w:rPr>
                <w:rFonts w:ascii="Times New Roman" w:hAnsi="Times New Roman" w:cs="Times New Roman"/>
                <w:sz w:val="24"/>
                <w:szCs w:val="24"/>
              </w:rPr>
            </w:pPr>
          </w:p>
        </w:tc>
      </w:tr>
    </w:tbl>
    <w:p w:rsidR="00753BB4" w:rsidRPr="00EC47C0" w:rsidRDefault="00753BB4" w:rsidP="00645B08">
      <w:pPr>
        <w:jc w:val="both"/>
        <w:rPr>
          <w:rFonts w:ascii="Times New Roman" w:hAnsi="Times New Roman" w:cs="Times New Roman"/>
          <w:sz w:val="24"/>
          <w:szCs w:val="24"/>
        </w:rPr>
      </w:pP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Максималният брой точки, които даден участник може да получи при оценка на ценовото предложение, е 35 точки.</w:t>
      </w:r>
    </w:p>
    <w:p w:rsidR="00753BB4" w:rsidRPr="00EC47C0" w:rsidRDefault="00753BB4" w:rsidP="00EC47C0">
      <w:pPr>
        <w:pStyle w:val="BodyText2"/>
        <w:tabs>
          <w:tab w:val="left" w:pos="709"/>
        </w:tabs>
        <w:spacing w:after="0" w:line="240" w:lineRule="auto"/>
        <w:jc w:val="both"/>
        <w:rPr>
          <w:rFonts w:ascii="Times New Roman" w:hAnsi="Times New Roman" w:cs="Times New Roman"/>
          <w:b/>
          <w:bCs/>
          <w:sz w:val="24"/>
          <w:szCs w:val="24"/>
          <w:lang w:val="ru-RU"/>
        </w:rPr>
      </w:pPr>
    </w:p>
    <w:p w:rsidR="00753BB4" w:rsidRPr="00EC47C0" w:rsidRDefault="00753BB4" w:rsidP="00EC47C0">
      <w:pPr>
        <w:pStyle w:val="BodyText2"/>
        <w:tabs>
          <w:tab w:val="left" w:pos="709"/>
        </w:tabs>
        <w:spacing w:after="0" w:line="240" w:lineRule="auto"/>
        <w:ind w:hanging="360"/>
        <w:jc w:val="both"/>
        <w:rPr>
          <w:rFonts w:ascii="Times New Roman" w:hAnsi="Times New Roman" w:cs="Times New Roman"/>
          <w:b/>
          <w:bCs/>
          <w:sz w:val="24"/>
          <w:szCs w:val="24"/>
          <w:lang w:val="ru-RU"/>
        </w:rPr>
      </w:pPr>
      <w:r w:rsidRPr="00EC47C0">
        <w:rPr>
          <w:rFonts w:ascii="Times New Roman" w:hAnsi="Times New Roman" w:cs="Times New Roman"/>
          <w:b/>
          <w:bCs/>
          <w:sz w:val="24"/>
          <w:szCs w:val="24"/>
          <w:lang w:val="ru-RU"/>
        </w:rPr>
        <w:tab/>
        <w:t>22. Комплексната оценка (КО) имамаксималнастойност от 100 /сто/ точки.</w:t>
      </w:r>
    </w:p>
    <w:p w:rsidR="00753BB4" w:rsidRPr="00EC47C0" w:rsidRDefault="00753BB4" w:rsidP="00EC47C0">
      <w:pPr>
        <w:pStyle w:val="BodyText2"/>
        <w:tabs>
          <w:tab w:val="left" w:pos="709"/>
        </w:tabs>
        <w:spacing w:after="0" w:line="240" w:lineRule="auto"/>
        <w:ind w:hanging="360"/>
        <w:jc w:val="both"/>
        <w:rPr>
          <w:rFonts w:ascii="Times New Roman" w:hAnsi="Times New Roman" w:cs="Times New Roman"/>
          <w:b/>
          <w:bCs/>
          <w:sz w:val="24"/>
          <w:szCs w:val="24"/>
          <w:lang w:val="ru-RU"/>
        </w:rPr>
      </w:pPr>
    </w:p>
    <w:p w:rsidR="00753BB4" w:rsidRPr="00EC47C0" w:rsidRDefault="00753BB4" w:rsidP="00645B08">
      <w:pPr>
        <w:jc w:val="both"/>
        <w:rPr>
          <w:rFonts w:ascii="Times New Roman" w:hAnsi="Times New Roman" w:cs="Times New Roman"/>
          <w:sz w:val="24"/>
          <w:szCs w:val="24"/>
        </w:rPr>
      </w:pPr>
      <w:r w:rsidRPr="00EC47C0">
        <w:rPr>
          <w:rFonts w:ascii="Times New Roman" w:hAnsi="Times New Roman" w:cs="Times New Roman"/>
          <w:sz w:val="24"/>
          <w:szCs w:val="24"/>
        </w:rPr>
        <w:t>Комисията класира участниците по степента на съответствие на офертите с предварително обявените условия на поръчката.</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1. по-ниска предложена цена;</w:t>
      </w:r>
    </w:p>
    <w:p w:rsidR="00753BB4" w:rsidRPr="00EC47C0" w:rsidRDefault="00753BB4" w:rsidP="00D42E94">
      <w:pPr>
        <w:jc w:val="both"/>
        <w:rPr>
          <w:rFonts w:ascii="Times New Roman" w:hAnsi="Times New Roman" w:cs="Times New Roman"/>
          <w:sz w:val="24"/>
          <w:szCs w:val="24"/>
        </w:rPr>
      </w:pPr>
      <w:r w:rsidRPr="00EC47C0">
        <w:rPr>
          <w:rFonts w:ascii="Times New Roman" w:hAnsi="Times New Roman" w:cs="Times New Roman"/>
          <w:sz w:val="24"/>
          <w:szCs w:val="24"/>
        </w:rPr>
        <w:t>2. по-изгодно предложение по показатели извън посочените по т. 1, сравнени в низходящ ред съобразно тяхната тежест.</w:t>
      </w:r>
    </w:p>
    <w:p w:rsidR="00753BB4" w:rsidRPr="00EC47C0" w:rsidRDefault="00753BB4" w:rsidP="00D42E94">
      <w:pPr>
        <w:spacing w:before="120" w:after="120"/>
        <w:jc w:val="both"/>
        <w:rPr>
          <w:rFonts w:ascii="Times New Roman" w:hAnsi="Times New Roman" w:cs="Times New Roman"/>
          <w:b/>
          <w:bCs/>
          <w:sz w:val="24"/>
          <w:szCs w:val="24"/>
        </w:rPr>
      </w:pPr>
      <w:r w:rsidRPr="00EC47C0">
        <w:rPr>
          <w:rFonts w:ascii="Times New Roman" w:hAnsi="Times New Roman" w:cs="Times New Roman"/>
          <w:sz w:val="24"/>
          <w:szCs w:val="24"/>
        </w:rPr>
        <w:t>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предходния текст.</w:t>
      </w:r>
    </w:p>
    <w:p w:rsidR="00753BB4" w:rsidRDefault="00753BB4" w:rsidP="0078462F">
      <w:pPr>
        <w:pStyle w:val="BodyText2"/>
        <w:tabs>
          <w:tab w:val="left" w:pos="709"/>
        </w:tabs>
        <w:spacing w:after="0" w:line="240" w:lineRule="auto"/>
        <w:jc w:val="both"/>
        <w:rPr>
          <w:rFonts w:ascii="Times New Roman" w:hAnsi="Times New Roman" w:cs="Times New Roman"/>
          <w:b/>
          <w:bCs/>
          <w:sz w:val="24"/>
          <w:szCs w:val="24"/>
          <w:lang w:val="ru-RU"/>
        </w:rPr>
      </w:pPr>
    </w:p>
    <w:p w:rsidR="00753BB4" w:rsidRPr="0078462F" w:rsidRDefault="00753BB4" w:rsidP="0078462F">
      <w:pPr>
        <w:pStyle w:val="BodyText2"/>
        <w:tabs>
          <w:tab w:val="left" w:pos="709"/>
        </w:tabs>
        <w:spacing w:after="0" w:line="240" w:lineRule="auto"/>
        <w:jc w:val="both"/>
        <w:rPr>
          <w:rFonts w:ascii="Times New Roman" w:hAnsi="Times New Roman" w:cs="Times New Roman"/>
          <w:b/>
          <w:bCs/>
          <w:sz w:val="24"/>
          <w:szCs w:val="24"/>
          <w:lang w:val="ru-RU"/>
        </w:rPr>
      </w:pPr>
    </w:p>
    <w:p w:rsidR="00753BB4" w:rsidRDefault="00753BB4" w:rsidP="007E78DE">
      <w:pPr>
        <w:pStyle w:val="BodyText2"/>
        <w:tabs>
          <w:tab w:val="left" w:pos="709"/>
        </w:tabs>
        <w:spacing w:after="0" w:line="240" w:lineRule="auto"/>
        <w:ind w:hanging="360"/>
        <w:jc w:val="both"/>
        <w:rPr>
          <w:rFonts w:ascii="Times New Roman" w:hAnsi="Times New Roman" w:cs="Times New Roman"/>
          <w:b/>
          <w:bCs/>
          <w:sz w:val="24"/>
          <w:szCs w:val="24"/>
          <w:lang w:val="ru-RU"/>
        </w:rPr>
      </w:pPr>
      <w:r w:rsidRPr="0078462F">
        <w:rPr>
          <w:rFonts w:ascii="Times New Roman" w:hAnsi="Times New Roman" w:cs="Times New Roman"/>
          <w:b/>
          <w:bCs/>
          <w:sz w:val="24"/>
          <w:szCs w:val="24"/>
          <w:lang w:val="ru-RU"/>
        </w:rPr>
        <w:tab/>
      </w:r>
      <w:r>
        <w:rPr>
          <w:rFonts w:ascii="Times New Roman" w:hAnsi="Times New Roman" w:cs="Times New Roman"/>
          <w:b/>
          <w:bCs/>
          <w:sz w:val="24"/>
          <w:szCs w:val="24"/>
          <w:lang w:val="ru-RU"/>
        </w:rPr>
        <w:t xml:space="preserve">22. </w:t>
      </w:r>
      <w:r w:rsidRPr="0078462F">
        <w:rPr>
          <w:rFonts w:ascii="Times New Roman" w:hAnsi="Times New Roman" w:cs="Times New Roman"/>
          <w:b/>
          <w:bCs/>
          <w:sz w:val="24"/>
          <w:szCs w:val="24"/>
          <w:lang w:val="ru-RU"/>
        </w:rPr>
        <w:t>Комплексната оценка (КО) имамаксималнастойност от 100 т.</w:t>
      </w:r>
    </w:p>
    <w:p w:rsidR="00753BB4" w:rsidRPr="0078462F" w:rsidRDefault="00753BB4" w:rsidP="007E78DE">
      <w:pPr>
        <w:pStyle w:val="BodyText2"/>
        <w:tabs>
          <w:tab w:val="left" w:pos="709"/>
        </w:tabs>
        <w:spacing w:after="0" w:line="240" w:lineRule="auto"/>
        <w:ind w:hanging="360"/>
        <w:jc w:val="both"/>
        <w:rPr>
          <w:rFonts w:ascii="Times New Roman" w:hAnsi="Times New Roman" w:cs="Times New Roman"/>
          <w:b/>
          <w:bCs/>
          <w:sz w:val="24"/>
          <w:szCs w:val="24"/>
          <w:lang w:val="ru-RU"/>
        </w:rPr>
      </w:pPr>
    </w:p>
    <w:p w:rsidR="00753BB4" w:rsidRDefault="00753BB4" w:rsidP="00526C07">
      <w:pPr>
        <w:autoSpaceDE w:val="0"/>
        <w:autoSpaceDN w:val="0"/>
        <w:adjustRightInd w:val="0"/>
        <w:spacing w:after="120" w:line="240" w:lineRule="auto"/>
        <w:jc w:val="both"/>
        <w:rPr>
          <w:rFonts w:ascii="Times New Roman" w:hAnsi="Times New Roman" w:cs="Times New Roman"/>
          <w:b/>
          <w:bCs/>
          <w:sz w:val="24"/>
          <w:szCs w:val="24"/>
        </w:rPr>
      </w:pPr>
    </w:p>
    <w:p w:rsidR="00753BB4" w:rsidRDefault="00753BB4" w:rsidP="00526C07">
      <w:pPr>
        <w:autoSpaceDE w:val="0"/>
        <w:autoSpaceDN w:val="0"/>
        <w:adjustRightInd w:val="0"/>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VIII. УКАЗАНИЕ ЗА ПОДГОТОВКА НА ОФЕРТА</w:t>
      </w:r>
    </w:p>
    <w:p w:rsidR="00753BB4" w:rsidRDefault="00753BB4" w:rsidP="007E78DE">
      <w:pPr>
        <w:spacing w:after="120" w:line="240" w:lineRule="auto"/>
        <w:rPr>
          <w:rFonts w:ascii="Times New Roman" w:hAnsi="Times New Roman" w:cs="Times New Roman"/>
          <w:b/>
          <w:bCs/>
          <w:sz w:val="24"/>
          <w:szCs w:val="24"/>
        </w:rPr>
      </w:pPr>
      <w:bookmarkStart w:id="13" w:name="_Toc355016341"/>
      <w:r>
        <w:rPr>
          <w:rFonts w:ascii="Times New Roman" w:hAnsi="Times New Roman" w:cs="Times New Roman"/>
          <w:b/>
          <w:bCs/>
          <w:sz w:val="24"/>
          <w:szCs w:val="24"/>
        </w:rPr>
        <w:t>23. Съдържание на офертите и изисквания:</w:t>
      </w:r>
      <w:bookmarkEnd w:id="13"/>
    </w:p>
    <w:p w:rsidR="00753BB4" w:rsidRDefault="00753BB4" w:rsidP="00D42E94">
      <w:pPr>
        <w:pStyle w:val="1"/>
        <w:numPr>
          <w:ilvl w:val="1"/>
          <w:numId w:val="7"/>
        </w:numPr>
        <w:spacing w:after="120"/>
        <w:ind w:firstLine="277"/>
        <w:jc w:val="both"/>
      </w:pPr>
      <w:r>
        <w:t xml:space="preserve"> опис на съдържанието; </w:t>
      </w:r>
    </w:p>
    <w:p w:rsidR="00753BB4" w:rsidRDefault="00753BB4" w:rsidP="00D42E94">
      <w:pPr>
        <w:pStyle w:val="1"/>
        <w:numPr>
          <w:ilvl w:val="1"/>
          <w:numId w:val="7"/>
        </w:numPr>
        <w:spacing w:after="120"/>
        <w:ind w:firstLine="277"/>
        <w:jc w:val="both"/>
      </w:pPr>
      <w:r>
        <w:t xml:space="preserve"> техническо предложение, съдържащо: </w:t>
      </w:r>
    </w:p>
    <w:p w:rsidR="00753BB4" w:rsidRDefault="00753BB4" w:rsidP="00D42E94">
      <w:pPr>
        <w:pStyle w:val="1"/>
        <w:spacing w:after="120"/>
        <w:ind w:left="1440" w:hanging="1440"/>
        <w:jc w:val="both"/>
      </w:pPr>
      <w:r>
        <w:rPr>
          <w:b/>
          <w:bCs/>
        </w:rPr>
        <w:t xml:space="preserve"> 23.1.</w:t>
      </w:r>
      <w:r>
        <w:t xml:space="preserve"> документ за упълномощаване, когато лицето, което подава офертата, не е законният представител на участника; </w:t>
      </w:r>
    </w:p>
    <w:p w:rsidR="00753BB4" w:rsidRDefault="00753BB4" w:rsidP="00D42E94">
      <w:pPr>
        <w:pStyle w:val="1"/>
        <w:spacing w:after="120"/>
        <w:ind w:left="1440" w:hanging="1440"/>
        <w:jc w:val="both"/>
      </w:pPr>
      <w:r>
        <w:rPr>
          <w:b/>
          <w:bCs/>
        </w:rPr>
        <w:t>23.2.</w:t>
      </w:r>
      <w:r>
        <w:t>Техническо предложение съдържащо предложение за изпълнение на поръчката, в съответствие с техническите спецификации и изискванията на възложителя Образец № 1.</w:t>
      </w:r>
    </w:p>
    <w:p w:rsidR="00753BB4" w:rsidRDefault="00753BB4" w:rsidP="00D42E94">
      <w:pPr>
        <w:pStyle w:val="1"/>
        <w:spacing w:after="120"/>
        <w:ind w:left="0"/>
        <w:jc w:val="both"/>
      </w:pPr>
      <w:r>
        <w:rPr>
          <w:b/>
          <w:bCs/>
        </w:rPr>
        <w:t>23.3</w:t>
      </w:r>
      <w: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753BB4" w:rsidRDefault="00753BB4" w:rsidP="00526C07">
      <w:pPr>
        <w:spacing w:after="120" w:line="240" w:lineRule="auto"/>
        <w:jc w:val="both"/>
        <w:rPr>
          <w:rFonts w:ascii="Times New Roman" w:hAnsi="Times New Roman" w:cs="Times New Roman"/>
          <w:sz w:val="24"/>
          <w:szCs w:val="24"/>
          <w:lang w:eastAsia="bg-BG"/>
        </w:rPr>
      </w:pPr>
      <w:r>
        <w:rPr>
          <w:rFonts w:ascii="Times New Roman" w:hAnsi="Times New Roman" w:cs="Times New Roman"/>
          <w:b/>
          <w:bCs/>
          <w:sz w:val="24"/>
          <w:szCs w:val="24"/>
          <w:lang w:eastAsia="bg-BG"/>
        </w:rPr>
        <w:t>23.4.</w:t>
      </w:r>
      <w:r>
        <w:rPr>
          <w:rFonts w:ascii="Times New Roman" w:hAnsi="Times New Roman" w:cs="Times New Roman"/>
          <w:sz w:val="24"/>
          <w:szCs w:val="24"/>
          <w:lang w:eastAsia="bg-BG"/>
        </w:rPr>
        <w:t>Документи за доказване на предприетите мерки за надеждност, когато е приложимо;</w:t>
      </w:r>
    </w:p>
    <w:p w:rsidR="00753BB4" w:rsidRDefault="00753BB4" w:rsidP="00D42E94">
      <w:pPr>
        <w:pStyle w:val="1"/>
        <w:spacing w:after="120"/>
        <w:ind w:left="0"/>
        <w:jc w:val="both"/>
      </w:pPr>
      <w:r>
        <w:rPr>
          <w:b/>
          <w:bCs/>
        </w:rPr>
        <w:t>23.5.</w:t>
      </w:r>
      <w: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753BB4" w:rsidRDefault="00753BB4" w:rsidP="0085100C">
      <w:pPr>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правата и задълженията на участниците в обединението; </w:t>
      </w:r>
    </w:p>
    <w:p w:rsidR="00753BB4" w:rsidRDefault="00753BB4" w:rsidP="0085100C">
      <w:pPr>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дейностите, които ще изпълнява всеки член на обединението. </w:t>
      </w:r>
    </w:p>
    <w:p w:rsidR="00753BB4" w:rsidRDefault="00753BB4" w:rsidP="0085100C">
      <w:pPr>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документа за създаване на обединение се определя партньор, който да представлява обединението за целите на обществената поръчка; </w:t>
      </w:r>
    </w:p>
    <w:p w:rsidR="00753BB4" w:rsidRDefault="00753BB4" w:rsidP="0085100C">
      <w:pPr>
        <w:numPr>
          <w:ilvl w:val="0"/>
          <w:numId w:val="10"/>
        </w:numPr>
        <w:spacing w:after="120" w:line="240" w:lineRule="auto"/>
        <w:jc w:val="both"/>
        <w:rPr>
          <w:rFonts w:ascii="Times New Roman" w:hAnsi="Times New Roman" w:cs="Times New Roman"/>
          <w:sz w:val="24"/>
          <w:szCs w:val="24"/>
        </w:rPr>
      </w:pPr>
      <w:r w:rsidRPr="008C431B">
        <w:rPr>
          <w:rFonts w:ascii="Times New Roman" w:hAnsi="Times New Roman" w:cs="Times New Roman"/>
          <w:sz w:val="24"/>
          <w:szCs w:val="24"/>
        </w:rPr>
        <w:t>Членовете (партньорите) в обединението трябва да уговорят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 поръчка, сключен в резултат на проведената процедура.</w:t>
      </w:r>
    </w:p>
    <w:p w:rsidR="00753BB4" w:rsidRPr="00D42E94" w:rsidRDefault="00753BB4" w:rsidP="00D42E94">
      <w:pPr>
        <w:pStyle w:val="1"/>
        <w:spacing w:after="120"/>
        <w:ind w:left="0"/>
        <w:jc w:val="both"/>
      </w:pPr>
      <w:r>
        <w:rPr>
          <w:b/>
          <w:bCs/>
        </w:rPr>
        <w:t>23.6.</w:t>
      </w:r>
      <w:r>
        <w:t xml:space="preserve">Декларация за всички задължени лица по смисъла на чл.54, ал.2 от ЗОП, съгласно </w:t>
      </w:r>
      <w:r>
        <w:rPr>
          <w:b/>
          <w:bCs/>
        </w:rPr>
        <w:t>Образец №2.</w:t>
      </w:r>
    </w:p>
    <w:p w:rsidR="00753BB4" w:rsidRDefault="00753BB4" w:rsidP="00D42E94">
      <w:pPr>
        <w:pStyle w:val="1"/>
        <w:spacing w:after="120"/>
        <w:ind w:left="0"/>
        <w:jc w:val="both"/>
      </w:pPr>
      <w:r>
        <w:rPr>
          <w:b/>
          <w:bCs/>
        </w:rPr>
        <w:t>23.7.</w:t>
      </w:r>
      <w:r>
        <w:t xml:space="preserve">Ценово предложение - </w:t>
      </w:r>
      <w:r>
        <w:rPr>
          <w:b/>
          <w:bCs/>
          <w:i/>
          <w:iCs/>
        </w:rPr>
        <w:t>Образец № 3</w:t>
      </w:r>
      <w:r>
        <w:t>.</w:t>
      </w:r>
    </w:p>
    <w:p w:rsidR="00753BB4" w:rsidRDefault="00753BB4" w:rsidP="00D42E94">
      <w:pPr>
        <w:pStyle w:val="1"/>
        <w:spacing w:after="120"/>
        <w:ind w:left="0"/>
        <w:jc w:val="both"/>
      </w:pPr>
      <w:r>
        <w:rPr>
          <w:b/>
          <w:bCs/>
        </w:rPr>
        <w:t>23.8.</w:t>
      </w:r>
      <w:r>
        <w:t>При несъответствие между цифрова и изписана с думи цена ще се взема предвид изписаната с думи.</w:t>
      </w:r>
    </w:p>
    <w:p w:rsidR="00753BB4" w:rsidRDefault="00753BB4" w:rsidP="0085100C">
      <w:pPr>
        <w:numPr>
          <w:ilvl w:val="0"/>
          <w:numId w:val="10"/>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В цената на договора се включват всички разходи, свързани с качественото изпълнение на дейността, предмет на договора в описания вид и обхват.</w:t>
      </w:r>
      <w:bookmarkStart w:id="14" w:name="_Toc355016352"/>
    </w:p>
    <w:p w:rsidR="00753BB4" w:rsidRDefault="00753BB4" w:rsidP="0085100C">
      <w:pPr>
        <w:numPr>
          <w:ilvl w:val="0"/>
          <w:numId w:val="11"/>
        </w:numPr>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Подаване на оферта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24.1.</w:t>
      </w:r>
      <w:r>
        <w:rPr>
          <w:rFonts w:ascii="Times New Roman" w:hAnsi="Times New Roman" w:cs="Times New Roman"/>
          <w:b w:val="0"/>
          <w:bCs w:val="0"/>
          <w:i w:val="0"/>
          <w:iCs w:val="0"/>
          <w:sz w:val="24"/>
          <w:szCs w:val="24"/>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24.2.</w:t>
      </w:r>
      <w:r>
        <w:rPr>
          <w:rFonts w:ascii="Times New Roman" w:hAnsi="Times New Roman" w:cs="Times New Roman"/>
          <w:b w:val="0"/>
          <w:bCs w:val="0"/>
          <w:i w:val="0"/>
          <w:iCs w:val="0"/>
          <w:sz w:val="24"/>
          <w:szCs w:val="24"/>
        </w:rPr>
        <w:t xml:space="preserve">Документите свързани с участието в процедурата се представят от участника в запечатана непрозрачна опаковка, върху която се посочва: </w:t>
      </w:r>
      <w:r>
        <w:rPr>
          <w:rFonts w:ascii="Times New Roman" w:hAnsi="Times New Roman" w:cs="Times New Roman"/>
          <w:i w:val="0"/>
          <w:iCs w:val="0"/>
          <w:sz w:val="24"/>
          <w:szCs w:val="24"/>
        </w:rPr>
        <w:t>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 и обособената позиция за която се подават документите</w:t>
      </w:r>
      <w:r>
        <w:rPr>
          <w:rFonts w:ascii="Times New Roman" w:hAnsi="Times New Roman" w:cs="Times New Roman"/>
          <w:b w:val="0"/>
          <w:bCs w:val="0"/>
          <w:i w:val="0"/>
          <w:iCs w:val="0"/>
          <w:sz w:val="24"/>
          <w:szCs w:val="24"/>
        </w:rPr>
        <w:t>;</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24.3.</w:t>
      </w:r>
      <w:r>
        <w:rPr>
          <w:rFonts w:ascii="Times New Roman" w:hAnsi="Times New Roman" w:cs="Times New Roman"/>
          <w:b w:val="0"/>
          <w:bCs w:val="0"/>
          <w:i w:val="0"/>
          <w:iCs w:val="0"/>
          <w:sz w:val="24"/>
          <w:szCs w:val="24"/>
        </w:rPr>
        <w:t xml:space="preserve">Опаковката включва документите, съгласно т. 23, както и отделен запечатан непрозрачен плик с надпис "Предлагани ценови параметри", който съдържа предложението на участника, относно цената, съгласно </w:t>
      </w:r>
      <w:r>
        <w:rPr>
          <w:rFonts w:ascii="Times New Roman" w:hAnsi="Times New Roman" w:cs="Times New Roman"/>
          <w:sz w:val="24"/>
          <w:szCs w:val="24"/>
        </w:rPr>
        <w:t xml:space="preserve">Образец № 3,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24.4.</w:t>
      </w:r>
      <w:r>
        <w:rPr>
          <w:rFonts w:ascii="Times New Roman" w:hAnsi="Times New Roman" w:cs="Times New Roman"/>
          <w:b w:val="0"/>
          <w:bCs w:val="0"/>
          <w:i w:val="0"/>
          <w:iCs w:val="0"/>
          <w:sz w:val="24"/>
          <w:szCs w:val="24"/>
        </w:rPr>
        <w:t>Участниците групират/обособяват и подвързват в папки документите за подбор и техническото предложение.</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24.5.</w:t>
      </w:r>
      <w:r>
        <w:rPr>
          <w:rFonts w:ascii="Times New Roman" w:hAnsi="Times New Roman" w:cs="Times New Roman"/>
          <w:b w:val="0"/>
          <w:bCs w:val="0"/>
          <w:i w:val="0"/>
          <w:iCs w:val="0"/>
          <w:sz w:val="24"/>
          <w:szCs w:val="24"/>
        </w:rPr>
        <w:t>Не се приемат оферти, които са представени след изтичане на крайния срок за получаване или в незапечатана или скъсана опаковка.</w:t>
      </w:r>
      <w:bookmarkEnd w:id="14"/>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24.6.</w:t>
      </w:r>
      <w:r>
        <w:rPr>
          <w:rFonts w:ascii="Times New Roman" w:hAnsi="Times New Roman" w:cs="Times New Roman"/>
          <w:b w:val="0"/>
          <w:bCs w:val="0"/>
          <w:i w:val="0"/>
          <w:iCs w:val="0"/>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753BB4" w:rsidRDefault="00753BB4" w:rsidP="00526C07">
      <w:pPr>
        <w:spacing w:after="120" w:line="240" w:lineRule="auto"/>
        <w:ind w:firstLine="567"/>
        <w:jc w:val="both"/>
        <w:rPr>
          <w:rFonts w:ascii="Times New Roman" w:hAnsi="Times New Roman" w:cs="Times New Roman"/>
          <w:b/>
          <w:bCs/>
          <w:sz w:val="24"/>
          <w:szCs w:val="24"/>
        </w:rPr>
      </w:pPr>
    </w:p>
    <w:p w:rsidR="00753BB4" w:rsidRDefault="00753BB4" w:rsidP="0085100C">
      <w:pPr>
        <w:numPr>
          <w:ilvl w:val="0"/>
          <w:numId w:val="11"/>
        </w:numPr>
        <w:tabs>
          <w:tab w:val="left" w:pos="0"/>
        </w:tabs>
        <w:spacing w:after="0" w:line="240" w:lineRule="auto"/>
        <w:ind w:left="0"/>
        <w:jc w:val="both"/>
        <w:rPr>
          <w:rFonts w:ascii="Times New Roman" w:hAnsi="Times New Roman" w:cs="Times New Roman"/>
          <w:b/>
          <w:bCs/>
          <w:sz w:val="24"/>
          <w:szCs w:val="24"/>
        </w:rPr>
      </w:pPr>
      <w:r>
        <w:rPr>
          <w:rFonts w:ascii="Times New Roman" w:hAnsi="Times New Roman" w:cs="Times New Roman"/>
          <w:b/>
          <w:bCs/>
          <w:sz w:val="24"/>
          <w:szCs w:val="24"/>
        </w:rPr>
        <w:t>Разглеждане и оценка на офертите.</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25.1.</w:t>
      </w:r>
      <w:r>
        <w:rPr>
          <w:rFonts w:ascii="Times New Roman" w:hAnsi="Times New Roman" w:cs="Times New Roman"/>
          <w:b w:val="0"/>
          <w:bCs w:val="0"/>
          <w:i w:val="0"/>
          <w:iCs w:val="0"/>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25.2.</w:t>
      </w:r>
      <w:r>
        <w:rPr>
          <w:rFonts w:ascii="Times New Roman" w:hAnsi="Times New Roman" w:cs="Times New Roman"/>
          <w:b w:val="0"/>
          <w:bCs w:val="0"/>
          <w:i w:val="0"/>
          <w:iCs w:val="0"/>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писмено уведомени за такава промяна. </w:t>
      </w:r>
    </w:p>
    <w:p w:rsidR="00753BB4" w:rsidRDefault="00753BB4" w:rsidP="00526C07">
      <w:pPr>
        <w:pStyle w:val="Heading2"/>
        <w:numPr>
          <w:ilvl w:val="0"/>
          <w:numId w:val="0"/>
        </w:numPr>
        <w:tabs>
          <w:tab w:val="left" w:pos="0"/>
          <w:tab w:val="left" w:pos="142"/>
          <w:tab w:val="left" w:pos="993"/>
        </w:tabs>
        <w:autoSpaceDE w:val="0"/>
        <w:autoSpaceDN w:val="0"/>
        <w:adjustRightInd w:val="0"/>
        <w:spacing w:before="0" w:after="120" w:line="240" w:lineRule="auto"/>
        <w:jc w:val="both"/>
        <w:rPr>
          <w:rFonts w:ascii="Times New Roman" w:hAnsi="Times New Roman" w:cs="Times New Roman"/>
          <w:b w:val="0"/>
          <w:bCs w:val="0"/>
          <w:i w:val="0"/>
          <w:iCs w:val="0"/>
          <w:sz w:val="24"/>
          <w:szCs w:val="24"/>
        </w:rPr>
      </w:pPr>
      <w:r>
        <w:rPr>
          <w:rFonts w:ascii="Times New Roman" w:hAnsi="Times New Roman" w:cs="Times New Roman"/>
          <w:i w:val="0"/>
          <w:iCs w:val="0"/>
          <w:sz w:val="24"/>
          <w:szCs w:val="24"/>
        </w:rPr>
        <w:t>25.3.</w:t>
      </w:r>
      <w:r>
        <w:rPr>
          <w:rFonts w:ascii="Times New Roman" w:hAnsi="Times New Roman" w:cs="Times New Roman"/>
          <w:b w:val="0"/>
          <w:bCs w:val="0"/>
          <w:i w:val="0"/>
          <w:iCs w:val="0"/>
          <w:sz w:val="24"/>
          <w:szCs w:val="24"/>
        </w:rPr>
        <w:t xml:space="preserve"> Ценовите оферти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753BB4" w:rsidRDefault="00753BB4" w:rsidP="00526C07">
      <w:pPr>
        <w:tabs>
          <w:tab w:val="left" w:pos="540"/>
          <w:tab w:val="left" w:pos="1134"/>
        </w:tabs>
        <w:spacing w:after="120"/>
        <w:jc w:val="both"/>
        <w:rPr>
          <w:rFonts w:ascii="Times New Roman" w:hAnsi="Times New Roman" w:cs="Times New Roman"/>
          <w:sz w:val="24"/>
          <w:szCs w:val="24"/>
        </w:rPr>
      </w:pPr>
    </w:p>
    <w:p w:rsidR="00753BB4" w:rsidRDefault="00753BB4" w:rsidP="00526C07">
      <w:pPr>
        <w:spacing w:after="120" w:line="240" w:lineRule="auto"/>
        <w:jc w:val="both"/>
        <w:rPr>
          <w:rFonts w:ascii="Times New Roman" w:hAnsi="Times New Roman" w:cs="Times New Roman"/>
          <w:sz w:val="24"/>
          <w:szCs w:val="24"/>
        </w:rPr>
      </w:pPr>
    </w:p>
    <w:p w:rsidR="00753BB4" w:rsidRDefault="00753BB4" w:rsidP="00526C07">
      <w:pPr>
        <w:tabs>
          <w:tab w:val="num" w:pos="1146"/>
        </w:tabs>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IX. ГАРАНЦИИ ЗА ИЗПЪЛНЕНИЕ НА ДОГОВОРА И ОБЕЗПЕЧЕНИЯ</w:t>
      </w:r>
    </w:p>
    <w:p w:rsidR="00753BB4" w:rsidRDefault="00753BB4" w:rsidP="0085100C">
      <w:pPr>
        <w:pStyle w:val="1"/>
        <w:numPr>
          <w:ilvl w:val="1"/>
          <w:numId w:val="12"/>
        </w:numPr>
        <w:spacing w:after="120"/>
        <w:jc w:val="both"/>
      </w:pPr>
      <w:bookmarkStart w:id="15" w:name="_Toc355016365"/>
      <w:r>
        <w:t>Гаранция за изпълнение на договора – условия, размер и начин на плащане:</w:t>
      </w:r>
      <w:bookmarkEnd w:id="15"/>
    </w:p>
    <w:p w:rsidR="00753BB4" w:rsidRDefault="00753BB4" w:rsidP="0085100C">
      <w:pPr>
        <w:pStyle w:val="Heading2"/>
        <w:numPr>
          <w:ilvl w:val="1"/>
          <w:numId w:val="11"/>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Гаранцията за изпълнение е в размер на 3% от стойността на договора без включен ДДС.</w:t>
      </w:r>
    </w:p>
    <w:p w:rsidR="00753BB4" w:rsidRDefault="00753BB4" w:rsidP="0085100C">
      <w:pPr>
        <w:pStyle w:val="Heading2"/>
        <w:numPr>
          <w:ilvl w:val="1"/>
          <w:numId w:val="11"/>
        </w:numPr>
        <w:tabs>
          <w:tab w:val="left" w:pos="0"/>
          <w:tab w:val="left" w:pos="142"/>
          <w:tab w:val="left" w:pos="993"/>
        </w:tabs>
        <w:autoSpaceDE w:val="0"/>
        <w:autoSpaceDN w:val="0"/>
        <w:adjustRightInd w:val="0"/>
        <w:spacing w:before="0" w:after="120" w:line="240" w:lineRule="auto"/>
        <w:ind w:left="0" w:firstLine="360"/>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Гаранцията се представя в една от следните форми:</w:t>
      </w:r>
    </w:p>
    <w:p w:rsidR="00753BB4" w:rsidRDefault="00753BB4" w:rsidP="00D42E94">
      <w:pPr>
        <w:pStyle w:val="1"/>
        <w:spacing w:after="120"/>
        <w:ind w:left="0" w:firstLine="568"/>
        <w:jc w:val="both"/>
      </w:pPr>
      <w:r>
        <w:rPr>
          <w:b/>
          <w:bCs/>
        </w:rPr>
        <w:t>26.2.1.</w:t>
      </w:r>
      <w:r>
        <w:t xml:space="preserve"> парична сума;</w:t>
      </w:r>
    </w:p>
    <w:p w:rsidR="00753BB4" w:rsidRDefault="00753BB4" w:rsidP="00D42E94">
      <w:pPr>
        <w:pStyle w:val="1"/>
        <w:spacing w:after="120"/>
        <w:ind w:left="0" w:firstLine="568"/>
        <w:jc w:val="both"/>
      </w:pPr>
      <w:r>
        <w:rPr>
          <w:b/>
          <w:bCs/>
        </w:rPr>
        <w:t>26.2.2.</w:t>
      </w:r>
      <w:r>
        <w:t xml:space="preserve"> банкова гаранция;</w:t>
      </w:r>
    </w:p>
    <w:p w:rsidR="00753BB4" w:rsidRDefault="00753BB4" w:rsidP="00D42E94">
      <w:pPr>
        <w:pStyle w:val="1"/>
        <w:spacing w:after="120"/>
        <w:ind w:left="0" w:firstLine="568"/>
        <w:jc w:val="both"/>
      </w:pPr>
      <w:r>
        <w:t>26.2.3. застраховка, която обезпечава изпълнението чрез покритие на отговорността на изпълнителя.</w:t>
      </w:r>
    </w:p>
    <w:p w:rsidR="00753BB4" w:rsidRDefault="00753BB4" w:rsidP="00D42E94">
      <w:pPr>
        <w:pStyle w:val="1"/>
        <w:spacing w:after="120"/>
        <w:ind w:left="0" w:firstLine="568"/>
        <w:jc w:val="both"/>
      </w:pPr>
      <w:r>
        <w:t>Участникът представя задължително и гаранция за аванс.</w:t>
      </w:r>
    </w:p>
    <w:p w:rsidR="00753BB4" w:rsidRDefault="00753BB4" w:rsidP="00D42E94">
      <w:pPr>
        <w:pStyle w:val="1"/>
        <w:spacing w:after="120"/>
        <w:ind w:left="0" w:firstLine="568"/>
        <w:jc w:val="both"/>
      </w:pPr>
      <w:r>
        <w:t>Гаранцията по т. 26.2.1 или т. 26.2.2 може да се предостави от името на изпълнителя за сметка на трето лице – гарант.</w:t>
      </w:r>
    </w:p>
    <w:p w:rsidR="00753BB4" w:rsidRDefault="00753BB4" w:rsidP="00D42E94">
      <w:pPr>
        <w:pStyle w:val="1"/>
        <w:spacing w:after="120"/>
        <w:ind w:left="0" w:firstLine="568"/>
        <w:jc w:val="both"/>
      </w:pPr>
      <w:r>
        <w:t>Участникът, определен за изпълнител, избира сам формата на гаранцията за изпълнение.</w:t>
      </w:r>
    </w:p>
    <w:p w:rsidR="00753BB4" w:rsidRDefault="00753BB4" w:rsidP="00D42E94">
      <w:pPr>
        <w:pStyle w:val="1"/>
        <w:spacing w:after="120"/>
        <w:ind w:left="0" w:firstLine="568"/>
        <w:jc w:val="both"/>
      </w:pPr>
      <w: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753BB4" w:rsidRDefault="00753BB4" w:rsidP="00D42E94">
      <w:pPr>
        <w:pStyle w:val="1"/>
        <w:spacing w:after="120"/>
        <w:ind w:left="0" w:firstLine="568"/>
        <w:jc w:val="both"/>
      </w:pPr>
      <w:r>
        <w:t>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Изпълнителя.При представяне на гаранцията във вид на платежно нареждане - паричната сума се внася по сметка на на Столична община IBAN BG 72 SOMB 9130 33 33008301, или сметка в евро: IBAN: BG 80 SOMB 9130 36 33008302 към Общинска банка, клон "Врабча", ул."Врабча"№ 6, на името на Столична община, дирекция "Финанси".</w:t>
      </w:r>
    </w:p>
    <w:p w:rsidR="00753BB4" w:rsidRPr="007C60BA" w:rsidRDefault="00753BB4" w:rsidP="00D42E94">
      <w:pPr>
        <w:pStyle w:val="1"/>
        <w:spacing w:after="120"/>
        <w:ind w:left="0" w:firstLine="568"/>
        <w:jc w:val="both"/>
        <w:rPr>
          <w:color w:val="000000"/>
        </w:rPr>
      </w:pPr>
      <w:r w:rsidRPr="007C60BA">
        <w:rPr>
          <w:color w:val="000000"/>
        </w:rPr>
        <w:t xml:space="preserve">Когато като гаранция за изпълнение се представя </w:t>
      </w:r>
      <w:r w:rsidRPr="007C60BA">
        <w:rPr>
          <w:color w:val="000000"/>
          <w:spacing w:val="1"/>
        </w:rPr>
        <w:t>банкова гаранция</w:t>
      </w:r>
      <w:r w:rsidRPr="007C60BA">
        <w:rPr>
          <w:color w:val="000000"/>
        </w:rPr>
        <w:t xml:space="preserve">, Изпълнителят предава на </w:t>
      </w:r>
      <w:r w:rsidRPr="007C60BA">
        <w:t>Възложителя</w:t>
      </w:r>
      <w:r w:rsidRPr="007C60BA">
        <w:rPr>
          <w:color w:val="000000"/>
        </w:rPr>
        <w:t xml:space="preserve">,  оригинален екземпляр на банкова гаранция, издадена в полза на </w:t>
      </w:r>
      <w:r w:rsidRPr="007C60BA">
        <w:t>Възложителя</w:t>
      </w:r>
      <w:r w:rsidRPr="007C60BA">
        <w:rPr>
          <w:color w:val="000000"/>
        </w:rPr>
        <w:t>, която трябва да отговаря на следните изисквания:</w:t>
      </w:r>
    </w:p>
    <w:p w:rsidR="00753BB4" w:rsidRPr="007C60BA" w:rsidRDefault="00753BB4" w:rsidP="007C60BA">
      <w:pPr>
        <w:shd w:val="clear" w:color="auto" w:fill="FFFFFF"/>
        <w:spacing w:after="0" w:line="240" w:lineRule="auto"/>
        <w:jc w:val="both"/>
        <w:rPr>
          <w:rFonts w:ascii="Times New Roman" w:hAnsi="Times New Roman" w:cs="Times New Roman"/>
          <w:color w:val="000000"/>
          <w:sz w:val="24"/>
          <w:szCs w:val="24"/>
        </w:rPr>
      </w:pPr>
      <w:r w:rsidRPr="007C60BA">
        <w:rPr>
          <w:rFonts w:ascii="Times New Roman" w:hAnsi="Times New Roman" w:cs="Times New Roman"/>
          <w:color w:val="000000"/>
          <w:sz w:val="24"/>
          <w:szCs w:val="24"/>
        </w:rPr>
        <w:t xml:space="preserve">1. да бъде безусловна и неотменяема банкова гаранция, която да съдържа задължение на банката - гарант да извърши плащане при първо писмено искане от </w:t>
      </w:r>
      <w:r w:rsidRPr="007C60BA">
        <w:rPr>
          <w:rFonts w:ascii="Times New Roman" w:hAnsi="Times New Roman" w:cs="Times New Roman"/>
          <w:sz w:val="24"/>
          <w:szCs w:val="24"/>
        </w:rPr>
        <w:t>Възложителя</w:t>
      </w:r>
      <w:r w:rsidRPr="007C60BA">
        <w:rPr>
          <w:rFonts w:ascii="Times New Roman" w:hAnsi="Times New Roman" w:cs="Times New Roman"/>
          <w:color w:val="000000"/>
          <w:sz w:val="24"/>
          <w:szCs w:val="24"/>
        </w:rPr>
        <w:t>, деклариращ, че е налице неизпълнение на задължение на Изпълнителя или друго основание за задържане на Гаранцията за изпълнение по Договора за обществена поръчка;</w:t>
      </w:r>
    </w:p>
    <w:p w:rsidR="00753BB4" w:rsidRPr="007C60BA" w:rsidRDefault="00753BB4" w:rsidP="007C60BA">
      <w:pPr>
        <w:shd w:val="clear" w:color="auto" w:fill="FFFFFF"/>
        <w:spacing w:after="0" w:line="240" w:lineRule="auto"/>
        <w:jc w:val="both"/>
        <w:rPr>
          <w:rFonts w:ascii="Times New Roman" w:hAnsi="Times New Roman" w:cs="Times New Roman"/>
          <w:color w:val="000000"/>
          <w:spacing w:val="-2"/>
          <w:sz w:val="24"/>
          <w:szCs w:val="24"/>
        </w:rPr>
      </w:pPr>
      <w:r w:rsidRPr="007C60BA">
        <w:rPr>
          <w:rFonts w:ascii="Times New Roman" w:hAnsi="Times New Roman" w:cs="Times New Roman"/>
          <w:color w:val="000000"/>
          <w:sz w:val="24"/>
          <w:szCs w:val="24"/>
        </w:rPr>
        <w:t xml:space="preserve">2. да бъде със срок на валидност </w:t>
      </w:r>
      <w:r w:rsidRPr="007C60BA">
        <w:rPr>
          <w:rFonts w:ascii="Times New Roman" w:hAnsi="Times New Roman" w:cs="Times New Roman"/>
          <w:sz w:val="24"/>
          <w:szCs w:val="24"/>
        </w:rPr>
        <w:t xml:space="preserve">най-малко 30/тридесет/ дни след изтичане </w:t>
      </w:r>
      <w:r>
        <w:rPr>
          <w:rFonts w:ascii="Times New Roman" w:hAnsi="Times New Roman" w:cs="Times New Roman"/>
          <w:sz w:val="24"/>
          <w:szCs w:val="24"/>
        </w:rPr>
        <w:t>на гаранционият срок</w:t>
      </w:r>
      <w:r w:rsidRPr="007C60BA">
        <w:rPr>
          <w:rFonts w:ascii="Times New Roman" w:hAnsi="Times New Roman" w:cs="Times New Roman"/>
          <w:color w:val="000000"/>
          <w:sz w:val="24"/>
          <w:szCs w:val="24"/>
        </w:rPr>
        <w:t>, като при необходимост срокът на валидност на банковата гаранция се удължава или се издава нова.</w:t>
      </w:r>
    </w:p>
    <w:p w:rsidR="00753BB4" w:rsidRPr="007C60BA" w:rsidRDefault="00753BB4" w:rsidP="007C60BA">
      <w:pPr>
        <w:shd w:val="clear" w:color="auto" w:fill="FFFFFF"/>
        <w:spacing w:after="0" w:line="240" w:lineRule="auto"/>
        <w:ind w:firstLine="708"/>
        <w:jc w:val="both"/>
        <w:rPr>
          <w:rFonts w:ascii="Times New Roman" w:hAnsi="Times New Roman" w:cs="Times New Roman"/>
          <w:color w:val="000000"/>
          <w:spacing w:val="-2"/>
          <w:sz w:val="24"/>
          <w:szCs w:val="24"/>
        </w:rPr>
      </w:pPr>
      <w:r w:rsidRPr="007C60BA">
        <w:rPr>
          <w:rFonts w:ascii="Times New Roman" w:hAnsi="Times New Roman" w:cs="Times New Roman"/>
          <w:color w:val="000000"/>
          <w:spacing w:val="-2"/>
          <w:sz w:val="24"/>
          <w:szCs w:val="24"/>
        </w:rPr>
        <w:t xml:space="preserve">Банковите разходи по откриването и поддържането на Гаранцията </w:t>
      </w:r>
      <w:r w:rsidRPr="007C60BA">
        <w:rPr>
          <w:rFonts w:ascii="Times New Roman" w:hAnsi="Times New Roman" w:cs="Times New Roman"/>
          <w:color w:val="000000"/>
          <w:spacing w:val="1"/>
          <w:sz w:val="24"/>
          <w:szCs w:val="24"/>
        </w:rPr>
        <w:t xml:space="preserve">за изпълнение във формата на банкова гаранция, както и по усвояването на средства от страна на </w:t>
      </w:r>
      <w:r w:rsidRPr="007C60BA">
        <w:rPr>
          <w:rFonts w:ascii="Times New Roman" w:hAnsi="Times New Roman" w:cs="Times New Roman"/>
          <w:sz w:val="24"/>
          <w:szCs w:val="24"/>
        </w:rPr>
        <w:t>Възложителя</w:t>
      </w:r>
      <w:r w:rsidRPr="007C60BA">
        <w:rPr>
          <w:rFonts w:ascii="Times New Roman" w:hAnsi="Times New Roman" w:cs="Times New Roman"/>
          <w:color w:val="000000"/>
          <w:sz w:val="24"/>
          <w:szCs w:val="24"/>
        </w:rPr>
        <w:t>,</w:t>
      </w:r>
      <w:r w:rsidRPr="007C60BA">
        <w:rPr>
          <w:rFonts w:ascii="Times New Roman" w:hAnsi="Times New Roman" w:cs="Times New Roman"/>
          <w:color w:val="000000"/>
          <w:spacing w:val="1"/>
          <w:sz w:val="24"/>
          <w:szCs w:val="24"/>
        </w:rPr>
        <w:t xml:space="preserve"> при наличието на основание за това, </w:t>
      </w:r>
      <w:r w:rsidRPr="007C60BA">
        <w:rPr>
          <w:rFonts w:ascii="Times New Roman" w:hAnsi="Times New Roman" w:cs="Times New Roman"/>
          <w:color w:val="000000"/>
          <w:spacing w:val="-2"/>
          <w:sz w:val="24"/>
          <w:szCs w:val="24"/>
        </w:rPr>
        <w:t xml:space="preserve">са за сметка на </w:t>
      </w:r>
      <w:r w:rsidRPr="007C60BA">
        <w:rPr>
          <w:rFonts w:ascii="Times New Roman" w:hAnsi="Times New Roman" w:cs="Times New Roman"/>
          <w:color w:val="000000"/>
          <w:sz w:val="24"/>
          <w:szCs w:val="24"/>
        </w:rPr>
        <w:t>Изпълнителя</w:t>
      </w:r>
      <w:r w:rsidRPr="007C60BA">
        <w:rPr>
          <w:rFonts w:ascii="Times New Roman" w:hAnsi="Times New Roman" w:cs="Times New Roman"/>
          <w:color w:val="000000"/>
          <w:spacing w:val="-2"/>
          <w:sz w:val="24"/>
          <w:szCs w:val="24"/>
        </w:rPr>
        <w:t>.</w:t>
      </w:r>
    </w:p>
    <w:p w:rsidR="00753BB4" w:rsidRPr="007C60BA" w:rsidRDefault="00753BB4" w:rsidP="007C60BA">
      <w:pPr>
        <w:shd w:val="clear" w:color="auto" w:fill="FFFFFF"/>
        <w:spacing w:after="0" w:line="240" w:lineRule="auto"/>
        <w:jc w:val="both"/>
        <w:rPr>
          <w:rFonts w:ascii="Times New Roman" w:hAnsi="Times New Roman" w:cs="Times New Roman"/>
          <w:b/>
          <w:bCs/>
          <w:color w:val="000000"/>
          <w:spacing w:val="-2"/>
          <w:sz w:val="24"/>
          <w:szCs w:val="24"/>
        </w:rPr>
      </w:pPr>
    </w:p>
    <w:p w:rsidR="00753BB4" w:rsidRPr="007C60BA" w:rsidRDefault="00753BB4" w:rsidP="007C60BA">
      <w:pPr>
        <w:shd w:val="clear" w:color="auto" w:fill="FFFFFF"/>
        <w:spacing w:after="0" w:line="240" w:lineRule="auto"/>
        <w:ind w:firstLine="708"/>
        <w:jc w:val="both"/>
        <w:rPr>
          <w:rFonts w:ascii="Times New Roman" w:hAnsi="Times New Roman" w:cs="Times New Roman"/>
          <w:color w:val="000000"/>
          <w:spacing w:val="1"/>
          <w:sz w:val="24"/>
          <w:szCs w:val="24"/>
        </w:rPr>
      </w:pPr>
      <w:r w:rsidRPr="007C60BA">
        <w:rPr>
          <w:rFonts w:ascii="Times New Roman" w:hAnsi="Times New Roman" w:cs="Times New Roman"/>
          <w:color w:val="000000"/>
          <w:sz w:val="24"/>
          <w:szCs w:val="24"/>
        </w:rPr>
        <w:t xml:space="preserve">Когато като Гаранция за изпълнение се представя </w:t>
      </w:r>
      <w:r w:rsidRPr="007C60BA">
        <w:rPr>
          <w:rFonts w:ascii="Times New Roman" w:hAnsi="Times New Roman" w:cs="Times New Roman"/>
          <w:color w:val="000000"/>
          <w:spacing w:val="1"/>
          <w:sz w:val="24"/>
          <w:szCs w:val="24"/>
        </w:rPr>
        <w:t xml:space="preserve">застраховка, </w:t>
      </w:r>
      <w:r w:rsidRPr="007C60BA">
        <w:rPr>
          <w:rFonts w:ascii="Times New Roman" w:hAnsi="Times New Roman" w:cs="Times New Roman"/>
          <w:color w:val="000000"/>
          <w:sz w:val="24"/>
          <w:szCs w:val="24"/>
        </w:rPr>
        <w:t>Изпълнителя</w:t>
      </w:r>
      <w:r w:rsidRPr="007C60BA">
        <w:rPr>
          <w:rFonts w:ascii="Times New Roman" w:hAnsi="Times New Roman" w:cs="Times New Roman"/>
          <w:color w:val="000000"/>
          <w:spacing w:val="1"/>
          <w:sz w:val="24"/>
          <w:szCs w:val="24"/>
        </w:rPr>
        <w:t xml:space="preserve"> предава на </w:t>
      </w:r>
      <w:r w:rsidRPr="007C60BA">
        <w:rPr>
          <w:rFonts w:ascii="Times New Roman" w:hAnsi="Times New Roman" w:cs="Times New Roman"/>
          <w:sz w:val="24"/>
          <w:szCs w:val="24"/>
        </w:rPr>
        <w:t>Възложителя</w:t>
      </w:r>
      <w:r w:rsidRPr="007C60BA">
        <w:rPr>
          <w:rFonts w:ascii="Times New Roman" w:hAnsi="Times New Roman" w:cs="Times New Roman"/>
          <w:color w:val="000000"/>
          <w:spacing w:val="1"/>
          <w:sz w:val="24"/>
          <w:szCs w:val="24"/>
        </w:rPr>
        <w:t xml:space="preserve"> оригинален екземпляр на застрахователна полица, издадена в полза на </w:t>
      </w:r>
      <w:r w:rsidRPr="007C60BA">
        <w:rPr>
          <w:rFonts w:ascii="Times New Roman" w:hAnsi="Times New Roman" w:cs="Times New Roman"/>
          <w:sz w:val="24"/>
          <w:szCs w:val="24"/>
        </w:rPr>
        <w:t xml:space="preserve">Възложителя, </w:t>
      </w:r>
      <w:r w:rsidRPr="007C60BA">
        <w:rPr>
          <w:rFonts w:ascii="Times New Roman" w:hAnsi="Times New Roman" w:cs="Times New Roman"/>
          <w:color w:val="000000"/>
          <w:spacing w:val="1"/>
          <w:sz w:val="24"/>
          <w:szCs w:val="24"/>
        </w:rPr>
        <w:t xml:space="preserve"> която трябва да отговаря на следните изисквания:</w:t>
      </w:r>
    </w:p>
    <w:p w:rsidR="00753BB4" w:rsidRPr="007C60BA" w:rsidRDefault="00753BB4" w:rsidP="007C60BA">
      <w:pPr>
        <w:shd w:val="clear" w:color="auto" w:fill="FFFFFF"/>
        <w:spacing w:after="0" w:line="240" w:lineRule="auto"/>
        <w:jc w:val="both"/>
        <w:rPr>
          <w:rFonts w:ascii="Times New Roman" w:hAnsi="Times New Roman" w:cs="Times New Roman"/>
          <w:color w:val="000000"/>
          <w:spacing w:val="1"/>
          <w:sz w:val="24"/>
          <w:szCs w:val="24"/>
        </w:rPr>
      </w:pPr>
      <w:r w:rsidRPr="007C60BA">
        <w:rPr>
          <w:rFonts w:ascii="Times New Roman" w:hAnsi="Times New Roman" w:cs="Times New Roman"/>
          <w:color w:val="000000"/>
          <w:spacing w:val="1"/>
          <w:sz w:val="24"/>
          <w:szCs w:val="24"/>
        </w:rPr>
        <w:t xml:space="preserve">1. да обезпечава изпълнението на този Договор чрез покритие на отговорността на </w:t>
      </w:r>
      <w:r w:rsidRPr="007C60BA">
        <w:rPr>
          <w:rFonts w:ascii="Times New Roman" w:hAnsi="Times New Roman" w:cs="Times New Roman"/>
          <w:color w:val="000000"/>
          <w:sz w:val="24"/>
          <w:szCs w:val="24"/>
        </w:rPr>
        <w:t>Изпълнителя</w:t>
      </w:r>
      <w:r w:rsidRPr="007C60BA">
        <w:rPr>
          <w:rFonts w:ascii="Times New Roman" w:hAnsi="Times New Roman" w:cs="Times New Roman"/>
          <w:color w:val="000000"/>
          <w:spacing w:val="1"/>
          <w:sz w:val="24"/>
          <w:szCs w:val="24"/>
        </w:rPr>
        <w:t>;</w:t>
      </w:r>
    </w:p>
    <w:p w:rsidR="00753BB4" w:rsidRPr="007C60BA" w:rsidRDefault="00753BB4" w:rsidP="007C60BA">
      <w:pPr>
        <w:shd w:val="clear" w:color="auto" w:fill="FFFFFF"/>
        <w:spacing w:after="0" w:line="240" w:lineRule="auto"/>
        <w:jc w:val="both"/>
        <w:rPr>
          <w:rFonts w:ascii="Times New Roman" w:hAnsi="Times New Roman" w:cs="Times New Roman"/>
          <w:color w:val="000000"/>
          <w:spacing w:val="1"/>
          <w:sz w:val="24"/>
          <w:szCs w:val="24"/>
        </w:rPr>
      </w:pPr>
      <w:r w:rsidRPr="007C60BA">
        <w:rPr>
          <w:rFonts w:ascii="Times New Roman" w:hAnsi="Times New Roman" w:cs="Times New Roman"/>
          <w:color w:val="000000"/>
          <w:spacing w:val="1"/>
          <w:sz w:val="24"/>
          <w:szCs w:val="24"/>
        </w:rPr>
        <w:t xml:space="preserve">2. да бъде със срок на валидност </w:t>
      </w:r>
      <w:r w:rsidRPr="007C60BA">
        <w:rPr>
          <w:rFonts w:ascii="Times New Roman" w:hAnsi="Times New Roman" w:cs="Times New Roman"/>
          <w:sz w:val="24"/>
          <w:szCs w:val="24"/>
        </w:rPr>
        <w:t xml:space="preserve">най-малко 30/тридесет/ дни след изтичане </w:t>
      </w:r>
      <w:r>
        <w:rPr>
          <w:rFonts w:ascii="Times New Roman" w:hAnsi="Times New Roman" w:cs="Times New Roman"/>
          <w:sz w:val="24"/>
          <w:szCs w:val="24"/>
        </w:rPr>
        <w:t>на гаранционият срок.</w:t>
      </w:r>
    </w:p>
    <w:p w:rsidR="00753BB4" w:rsidRPr="007C60BA" w:rsidRDefault="00753BB4" w:rsidP="007C60BA">
      <w:pPr>
        <w:shd w:val="clear" w:color="auto" w:fill="FFFFFF"/>
        <w:spacing w:after="0" w:line="240" w:lineRule="auto"/>
        <w:jc w:val="both"/>
        <w:rPr>
          <w:rFonts w:ascii="Times New Roman" w:hAnsi="Times New Roman" w:cs="Times New Roman"/>
          <w:color w:val="000000"/>
          <w:spacing w:val="1"/>
          <w:sz w:val="24"/>
          <w:szCs w:val="24"/>
          <w:lang w:val="ru-RU"/>
        </w:rPr>
      </w:pPr>
      <w:r w:rsidRPr="007C60BA">
        <w:rPr>
          <w:rFonts w:ascii="Times New Roman" w:hAnsi="Times New Roman" w:cs="Times New Roman"/>
          <w:color w:val="000000"/>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7C60BA">
        <w:rPr>
          <w:rFonts w:ascii="Times New Roman" w:hAnsi="Times New Roman" w:cs="Times New Roman"/>
          <w:sz w:val="24"/>
          <w:szCs w:val="24"/>
        </w:rPr>
        <w:t>Възложителя</w:t>
      </w:r>
      <w:r w:rsidRPr="007C60BA">
        <w:rPr>
          <w:rFonts w:ascii="Times New Roman" w:hAnsi="Times New Roman" w:cs="Times New Roman"/>
          <w:color w:val="000000"/>
          <w:sz w:val="24"/>
          <w:szCs w:val="24"/>
        </w:rPr>
        <w:t>,</w:t>
      </w:r>
      <w:r w:rsidRPr="007C60BA">
        <w:rPr>
          <w:rFonts w:ascii="Times New Roman" w:hAnsi="Times New Roman" w:cs="Times New Roman"/>
          <w:color w:val="000000"/>
          <w:spacing w:val="1"/>
          <w:sz w:val="24"/>
          <w:szCs w:val="24"/>
        </w:rPr>
        <w:t xml:space="preserve"> при наличието на основание за това, са за сметка на </w:t>
      </w:r>
      <w:r w:rsidRPr="007C60BA">
        <w:rPr>
          <w:rFonts w:ascii="Times New Roman" w:hAnsi="Times New Roman" w:cs="Times New Roman"/>
          <w:color w:val="000000"/>
          <w:sz w:val="24"/>
          <w:szCs w:val="24"/>
        </w:rPr>
        <w:t>Изпълнителя</w:t>
      </w:r>
      <w:r w:rsidRPr="007C60BA">
        <w:rPr>
          <w:rFonts w:ascii="Times New Roman" w:hAnsi="Times New Roman" w:cs="Times New Roman"/>
          <w:color w:val="000000"/>
          <w:spacing w:val="1"/>
          <w:sz w:val="24"/>
          <w:szCs w:val="24"/>
        </w:rPr>
        <w:t>.</w:t>
      </w:r>
    </w:p>
    <w:p w:rsidR="00753BB4" w:rsidRPr="007C60BA" w:rsidRDefault="00753BB4" w:rsidP="00D42E94">
      <w:pPr>
        <w:pStyle w:val="1"/>
        <w:spacing w:after="120"/>
        <w:ind w:left="0" w:firstLine="568"/>
        <w:jc w:val="both"/>
      </w:pPr>
      <w:r w:rsidRPr="007C60BA">
        <w:t>Възложителят ще освободи гаранцията за изпълнение, без да дължи лихви за периода, през който средствата законно са престояли при него.</w:t>
      </w:r>
    </w:p>
    <w:p w:rsidR="00753BB4" w:rsidRPr="00D2036F" w:rsidRDefault="00753BB4" w:rsidP="00D42E94">
      <w:pPr>
        <w:pStyle w:val="1"/>
        <w:spacing w:after="120"/>
        <w:ind w:left="0" w:firstLine="568"/>
        <w:jc w:val="both"/>
        <w:rPr>
          <w:lang w:val="ru-RU"/>
        </w:rPr>
      </w:pPr>
      <w:r w:rsidRPr="007C60BA">
        <w:rPr>
          <w:lang w:val="ru-RU"/>
        </w:rPr>
        <w:t>Условията по освобождаване и задържане на гаранциятасауказани в Договора за обществена поръчка.</w:t>
      </w:r>
    </w:p>
    <w:p w:rsidR="00753BB4" w:rsidRDefault="00753BB4" w:rsidP="0085100C">
      <w:pPr>
        <w:pStyle w:val="1"/>
        <w:numPr>
          <w:ilvl w:val="0"/>
          <w:numId w:val="12"/>
        </w:numPr>
        <w:spacing w:after="120"/>
        <w:jc w:val="both"/>
        <w:rPr>
          <w:kern w:val="32"/>
        </w:rPr>
      </w:pPr>
      <w:r>
        <w:rPr>
          <w:kern w:val="32"/>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753BB4" w:rsidRDefault="00753BB4" w:rsidP="0085100C">
      <w:pPr>
        <w:pStyle w:val="1"/>
        <w:numPr>
          <w:ilvl w:val="0"/>
          <w:numId w:val="12"/>
        </w:numPr>
        <w:spacing w:after="120"/>
        <w:jc w:val="both"/>
        <w:rPr>
          <w:kern w:val="32"/>
        </w:rPr>
      </w:pPr>
      <w:r>
        <w:rPr>
          <w:b/>
          <w:bCs/>
        </w:rPr>
        <w:t>Информация за задълженията, свързани с данъци и осигуровки, опазване на околната среда, закрила на заетостта и условията на труд</w:t>
      </w:r>
    </w:p>
    <w:p w:rsidR="00753BB4" w:rsidRDefault="00753BB4" w:rsidP="00526C07">
      <w:pPr>
        <w:spacing w:after="12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относими към предмет на поръчката, както следва:</w:t>
      </w:r>
    </w:p>
    <w:p w:rsidR="00753BB4" w:rsidRDefault="00753BB4" w:rsidP="0085100C">
      <w:pPr>
        <w:numPr>
          <w:ilvl w:val="0"/>
          <w:numId w:val="13"/>
        </w:numPr>
        <w:tabs>
          <w:tab w:val="left" w:pos="57"/>
          <w:tab w:val="num" w:pos="851"/>
          <w:tab w:val="left" w:pos="1134"/>
        </w:tabs>
        <w:spacing w:after="120" w:line="240" w:lineRule="auto"/>
        <w:ind w:left="540" w:right="136" w:hanging="180"/>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Относно задълженията, свързани с данъци и осигуровки:</w:t>
      </w:r>
    </w:p>
    <w:p w:rsidR="00753BB4" w:rsidRDefault="00753BB4" w:rsidP="00526C07">
      <w:pPr>
        <w:tabs>
          <w:tab w:val="left" w:pos="57"/>
          <w:tab w:val="left" w:pos="1134"/>
        </w:tabs>
        <w:spacing w:after="120" w:line="240" w:lineRule="auto"/>
        <w:ind w:right="136"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Национална агенция по приходите:</w:t>
      </w:r>
    </w:p>
    <w:p w:rsidR="00753BB4" w:rsidRDefault="00753BB4" w:rsidP="00526C07">
      <w:pPr>
        <w:shd w:val="clear" w:color="auto" w:fill="FFFFFF"/>
        <w:tabs>
          <w:tab w:val="left" w:pos="1134"/>
        </w:tabs>
        <w:spacing w:after="120" w:line="240" w:lineRule="auto"/>
        <w:rPr>
          <w:rFonts w:ascii="Times New Roman" w:hAnsi="Times New Roman" w:cs="Times New Roman"/>
          <w:sz w:val="24"/>
          <w:szCs w:val="24"/>
          <w:lang w:eastAsia="bg-BG"/>
        </w:rPr>
      </w:pPr>
      <w:hyperlink r:id="rId9" w:tgtFrame="_blank" w:history="1">
        <w:r>
          <w:rPr>
            <w:rStyle w:val="Hyperlink"/>
            <w:rFonts w:ascii="Times New Roman" w:hAnsi="Times New Roman" w:cs="Times New Roman"/>
            <w:color w:val="auto"/>
            <w:sz w:val="24"/>
            <w:szCs w:val="24"/>
            <w:lang w:eastAsia="bg-BG"/>
          </w:rPr>
          <w:t>Информационен телефон на НАП - 0700 18 700</w:t>
        </w:r>
      </w:hyperlink>
      <w:r>
        <w:rPr>
          <w:rFonts w:ascii="Times New Roman" w:hAnsi="Times New Roman" w:cs="Times New Roman"/>
          <w:b/>
          <w:bCs/>
          <w:sz w:val="24"/>
          <w:szCs w:val="24"/>
          <w:lang w:eastAsia="bg-BG"/>
        </w:rPr>
        <w:t xml:space="preserve">; </w:t>
      </w:r>
      <w:r>
        <w:rPr>
          <w:rFonts w:ascii="Times New Roman" w:hAnsi="Times New Roman" w:cs="Times New Roman"/>
          <w:sz w:val="24"/>
          <w:szCs w:val="24"/>
          <w:lang w:eastAsia="bg-BG"/>
        </w:rPr>
        <w:t>интернет адрес:</w:t>
      </w:r>
      <w:hyperlink r:id="rId10" w:history="1">
        <w:r>
          <w:rPr>
            <w:rStyle w:val="Hyperlink"/>
            <w:rFonts w:ascii="Times New Roman" w:hAnsi="Times New Roman" w:cs="Times New Roman"/>
            <w:color w:val="auto"/>
            <w:sz w:val="24"/>
            <w:szCs w:val="24"/>
            <w:lang w:eastAsia="bg-BG"/>
          </w:rPr>
          <w:t>www.nap.bg</w:t>
        </w:r>
      </w:hyperlink>
    </w:p>
    <w:p w:rsidR="00753BB4" w:rsidRDefault="00753BB4" w:rsidP="00526C07">
      <w:pPr>
        <w:tabs>
          <w:tab w:val="left" w:pos="57"/>
          <w:tab w:val="left" w:pos="1134"/>
        </w:tabs>
        <w:spacing w:after="120" w:line="240" w:lineRule="auto"/>
        <w:ind w:left="540" w:right="136"/>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Относно задълженията, опазване на околната среда:</w:t>
      </w:r>
    </w:p>
    <w:p w:rsidR="00753BB4" w:rsidRDefault="00753BB4" w:rsidP="00526C07">
      <w:pPr>
        <w:tabs>
          <w:tab w:val="left" w:pos="57"/>
          <w:tab w:val="left" w:pos="1134"/>
        </w:tabs>
        <w:spacing w:after="120" w:line="240" w:lineRule="auto"/>
        <w:ind w:right="136"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околната среда и водите</w:t>
      </w:r>
    </w:p>
    <w:p w:rsidR="00753BB4" w:rsidRDefault="00753BB4" w:rsidP="00526C07">
      <w:pPr>
        <w:tabs>
          <w:tab w:val="left" w:pos="709"/>
          <w:tab w:val="left" w:pos="1134"/>
        </w:tabs>
        <w:spacing w:after="120" w:line="240" w:lineRule="auto"/>
        <w:ind w:left="567" w:right="136"/>
        <w:rPr>
          <w:rFonts w:ascii="Times New Roman" w:hAnsi="Times New Roman" w:cs="Times New Roman"/>
          <w:color w:val="000000"/>
          <w:sz w:val="24"/>
          <w:szCs w:val="24"/>
        </w:rPr>
      </w:pPr>
      <w:r>
        <w:rPr>
          <w:rFonts w:ascii="Times New Roman" w:hAnsi="Times New Roman" w:cs="Times New Roman"/>
          <w:color w:val="000000"/>
          <w:sz w:val="24"/>
          <w:szCs w:val="24"/>
        </w:rPr>
        <w:t>Информационен център на МОСВ:</w:t>
      </w:r>
    </w:p>
    <w:p w:rsidR="00753BB4" w:rsidRDefault="00753BB4" w:rsidP="00526C07">
      <w:pPr>
        <w:tabs>
          <w:tab w:val="left" w:pos="709"/>
          <w:tab w:val="left" w:pos="1134"/>
        </w:tabs>
        <w:spacing w:after="120" w:line="240" w:lineRule="auto"/>
        <w:ind w:left="567" w:right="136"/>
        <w:rPr>
          <w:rFonts w:ascii="Times New Roman" w:hAnsi="Times New Roman" w:cs="Times New Roman"/>
          <w:color w:val="000000"/>
          <w:sz w:val="24"/>
          <w:szCs w:val="24"/>
        </w:rPr>
      </w:pPr>
      <w:r>
        <w:rPr>
          <w:rFonts w:ascii="Times New Roman" w:hAnsi="Times New Roman" w:cs="Times New Roman"/>
          <w:color w:val="000000"/>
          <w:sz w:val="24"/>
          <w:szCs w:val="24"/>
        </w:rPr>
        <w:t>работи за посетители всеки работен ден от 14 до 17 ч.</w:t>
      </w:r>
    </w:p>
    <w:p w:rsidR="00753BB4" w:rsidRDefault="00753BB4" w:rsidP="00526C07">
      <w:pPr>
        <w:tabs>
          <w:tab w:val="left" w:pos="709"/>
          <w:tab w:val="left" w:pos="1134"/>
        </w:tabs>
        <w:spacing w:after="120" w:line="240" w:lineRule="auto"/>
        <w:ind w:left="567" w:right="136"/>
        <w:rPr>
          <w:rFonts w:ascii="Times New Roman" w:hAnsi="Times New Roman" w:cs="Times New Roman"/>
          <w:color w:val="000000"/>
          <w:sz w:val="24"/>
          <w:szCs w:val="24"/>
        </w:rPr>
      </w:pPr>
      <w:r>
        <w:rPr>
          <w:rFonts w:ascii="Times New Roman" w:hAnsi="Times New Roman" w:cs="Times New Roman"/>
          <w:color w:val="000000"/>
          <w:sz w:val="24"/>
          <w:szCs w:val="24"/>
        </w:rPr>
        <w:t>София 1000, ул. "У. Гладстон" № 67, телефон: 02/ 940 6331</w:t>
      </w:r>
    </w:p>
    <w:p w:rsidR="00753BB4" w:rsidRDefault="00753BB4" w:rsidP="00526C07">
      <w:pPr>
        <w:tabs>
          <w:tab w:val="left" w:pos="57"/>
          <w:tab w:val="left" w:pos="1134"/>
        </w:tabs>
        <w:spacing w:after="120" w:line="240" w:lineRule="auto"/>
        <w:ind w:right="136" w:firstLine="570"/>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Интернет адрес: </w:t>
      </w:r>
      <w:hyperlink r:id="rId11" w:history="1">
        <w:r>
          <w:rPr>
            <w:rStyle w:val="Hyperlink"/>
            <w:rFonts w:ascii="Times New Roman" w:hAnsi="Times New Roman" w:cs="Times New Roman"/>
            <w:color w:val="000000"/>
            <w:sz w:val="24"/>
            <w:szCs w:val="24"/>
          </w:rPr>
          <w:t>http://www3.moew.government.bg/</w:t>
        </w:r>
      </w:hyperlink>
    </w:p>
    <w:p w:rsidR="00753BB4" w:rsidRDefault="00753BB4" w:rsidP="00526C07">
      <w:pPr>
        <w:tabs>
          <w:tab w:val="left" w:pos="57"/>
          <w:tab w:val="left" w:pos="1134"/>
        </w:tabs>
        <w:spacing w:after="120" w:line="240" w:lineRule="auto"/>
        <w:ind w:left="540" w:right="136"/>
        <w:jc w:val="both"/>
        <w:rPr>
          <w:rFonts w:ascii="Times New Roman" w:hAnsi="Times New Roman" w:cs="Times New Roman"/>
          <w:color w:val="000000"/>
          <w:sz w:val="24"/>
          <w:szCs w:val="24"/>
        </w:rPr>
      </w:pPr>
      <w:r>
        <w:rPr>
          <w:rFonts w:ascii="Times New Roman" w:hAnsi="Times New Roman" w:cs="Times New Roman"/>
          <w:color w:val="000000"/>
          <w:sz w:val="24"/>
          <w:szCs w:val="24"/>
        </w:rPr>
        <w:t>Относно задълженията, закрила на заетостта и условията на труд:</w:t>
      </w:r>
    </w:p>
    <w:p w:rsidR="00753BB4" w:rsidRDefault="00753BB4" w:rsidP="00526C07">
      <w:pPr>
        <w:tabs>
          <w:tab w:val="left" w:pos="57"/>
          <w:tab w:val="left" w:pos="1134"/>
        </w:tabs>
        <w:spacing w:after="120" w:line="240" w:lineRule="auto"/>
        <w:ind w:right="136"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Министерство на труда и социалната политика:</w:t>
      </w:r>
    </w:p>
    <w:p w:rsidR="00753BB4" w:rsidRDefault="00753BB4" w:rsidP="00526C07">
      <w:pPr>
        <w:tabs>
          <w:tab w:val="left" w:pos="57"/>
          <w:tab w:val="left" w:pos="1134"/>
        </w:tabs>
        <w:spacing w:after="120" w:line="240" w:lineRule="auto"/>
        <w:ind w:right="136"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Интернет адрес: </w:t>
      </w:r>
      <w:hyperlink r:id="rId12" w:history="1">
        <w:r>
          <w:rPr>
            <w:rStyle w:val="Hyperlink"/>
            <w:rFonts w:ascii="Times New Roman" w:hAnsi="Times New Roman" w:cs="Times New Roman"/>
            <w:color w:val="000000"/>
            <w:sz w:val="24"/>
            <w:szCs w:val="24"/>
          </w:rPr>
          <w:t>http://www.mlsp.government.bg</w:t>
        </w:r>
      </w:hyperlink>
    </w:p>
    <w:p w:rsidR="00753BB4" w:rsidRDefault="00753BB4" w:rsidP="00526C07">
      <w:pPr>
        <w:tabs>
          <w:tab w:val="left" w:pos="57"/>
          <w:tab w:val="left" w:pos="1134"/>
        </w:tabs>
        <w:spacing w:after="120" w:line="240" w:lineRule="auto"/>
        <w:ind w:right="136"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София 1051, ул. Триадица №2,телефон: 02/8119 443</w:t>
      </w:r>
    </w:p>
    <w:p w:rsidR="00753BB4" w:rsidRDefault="00753BB4" w:rsidP="00526C07">
      <w:pPr>
        <w:keepNext/>
        <w:spacing w:after="120" w:line="240" w:lineRule="auto"/>
        <w:ind w:left="708" w:hanging="850"/>
        <w:jc w:val="center"/>
        <w:outlineLvl w:val="0"/>
        <w:rPr>
          <w:rFonts w:ascii="Times New Roman" w:hAnsi="Times New Roman" w:cs="Times New Roman"/>
          <w:kern w:val="32"/>
          <w:sz w:val="24"/>
          <w:szCs w:val="24"/>
        </w:rPr>
      </w:pPr>
      <w:bookmarkStart w:id="16" w:name="_Toc355016368"/>
    </w:p>
    <w:p w:rsidR="00753BB4" w:rsidRDefault="00753BB4" w:rsidP="00526C07">
      <w:pPr>
        <w:keepNext/>
        <w:spacing w:after="120" w:line="240" w:lineRule="auto"/>
        <w:ind w:left="708" w:hanging="850"/>
        <w:jc w:val="center"/>
        <w:outlineLvl w:val="0"/>
        <w:rPr>
          <w:rFonts w:ascii="Times New Roman" w:hAnsi="Times New Roman" w:cs="Times New Roman"/>
          <w:b/>
          <w:bCs/>
          <w:kern w:val="32"/>
          <w:sz w:val="24"/>
          <w:szCs w:val="24"/>
        </w:rPr>
      </w:pPr>
      <w:r>
        <w:rPr>
          <w:rFonts w:ascii="Times New Roman" w:hAnsi="Times New Roman" w:cs="Times New Roman"/>
          <w:b/>
          <w:bCs/>
          <w:kern w:val="32"/>
          <w:sz w:val="24"/>
          <w:szCs w:val="24"/>
        </w:rPr>
        <w:t>X. Приложения, образци на документи:</w:t>
      </w:r>
      <w:bookmarkEnd w:id="16"/>
    </w:p>
    <w:p w:rsidR="00753BB4" w:rsidRDefault="00753BB4" w:rsidP="0085100C">
      <w:pPr>
        <w:pStyle w:val="1"/>
        <w:numPr>
          <w:ilvl w:val="0"/>
          <w:numId w:val="12"/>
        </w:numPr>
        <w:tabs>
          <w:tab w:val="left" w:pos="567"/>
        </w:tabs>
        <w:spacing w:after="120"/>
        <w:ind w:left="142" w:firstLine="0"/>
        <w:rPr>
          <w:b/>
          <w:bCs/>
        </w:rPr>
      </w:pPr>
      <w:r>
        <w:t>Стандартен образец за единния европейски документ за обществени поръчки (ЕЕДОП)</w:t>
      </w:r>
    </w:p>
    <w:p w:rsidR="00753BB4" w:rsidRDefault="00753BB4" w:rsidP="0085100C">
      <w:pPr>
        <w:pStyle w:val="1"/>
        <w:numPr>
          <w:ilvl w:val="0"/>
          <w:numId w:val="12"/>
        </w:numPr>
        <w:tabs>
          <w:tab w:val="left" w:pos="567"/>
        </w:tabs>
        <w:spacing w:after="120"/>
        <w:ind w:left="142" w:firstLine="0"/>
        <w:rPr>
          <w:b/>
          <w:bCs/>
        </w:rPr>
      </w:pPr>
      <w:r>
        <w:t xml:space="preserve">Техническо предложение </w:t>
      </w:r>
      <w:r w:rsidRPr="00D42E94">
        <w:rPr>
          <w:b/>
          <w:bCs/>
        </w:rPr>
        <w:t>Образец № 1</w:t>
      </w:r>
      <w:r>
        <w:rPr>
          <w:b/>
          <w:bCs/>
        </w:rPr>
        <w:t>.</w:t>
      </w:r>
    </w:p>
    <w:p w:rsidR="00753BB4" w:rsidRPr="00DB61DB" w:rsidRDefault="00753BB4" w:rsidP="0085100C">
      <w:pPr>
        <w:pStyle w:val="Heading2"/>
        <w:numPr>
          <w:ilvl w:val="0"/>
          <w:numId w:val="12"/>
        </w:numPr>
        <w:tabs>
          <w:tab w:val="left" w:pos="0"/>
          <w:tab w:val="left" w:pos="142"/>
          <w:tab w:val="left" w:pos="567"/>
          <w:tab w:val="left" w:pos="993"/>
        </w:tabs>
        <w:autoSpaceDE w:val="0"/>
        <w:autoSpaceDN w:val="0"/>
        <w:adjustRightInd w:val="0"/>
        <w:spacing w:before="0" w:after="120" w:line="240" w:lineRule="auto"/>
        <w:ind w:left="142" w:firstLine="0"/>
        <w:jc w:val="both"/>
        <w:rPr>
          <w:rFonts w:ascii="Times New Roman" w:hAnsi="Times New Roman" w:cs="Times New Roman"/>
          <w:b w:val="0"/>
          <w:bCs w:val="0"/>
          <w:i w:val="0"/>
          <w:iCs w:val="0"/>
          <w:sz w:val="24"/>
          <w:szCs w:val="24"/>
        </w:rPr>
      </w:pPr>
      <w:r w:rsidRPr="00DB61DB">
        <w:rPr>
          <w:rFonts w:ascii="Times New Roman" w:hAnsi="Times New Roman" w:cs="Times New Roman"/>
          <w:b w:val="0"/>
          <w:bCs w:val="0"/>
          <w:i w:val="0"/>
          <w:iCs w:val="0"/>
          <w:sz w:val="24"/>
          <w:szCs w:val="24"/>
        </w:rPr>
        <w:t xml:space="preserve">Декларация за всички задължени лица по смисъла на чл.54, ал.2 от ЗОП, съгласно </w:t>
      </w:r>
      <w:r w:rsidRPr="00DB61DB">
        <w:rPr>
          <w:rFonts w:ascii="Times New Roman" w:hAnsi="Times New Roman" w:cs="Times New Roman"/>
          <w:sz w:val="24"/>
          <w:szCs w:val="24"/>
        </w:rPr>
        <w:t>Образец № 2;</w:t>
      </w:r>
    </w:p>
    <w:p w:rsidR="00753BB4" w:rsidRPr="002B3BD8" w:rsidRDefault="00753BB4" w:rsidP="002B3BD8">
      <w:pPr>
        <w:pStyle w:val="Heading2"/>
        <w:numPr>
          <w:ilvl w:val="0"/>
          <w:numId w:val="12"/>
        </w:numPr>
        <w:tabs>
          <w:tab w:val="left" w:pos="0"/>
          <w:tab w:val="left" w:pos="142"/>
          <w:tab w:val="left" w:pos="567"/>
          <w:tab w:val="left" w:pos="993"/>
        </w:tabs>
        <w:autoSpaceDE w:val="0"/>
        <w:autoSpaceDN w:val="0"/>
        <w:adjustRightInd w:val="0"/>
        <w:spacing w:before="0" w:after="120" w:line="240" w:lineRule="auto"/>
        <w:ind w:left="142" w:firstLine="0"/>
        <w:rPr>
          <w:rFonts w:ascii="Times New Roman" w:hAnsi="Times New Roman" w:cs="Times New Roman"/>
          <w:sz w:val="24"/>
          <w:szCs w:val="24"/>
        </w:rPr>
      </w:pPr>
      <w:r w:rsidRPr="00DB61DB">
        <w:rPr>
          <w:rFonts w:ascii="Times New Roman" w:hAnsi="Times New Roman" w:cs="Times New Roman"/>
          <w:b w:val="0"/>
          <w:bCs w:val="0"/>
          <w:i w:val="0"/>
          <w:iCs w:val="0"/>
          <w:sz w:val="24"/>
          <w:szCs w:val="24"/>
        </w:rPr>
        <w:t xml:space="preserve">Ценово предложение на участника, съгласно </w:t>
      </w:r>
      <w:r w:rsidRPr="00D42E94">
        <w:rPr>
          <w:rFonts w:ascii="Times New Roman" w:hAnsi="Times New Roman" w:cs="Times New Roman"/>
          <w:b w:val="0"/>
          <w:bCs w:val="0"/>
          <w:i w:val="0"/>
          <w:iCs w:val="0"/>
          <w:sz w:val="24"/>
          <w:szCs w:val="24"/>
        </w:rPr>
        <w:t>Образец № 3</w:t>
      </w:r>
      <w:r w:rsidRPr="00DB61DB">
        <w:rPr>
          <w:rFonts w:ascii="Times New Roman" w:hAnsi="Times New Roman" w:cs="Times New Roman"/>
          <w:b w:val="0"/>
          <w:bCs w:val="0"/>
          <w:i w:val="0"/>
          <w:iCs w:val="0"/>
          <w:sz w:val="24"/>
          <w:szCs w:val="24"/>
        </w:rPr>
        <w:t>.,</w:t>
      </w:r>
    </w:p>
    <w:p w:rsidR="00753BB4" w:rsidRPr="00DB61DB" w:rsidRDefault="00753BB4" w:rsidP="002B3BD8">
      <w:pPr>
        <w:pStyle w:val="Heading2"/>
        <w:numPr>
          <w:ilvl w:val="0"/>
          <w:numId w:val="12"/>
        </w:numPr>
        <w:tabs>
          <w:tab w:val="left" w:pos="0"/>
          <w:tab w:val="left" w:pos="142"/>
          <w:tab w:val="left" w:pos="567"/>
          <w:tab w:val="left" w:pos="993"/>
        </w:tabs>
        <w:autoSpaceDE w:val="0"/>
        <w:autoSpaceDN w:val="0"/>
        <w:adjustRightInd w:val="0"/>
        <w:spacing w:before="0" w:after="120" w:line="240" w:lineRule="auto"/>
        <w:ind w:left="142" w:firstLine="0"/>
        <w:rPr>
          <w:rFonts w:ascii="Times New Roman" w:hAnsi="Times New Roman" w:cs="Times New Roman"/>
          <w:sz w:val="24"/>
          <w:szCs w:val="24"/>
        </w:rPr>
      </w:pPr>
      <w:r w:rsidRPr="00DB61DB">
        <w:rPr>
          <w:rFonts w:ascii="Times New Roman" w:hAnsi="Times New Roman" w:cs="Times New Roman"/>
          <w:b w:val="0"/>
          <w:bCs w:val="0"/>
          <w:i w:val="0"/>
          <w:iCs w:val="0"/>
          <w:sz w:val="24"/>
          <w:szCs w:val="24"/>
        </w:rPr>
        <w:t xml:space="preserve"> 33. Проект на договор – </w:t>
      </w:r>
      <w:r w:rsidRPr="00D42E94">
        <w:rPr>
          <w:rFonts w:ascii="Times New Roman" w:hAnsi="Times New Roman" w:cs="Times New Roman"/>
          <w:b w:val="0"/>
          <w:bCs w:val="0"/>
          <w:i w:val="0"/>
          <w:iCs w:val="0"/>
          <w:sz w:val="24"/>
          <w:szCs w:val="24"/>
        </w:rPr>
        <w:t>Образец</w:t>
      </w:r>
      <w:r w:rsidRPr="00DB61DB">
        <w:rPr>
          <w:rFonts w:ascii="Times New Roman" w:hAnsi="Times New Roman" w:cs="Times New Roman"/>
          <w:sz w:val="24"/>
          <w:szCs w:val="24"/>
        </w:rPr>
        <w:t xml:space="preserve"> № 4</w:t>
      </w:r>
      <w:r w:rsidRPr="00D42E94">
        <w:rPr>
          <w:rFonts w:ascii="Times New Roman" w:hAnsi="Times New Roman" w:cs="Times New Roman"/>
          <w:sz w:val="24"/>
          <w:szCs w:val="24"/>
        </w:rPr>
        <w:t>.</w:t>
      </w:r>
      <w:r>
        <w:br w:type="page"/>
      </w:r>
      <w:r>
        <w:tab/>
      </w:r>
      <w:r>
        <w:tab/>
      </w:r>
      <w:r>
        <w:tab/>
      </w:r>
      <w:r>
        <w:tab/>
      </w:r>
      <w:r>
        <w:tab/>
      </w:r>
      <w:r>
        <w:tab/>
      </w:r>
      <w:r>
        <w:tab/>
      </w:r>
      <w:r>
        <w:tab/>
      </w:r>
      <w:r>
        <w:tab/>
      </w:r>
      <w:r>
        <w:tab/>
      </w:r>
      <w:r>
        <w:tab/>
      </w:r>
      <w:r>
        <w:tab/>
      </w:r>
      <w:r w:rsidRPr="00DB61DB">
        <w:rPr>
          <w:rFonts w:ascii="Times New Roman" w:hAnsi="Times New Roman" w:cs="Times New Roman"/>
          <w:sz w:val="24"/>
          <w:szCs w:val="24"/>
        </w:rPr>
        <w:t>ОБРАЗЕЦ № 1</w:t>
      </w:r>
    </w:p>
    <w:p w:rsidR="00753BB4" w:rsidRDefault="00753BB4" w:rsidP="00526C07">
      <w:pPr>
        <w:spacing w:after="120" w:line="240" w:lineRule="auto"/>
        <w:ind w:left="720" w:hanging="720"/>
        <w:jc w:val="right"/>
        <w:rPr>
          <w:rFonts w:ascii="Times New Roman" w:hAnsi="Times New Roman" w:cs="Times New Roman"/>
          <w:b/>
          <w:bCs/>
          <w:sz w:val="24"/>
          <w:szCs w:val="24"/>
        </w:rPr>
      </w:pPr>
    </w:p>
    <w:p w:rsidR="00753BB4" w:rsidRDefault="00753BB4" w:rsidP="00526C07">
      <w:pPr>
        <w:spacing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Т Е Х Н И Ч Е С К О   П Р Е Д Л О Ж Е Н И Е</w:t>
      </w:r>
    </w:p>
    <w:p w:rsidR="00753BB4" w:rsidRDefault="00753BB4" w:rsidP="00526C07">
      <w:pPr>
        <w:pStyle w:val="000"/>
        <w:spacing w:after="60"/>
        <w:rPr>
          <w:i w:val="0"/>
          <w:iCs w:val="0"/>
          <w:sz w:val="24"/>
          <w:szCs w:val="24"/>
          <w:u w:val="none"/>
          <w:lang w:val="ru-RU"/>
        </w:rPr>
      </w:pPr>
    </w:p>
    <w:p w:rsidR="00753BB4" w:rsidRDefault="00753BB4" w:rsidP="00526C07">
      <w:pPr>
        <w:spacing w:after="60" w:line="240" w:lineRule="auto"/>
        <w:jc w:val="center"/>
        <w:rPr>
          <w:rFonts w:ascii="Times New Roman" w:hAnsi="Times New Roman" w:cs="Times New Roman"/>
          <w:sz w:val="24"/>
          <w:szCs w:val="24"/>
        </w:rPr>
      </w:pPr>
      <w:r>
        <w:rPr>
          <w:rFonts w:ascii="Times New Roman" w:hAnsi="Times New Roman" w:cs="Times New Roman"/>
          <w:sz w:val="24"/>
          <w:szCs w:val="24"/>
          <w:lang w:val="ru-RU"/>
        </w:rPr>
        <w:t>...........................................................................................................................................</w:t>
      </w:r>
    </w:p>
    <w:p w:rsidR="00753BB4" w:rsidRDefault="00753BB4" w:rsidP="00526C07">
      <w:pPr>
        <w:spacing w:after="60" w:line="240" w:lineRule="auto"/>
        <w:jc w:val="center"/>
        <w:rPr>
          <w:rFonts w:ascii="Times New Roman" w:hAnsi="Times New Roman" w:cs="Times New Roman"/>
          <w:b/>
          <w:bCs/>
          <w:sz w:val="24"/>
          <w:szCs w:val="24"/>
        </w:rPr>
      </w:pPr>
      <w:r>
        <w:rPr>
          <w:rFonts w:ascii="Times New Roman" w:hAnsi="Times New Roman" w:cs="Times New Roman"/>
          <w:sz w:val="24"/>
          <w:szCs w:val="24"/>
          <w:lang w:val="ru-RU"/>
        </w:rPr>
        <w:t>/наименование на участника/</w:t>
      </w:r>
    </w:p>
    <w:p w:rsidR="00753BB4" w:rsidRDefault="00753BB4" w:rsidP="00526C07">
      <w:pPr>
        <w:spacing w:after="60" w:line="240" w:lineRule="auto"/>
        <w:jc w:val="both"/>
        <w:rPr>
          <w:rFonts w:ascii="Times New Roman" w:hAnsi="Times New Roman" w:cs="Times New Roman"/>
          <w:b/>
          <w:bCs/>
          <w:sz w:val="24"/>
          <w:szCs w:val="24"/>
          <w:lang w:val="ru-RU"/>
        </w:rPr>
      </w:pPr>
    </w:p>
    <w:p w:rsidR="00753BB4" w:rsidRDefault="00753BB4" w:rsidP="00526C07">
      <w:pPr>
        <w:spacing w:after="60" w:line="240" w:lineRule="auto"/>
        <w:jc w:val="both"/>
        <w:rPr>
          <w:rFonts w:ascii="Times New Roman" w:hAnsi="Times New Roman" w:cs="Times New Roman"/>
          <w:b/>
          <w:bCs/>
          <w:sz w:val="24"/>
          <w:szCs w:val="24"/>
          <w:lang w:val="ru-RU"/>
        </w:rPr>
      </w:pPr>
    </w:p>
    <w:p w:rsidR="00753BB4" w:rsidRDefault="00753BB4" w:rsidP="00526C07">
      <w:pPr>
        <w:spacing w:after="120" w:line="240" w:lineRule="auto"/>
        <w:jc w:val="center"/>
        <w:rPr>
          <w:rFonts w:ascii="Times New Roman" w:hAnsi="Times New Roman" w:cs="Times New Roman"/>
          <w:b/>
          <w:bCs/>
          <w:sz w:val="24"/>
          <w:szCs w:val="24"/>
        </w:rPr>
      </w:pPr>
      <w:r>
        <w:rPr>
          <w:rFonts w:ascii="Times New Roman" w:hAnsi="Times New Roman" w:cs="Times New Roman"/>
          <w:sz w:val="24"/>
          <w:szCs w:val="24"/>
          <w:lang w:val="ru-RU"/>
        </w:rPr>
        <w:t>за изпълнение на обществена</w:t>
      </w:r>
      <w:r>
        <w:rPr>
          <w:rFonts w:ascii="Times New Roman" w:hAnsi="Times New Roman" w:cs="Times New Roman"/>
          <w:sz w:val="24"/>
          <w:szCs w:val="24"/>
        </w:rPr>
        <w:t>поръчка</w:t>
      </w:r>
      <w:r>
        <w:rPr>
          <w:rFonts w:ascii="Times New Roman" w:hAnsi="Times New Roman" w:cs="Times New Roman"/>
          <w:sz w:val="24"/>
          <w:szCs w:val="24"/>
          <w:lang w:val="ru-RU"/>
        </w:rPr>
        <w:t xml:space="preserve"> с предмет</w:t>
      </w:r>
      <w:r>
        <w:rPr>
          <w:rFonts w:ascii="Times New Roman" w:hAnsi="Times New Roman" w:cs="Times New Roman"/>
          <w:sz w:val="24"/>
          <w:szCs w:val="24"/>
        </w:rPr>
        <w:t>:</w:t>
      </w:r>
    </w:p>
    <w:p w:rsidR="00753BB4" w:rsidRPr="003717DE" w:rsidRDefault="00753BB4" w:rsidP="008C4BA5">
      <w:pPr>
        <w:spacing w:after="120" w:line="240" w:lineRule="auto"/>
        <w:jc w:val="center"/>
        <w:rPr>
          <w:rFonts w:ascii="Times New Roman" w:hAnsi="Times New Roman" w:cs="Times New Roman"/>
          <w:b/>
          <w:bCs/>
          <w:sz w:val="24"/>
          <w:szCs w:val="24"/>
        </w:rPr>
      </w:pPr>
    </w:p>
    <w:p w:rsidR="00753BB4" w:rsidRPr="0079347E" w:rsidRDefault="00753BB4" w:rsidP="00BA3574">
      <w:pPr>
        <w:ind w:right="1"/>
        <w:jc w:val="both"/>
        <w:rPr>
          <w:rFonts w:ascii="Times New Roman" w:hAnsi="Times New Roman" w:cs="Times New Roman"/>
          <w:b/>
          <w:bCs/>
          <w:sz w:val="24"/>
          <w:szCs w:val="24"/>
        </w:rPr>
      </w:pPr>
      <w:r w:rsidRPr="0079347E">
        <w:rPr>
          <w:rFonts w:ascii="Times New Roman" w:hAnsi="Times New Roman" w:cs="Times New Roman"/>
          <w:b/>
          <w:bCs/>
          <w:sz w:val="24"/>
          <w:szCs w:val="24"/>
        </w:rPr>
        <w:t xml:space="preserve">„Изграждане, възстановяване и обновяване на публични пространства в Централна градска част на гр. София - зона </w:t>
      </w:r>
      <w:r>
        <w:rPr>
          <w:rFonts w:ascii="Times New Roman" w:hAnsi="Times New Roman" w:cs="Times New Roman"/>
          <w:b/>
          <w:bCs/>
          <w:sz w:val="24"/>
          <w:szCs w:val="24"/>
        </w:rPr>
        <w:t>4</w:t>
      </w:r>
      <w:r w:rsidRPr="0079347E">
        <w:rPr>
          <w:rFonts w:ascii="Times New Roman" w:hAnsi="Times New Roman" w:cs="Times New Roman"/>
          <w:b/>
          <w:bCs/>
          <w:sz w:val="24"/>
          <w:szCs w:val="24"/>
        </w:rPr>
        <w:t>“в изпълнение на проект „Изграждане, възстановяване и обновяване на публични пространства в Централна градска част на град София” по Оперативна програма „Региони в растеж“ 2014- 2020, по процедура на директно предоставяне на безвъзмездна финансова помощ „Устойчиво и интегрирано градско развитие“, Наименование на процедурата: BG16RFOP001-1.001-039 „Изпълнение на Интегрирани планове за градско възстановяване и развитие 2014-2020”</w:t>
      </w:r>
    </w:p>
    <w:p w:rsidR="00753BB4" w:rsidRDefault="00753BB4" w:rsidP="00526C07">
      <w:pPr>
        <w:jc w:val="both"/>
        <w:rPr>
          <w:rFonts w:ascii="Times New Roman" w:hAnsi="Times New Roman" w:cs="Times New Roman"/>
          <w:sz w:val="24"/>
          <w:szCs w:val="24"/>
        </w:rPr>
      </w:pPr>
    </w:p>
    <w:p w:rsidR="00753BB4" w:rsidRDefault="00753BB4" w:rsidP="00526C07">
      <w:pPr>
        <w:jc w:val="both"/>
        <w:rPr>
          <w:rFonts w:ascii="Times New Roman" w:hAnsi="Times New Roman" w:cs="Times New Roman"/>
          <w:sz w:val="24"/>
          <w:szCs w:val="24"/>
        </w:rPr>
      </w:pPr>
      <w:r>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753BB4" w:rsidRDefault="00753BB4" w:rsidP="00526C07">
      <w:pPr>
        <w:spacing w:after="0" w:line="240" w:lineRule="auto"/>
        <w:jc w:val="both"/>
        <w:rPr>
          <w:rFonts w:ascii="Times New Roman" w:hAnsi="Times New Roman" w:cs="Times New Roman"/>
          <w:sz w:val="24"/>
          <w:szCs w:val="24"/>
        </w:rPr>
      </w:pPr>
    </w:p>
    <w:p w:rsidR="00753BB4" w:rsidRDefault="00753BB4" w:rsidP="00526C07">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 xml:space="preserve">Изпълнението на строително-монтажните работи ще бъде съобразено с: </w:t>
      </w:r>
    </w:p>
    <w:p w:rsidR="00753BB4" w:rsidRDefault="00753BB4" w:rsidP="00526C07">
      <w:pPr>
        <w:spacing w:after="0" w:line="240" w:lineRule="auto"/>
        <w:jc w:val="both"/>
        <w:rPr>
          <w:rFonts w:ascii="Times New Roman" w:hAnsi="Times New Roman" w:cs="Times New Roman"/>
          <w:b/>
          <w:bCs/>
          <w:color w:val="000000"/>
          <w:sz w:val="24"/>
          <w:szCs w:val="24"/>
        </w:rPr>
      </w:pPr>
    </w:p>
    <w:p w:rsidR="00753BB4" w:rsidRDefault="00753BB4" w:rsidP="0085100C">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753BB4" w:rsidRDefault="00753BB4" w:rsidP="0085100C">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Наредба №2 от 31.07.2003 г. за въвеждане в експлоатация на строежите в РБългария и минимални гаранционни срокове за изпълнени СМР, съоръжения и строителни обекти.</w:t>
      </w:r>
    </w:p>
    <w:p w:rsidR="00753BB4" w:rsidRDefault="00753BB4" w:rsidP="0085100C">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753BB4" w:rsidRDefault="00753BB4" w:rsidP="0085100C">
      <w:pPr>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753BB4" w:rsidRDefault="00753BB4" w:rsidP="00526C07">
      <w:pPr>
        <w:spacing w:after="0" w:line="240" w:lineRule="auto"/>
        <w:jc w:val="both"/>
        <w:rPr>
          <w:rFonts w:ascii="Times New Roman" w:hAnsi="Times New Roman" w:cs="Times New Roman"/>
          <w:b/>
          <w:bCs/>
          <w:sz w:val="24"/>
          <w:szCs w:val="24"/>
        </w:rPr>
      </w:pPr>
    </w:p>
    <w:p w:rsidR="00753BB4" w:rsidRDefault="00753BB4" w:rsidP="00526C0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w:t>
      </w:r>
      <w:r>
        <w:rPr>
          <w:rFonts w:ascii="Times New Roman" w:hAnsi="Times New Roman" w:cs="Times New Roman"/>
          <w:sz w:val="24"/>
          <w:szCs w:val="24"/>
        </w:rPr>
        <w:t xml:space="preserve"> 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обществената поръчка:</w:t>
      </w:r>
    </w:p>
    <w:p w:rsidR="00753BB4" w:rsidRDefault="00753BB4" w:rsidP="00526C07">
      <w:pPr>
        <w:spacing w:after="0" w:line="240" w:lineRule="auto"/>
        <w:jc w:val="both"/>
        <w:rPr>
          <w:rFonts w:ascii="Times New Roman" w:hAnsi="Times New Roman" w:cs="Times New Roman"/>
          <w:sz w:val="24"/>
          <w:szCs w:val="24"/>
        </w:rPr>
      </w:pPr>
    </w:p>
    <w:p w:rsidR="00753BB4" w:rsidRDefault="00753BB4" w:rsidP="00526C07">
      <w:pPr>
        <w:spacing w:after="0" w:line="240" w:lineRule="auto"/>
        <w:jc w:val="both"/>
        <w:rPr>
          <w:rFonts w:ascii="Times New Roman" w:hAnsi="Times New Roman" w:cs="Times New Roman"/>
          <w:b/>
          <w:bCs/>
          <w:i/>
          <w:iCs/>
          <w:sz w:val="24"/>
          <w:szCs w:val="24"/>
        </w:rPr>
      </w:pPr>
      <w:r>
        <w:rPr>
          <w:rFonts w:ascii="Times New Roman" w:hAnsi="Times New Roman" w:cs="Times New Roman"/>
          <w:b/>
          <w:bCs/>
          <w:sz w:val="24"/>
          <w:szCs w:val="24"/>
        </w:rPr>
        <w:t>I</w:t>
      </w:r>
      <w:r>
        <w:rPr>
          <w:rFonts w:ascii="Times New Roman" w:hAnsi="Times New Roman" w:cs="Times New Roman"/>
          <w:b/>
          <w:bCs/>
          <w:sz w:val="24"/>
          <w:szCs w:val="24"/>
          <w:lang w:val="ru-RU"/>
        </w:rPr>
        <w:t xml:space="preserve">.1.  </w:t>
      </w:r>
      <w:r>
        <w:rPr>
          <w:rFonts w:ascii="Times New Roman" w:hAnsi="Times New Roman" w:cs="Times New Roman"/>
          <w:b/>
          <w:bCs/>
          <w:sz w:val="24"/>
          <w:szCs w:val="24"/>
        </w:rPr>
        <w:t xml:space="preserve">Срок за </w:t>
      </w:r>
      <w:r>
        <w:rPr>
          <w:rFonts w:ascii="Times New Roman" w:hAnsi="Times New Roman" w:cs="Times New Roman"/>
          <w:sz w:val="24"/>
          <w:szCs w:val="24"/>
        </w:rPr>
        <w:t xml:space="preserve">изпълнение на строително – монтажни работи /СМР/ </w:t>
      </w:r>
      <w:r>
        <w:rPr>
          <w:rFonts w:ascii="Times New Roman" w:hAnsi="Times New Roman" w:cs="Times New Roman"/>
          <w:i/>
          <w:iCs/>
          <w:sz w:val="24"/>
          <w:szCs w:val="24"/>
          <w:lang w:val="ru-RU"/>
        </w:rPr>
        <w:t>:</w:t>
      </w:r>
      <w:r>
        <w:rPr>
          <w:rFonts w:ascii="Times New Roman" w:hAnsi="Times New Roman" w:cs="Times New Roman"/>
          <w:b/>
          <w:bCs/>
          <w:i/>
          <w:iCs/>
          <w:sz w:val="24"/>
          <w:szCs w:val="24"/>
        </w:rPr>
        <w:t>…………………………/словом/ календарни дни:</w:t>
      </w:r>
    </w:p>
    <w:p w:rsidR="00753BB4" w:rsidRDefault="00753BB4" w:rsidP="00526C07">
      <w:pPr>
        <w:spacing w:after="0" w:line="240" w:lineRule="auto"/>
        <w:jc w:val="both"/>
        <w:rPr>
          <w:rFonts w:ascii="Times New Roman" w:hAnsi="Times New Roman" w:cs="Times New Roman"/>
          <w:b/>
          <w:bCs/>
          <w:i/>
          <w:iCs/>
          <w:sz w:val="24"/>
          <w:szCs w:val="24"/>
        </w:rPr>
      </w:pPr>
    </w:p>
    <w:p w:rsidR="00753BB4" w:rsidRPr="006D2742" w:rsidRDefault="00753BB4" w:rsidP="006D2742">
      <w:pPr>
        <w:tabs>
          <w:tab w:val="left" w:pos="426"/>
        </w:tabs>
        <w:jc w:val="both"/>
        <w:rPr>
          <w:rFonts w:ascii="Times New Roman" w:hAnsi="Times New Roman" w:cs="Times New Roman"/>
          <w:b/>
          <w:bCs/>
          <w:sz w:val="24"/>
          <w:szCs w:val="24"/>
        </w:rPr>
      </w:pPr>
      <w:r w:rsidRPr="006D2742">
        <w:rPr>
          <w:rFonts w:ascii="Times New Roman" w:hAnsi="Times New Roman" w:cs="Times New Roman"/>
          <w:b/>
          <w:bCs/>
          <w:sz w:val="24"/>
          <w:szCs w:val="24"/>
        </w:rPr>
        <w:t xml:space="preserve">Минималният срок за изпълнение </w:t>
      </w:r>
      <w:r>
        <w:rPr>
          <w:rFonts w:ascii="Times New Roman" w:hAnsi="Times New Roman" w:cs="Times New Roman"/>
          <w:b/>
          <w:bCs/>
          <w:sz w:val="24"/>
          <w:szCs w:val="24"/>
        </w:rPr>
        <w:t>строежа</w:t>
      </w:r>
      <w:r w:rsidRPr="006D2742">
        <w:rPr>
          <w:rFonts w:ascii="Times New Roman" w:hAnsi="Times New Roman" w:cs="Times New Roman"/>
          <w:b/>
          <w:bCs/>
          <w:sz w:val="24"/>
          <w:szCs w:val="24"/>
        </w:rPr>
        <w:t xml:space="preserve">, според възложителя, е </w:t>
      </w:r>
      <w:r>
        <w:rPr>
          <w:rFonts w:ascii="Times New Roman" w:hAnsi="Times New Roman" w:cs="Times New Roman"/>
          <w:b/>
          <w:bCs/>
          <w:sz w:val="24"/>
          <w:szCs w:val="24"/>
        </w:rPr>
        <w:t>365</w:t>
      </w:r>
      <w:r w:rsidRPr="006D2742">
        <w:rPr>
          <w:rFonts w:ascii="Times New Roman" w:hAnsi="Times New Roman" w:cs="Times New Roman"/>
          <w:b/>
          <w:bCs/>
          <w:sz w:val="24"/>
          <w:szCs w:val="24"/>
        </w:rPr>
        <w:t xml:space="preserve"> календарни дни. Предложения, които са по-кратки от </w:t>
      </w:r>
      <w:r>
        <w:rPr>
          <w:rFonts w:ascii="Times New Roman" w:hAnsi="Times New Roman" w:cs="Times New Roman"/>
          <w:b/>
          <w:bCs/>
          <w:sz w:val="24"/>
          <w:szCs w:val="24"/>
        </w:rPr>
        <w:t>365</w:t>
      </w:r>
      <w:r w:rsidRPr="006D2742">
        <w:rPr>
          <w:rFonts w:ascii="Times New Roman" w:hAnsi="Times New Roman" w:cs="Times New Roman"/>
          <w:b/>
          <w:bCs/>
          <w:sz w:val="24"/>
          <w:szCs w:val="24"/>
        </w:rPr>
        <w:t xml:space="preserve"> календарни дни, ще бъдат предложени за отстраняване от процедурата.</w:t>
      </w:r>
    </w:p>
    <w:p w:rsidR="00753BB4" w:rsidRPr="006D2742" w:rsidRDefault="00753BB4" w:rsidP="006D2742">
      <w:pPr>
        <w:tabs>
          <w:tab w:val="left" w:pos="426"/>
        </w:tabs>
        <w:jc w:val="both"/>
        <w:rPr>
          <w:rFonts w:ascii="Times New Roman" w:hAnsi="Times New Roman" w:cs="Times New Roman"/>
          <w:b/>
          <w:bCs/>
          <w:sz w:val="24"/>
          <w:szCs w:val="24"/>
          <w:u w:val="single"/>
        </w:rPr>
      </w:pPr>
      <w:r w:rsidRPr="006D2742">
        <w:rPr>
          <w:rFonts w:ascii="Times New Roman" w:hAnsi="Times New Roman" w:cs="Times New Roman"/>
          <w:b/>
          <w:bCs/>
          <w:sz w:val="24"/>
          <w:szCs w:val="24"/>
        </w:rPr>
        <w:t xml:space="preserve">Предложеният срок за изпълнение на поръчката следва да бъде цяло число! </w:t>
      </w:r>
    </w:p>
    <w:p w:rsidR="00753BB4" w:rsidRDefault="00753BB4" w:rsidP="00526C07">
      <w:pPr>
        <w:pStyle w:val="NormalWeb"/>
        <w:jc w:val="both"/>
      </w:pPr>
      <w:r>
        <w:t xml:space="preserve">Прилагаме линеен график за предложения срок на изпълнение на строително-монтажните работи. </w:t>
      </w:r>
    </w:p>
    <w:p w:rsidR="00753BB4" w:rsidRPr="005E0E57" w:rsidRDefault="00753BB4" w:rsidP="005E0E57">
      <w:pPr>
        <w:spacing w:after="0" w:line="240" w:lineRule="auto"/>
        <w:jc w:val="both"/>
        <w:rPr>
          <w:rFonts w:ascii="Times New Roman" w:hAnsi="Times New Roman" w:cs="Times New Roman"/>
          <w:i/>
          <w:iCs/>
          <w:sz w:val="24"/>
          <w:szCs w:val="24"/>
        </w:rPr>
      </w:pPr>
      <w:r w:rsidRPr="005E0E57">
        <w:rPr>
          <w:rFonts w:ascii="Times New Roman" w:hAnsi="Times New Roman" w:cs="Times New Roman"/>
          <w:i/>
          <w:iCs/>
          <w:sz w:val="24"/>
          <w:szCs w:val="24"/>
          <w:lang w:eastAsia="bg-BG"/>
        </w:rPr>
        <w:t xml:space="preserve">Линейният график трябва да </w:t>
      </w:r>
      <w:r w:rsidRPr="005E0E57">
        <w:rPr>
          <w:rFonts w:ascii="Times New Roman" w:hAnsi="Times New Roman" w:cs="Times New Roman"/>
          <w:i/>
          <w:iCs/>
          <w:sz w:val="24"/>
          <w:szCs w:val="24"/>
        </w:rPr>
        <w:t>отразява последователността и технологични процеси, необходими за изпълнението предмета на поръчката.</w:t>
      </w:r>
    </w:p>
    <w:p w:rsidR="00753BB4" w:rsidRDefault="00753BB4" w:rsidP="00526C07">
      <w:pPr>
        <w:spacing w:line="340" w:lineRule="atLeast"/>
        <w:jc w:val="both"/>
        <w:rPr>
          <w:rFonts w:ascii="Times New Roman" w:hAnsi="Times New Roman" w:cs="Times New Roman"/>
          <w:i/>
          <w:iCs/>
          <w:sz w:val="24"/>
          <w:szCs w:val="24"/>
          <w:lang w:eastAsia="bg-BG"/>
        </w:rPr>
      </w:pPr>
    </w:p>
    <w:p w:rsidR="00753BB4" w:rsidRDefault="00753BB4" w:rsidP="00526C07">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xml:space="preserve"> Даваме подробно описание на изпълнението на поръчката:</w:t>
      </w:r>
    </w:p>
    <w:p w:rsidR="00753BB4" w:rsidRPr="003717DE" w:rsidRDefault="00753BB4" w:rsidP="00526C07">
      <w:pPr>
        <w:spacing w:after="0" w:line="240" w:lineRule="auto"/>
        <w:ind w:firstLine="720"/>
        <w:jc w:val="both"/>
        <w:rPr>
          <w:rFonts w:ascii="Times New Roman" w:hAnsi="Times New Roman" w:cs="Times New Roman"/>
          <w:sz w:val="24"/>
          <w:szCs w:val="24"/>
        </w:rPr>
      </w:pPr>
      <w:r w:rsidRPr="003717DE">
        <w:rPr>
          <w:rFonts w:ascii="Times New Roman" w:hAnsi="Times New Roman" w:cs="Times New Roman"/>
          <w:b/>
          <w:bCs/>
          <w:sz w:val="24"/>
          <w:szCs w:val="24"/>
        </w:rPr>
        <w:t xml:space="preserve">II.1. </w:t>
      </w:r>
      <w:r w:rsidRPr="003717DE">
        <w:rPr>
          <w:rFonts w:ascii="Times New Roman" w:hAnsi="Times New Roman" w:cs="Times New Roman"/>
          <w:sz w:val="24"/>
          <w:szCs w:val="24"/>
        </w:rPr>
        <w:t>Предлагаме да изпълним строително-монтажните работи със следните материали:</w:t>
      </w:r>
    </w:p>
    <w:p w:rsidR="00753BB4" w:rsidRPr="003717DE" w:rsidRDefault="00753BB4" w:rsidP="00526C07">
      <w:pPr>
        <w:spacing w:after="0" w:line="240" w:lineRule="auto"/>
        <w:jc w:val="both"/>
        <w:rPr>
          <w:rFonts w:ascii="Times New Roman" w:hAnsi="Times New Roman" w:cs="Times New Roman"/>
          <w:i/>
          <w:iCs/>
          <w:sz w:val="24"/>
          <w:szCs w:val="24"/>
        </w:rPr>
      </w:pPr>
      <w:r w:rsidRPr="003717DE">
        <w:rPr>
          <w:rFonts w:ascii="Times New Roman" w:hAnsi="Times New Roman" w:cs="Times New Roman"/>
          <w:i/>
          <w:iCs/>
          <w:sz w:val="24"/>
          <w:szCs w:val="24"/>
        </w:rPr>
        <w:t>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w:t>
      </w:r>
      <w:bookmarkStart w:id="17" w:name="_GoBack"/>
      <w:bookmarkEnd w:id="17"/>
      <w:r w:rsidRPr="003717DE">
        <w:rPr>
          <w:rFonts w:ascii="Times New Roman" w:hAnsi="Times New Roman" w:cs="Times New Roman"/>
          <w:i/>
          <w:iCs/>
          <w:sz w:val="24"/>
          <w:szCs w:val="24"/>
        </w:rPr>
        <w:t>,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w:t>
      </w:r>
      <w:r>
        <w:rPr>
          <w:rFonts w:ascii="Times New Roman" w:hAnsi="Times New Roman" w:cs="Times New Roman"/>
          <w:i/>
          <w:iCs/>
          <w:sz w:val="24"/>
          <w:szCs w:val="24"/>
        </w:rPr>
        <w:t>(Задължително условие е в таблицата да се посочат всички продукти/материали, които се съдържат в Методиката за оценка на офертата. Участниците могат да включат в таблицата и други продукти/материали извън тези, посочени в Методиката.</w:t>
      </w:r>
      <w:r w:rsidRPr="00AB0B0E">
        <w:rPr>
          <w:rFonts w:ascii="Times New Roman" w:hAnsi="Times New Roman" w:cs="Times New Roman"/>
          <w:i/>
          <w:iCs/>
          <w:sz w:val="24"/>
          <w:szCs w:val="24"/>
        </w:rPr>
        <w:t>)</w:t>
      </w:r>
    </w:p>
    <w:p w:rsidR="00753BB4" w:rsidRPr="003717DE" w:rsidRDefault="00753BB4" w:rsidP="00526C07">
      <w:pPr>
        <w:spacing w:after="0" w:line="240" w:lineRule="auto"/>
        <w:jc w:val="both"/>
        <w:rPr>
          <w:rFonts w:ascii="Times New Roman" w:hAnsi="Times New Roman" w:cs="Times New Roman"/>
          <w:i/>
          <w:i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7"/>
        <w:gridCol w:w="1251"/>
        <w:gridCol w:w="2503"/>
        <w:gridCol w:w="1949"/>
        <w:gridCol w:w="2268"/>
      </w:tblGrid>
      <w:tr w:rsidR="00753BB4" w:rsidRPr="003717DE">
        <w:trPr>
          <w:trHeight w:val="1619"/>
        </w:trPr>
        <w:tc>
          <w:tcPr>
            <w:tcW w:w="0" w:type="auto"/>
            <w:shd w:val="clear" w:color="auto" w:fill="DBE5F1"/>
          </w:tcPr>
          <w:p w:rsidR="00753BB4" w:rsidRDefault="00753BB4" w:rsidP="00A756F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от Мострен каталог</w:t>
            </w:r>
          </w:p>
        </w:tc>
        <w:tc>
          <w:tcPr>
            <w:tcW w:w="0" w:type="auto"/>
            <w:shd w:val="clear" w:color="auto" w:fill="DBE5F1"/>
            <w:vAlign w:val="center"/>
          </w:tcPr>
          <w:p w:rsidR="00753BB4" w:rsidRPr="003717DE" w:rsidRDefault="00753BB4">
            <w:pPr>
              <w:spacing w:after="0" w:line="240" w:lineRule="auto"/>
              <w:jc w:val="center"/>
              <w:rPr>
                <w:rFonts w:ascii="Times New Roman" w:hAnsi="Times New Roman" w:cs="Times New Roman"/>
                <w:b/>
                <w:bCs/>
                <w:sz w:val="24"/>
                <w:szCs w:val="24"/>
              </w:rPr>
            </w:pPr>
            <w:r w:rsidRPr="003717DE">
              <w:rPr>
                <w:rFonts w:ascii="Times New Roman" w:hAnsi="Times New Roman" w:cs="Times New Roman"/>
                <w:b/>
                <w:bCs/>
                <w:sz w:val="24"/>
                <w:szCs w:val="24"/>
              </w:rPr>
              <w:t>Продукт/</w:t>
            </w:r>
          </w:p>
          <w:p w:rsidR="00753BB4" w:rsidRPr="003717DE" w:rsidRDefault="00753BB4">
            <w:pPr>
              <w:spacing w:after="0" w:line="240" w:lineRule="auto"/>
              <w:jc w:val="center"/>
              <w:rPr>
                <w:rFonts w:ascii="Times New Roman" w:hAnsi="Times New Roman" w:cs="Times New Roman"/>
                <w:b/>
                <w:bCs/>
                <w:sz w:val="24"/>
                <w:szCs w:val="24"/>
              </w:rPr>
            </w:pPr>
            <w:r w:rsidRPr="003717DE">
              <w:rPr>
                <w:rFonts w:ascii="Times New Roman" w:hAnsi="Times New Roman" w:cs="Times New Roman"/>
                <w:b/>
                <w:bCs/>
                <w:sz w:val="24"/>
                <w:szCs w:val="24"/>
              </w:rPr>
              <w:t>материал</w:t>
            </w:r>
          </w:p>
        </w:tc>
        <w:tc>
          <w:tcPr>
            <w:tcW w:w="0" w:type="auto"/>
            <w:shd w:val="clear" w:color="auto" w:fill="DBE5F1"/>
            <w:vAlign w:val="center"/>
          </w:tcPr>
          <w:p w:rsidR="00753BB4" w:rsidRPr="003717DE" w:rsidRDefault="00753BB4">
            <w:pPr>
              <w:spacing w:after="0" w:line="240" w:lineRule="auto"/>
              <w:jc w:val="both"/>
              <w:rPr>
                <w:rFonts w:ascii="Times New Roman" w:hAnsi="Times New Roman" w:cs="Times New Roman"/>
                <w:b/>
                <w:bCs/>
                <w:sz w:val="24"/>
                <w:szCs w:val="24"/>
              </w:rPr>
            </w:pPr>
            <w:r w:rsidRPr="003717DE">
              <w:rPr>
                <w:rFonts w:ascii="Times New Roman" w:hAnsi="Times New Roman" w:cs="Times New Roman"/>
                <w:b/>
                <w:bCs/>
                <w:sz w:val="24"/>
                <w:szCs w:val="24"/>
              </w:rPr>
              <w:t>Предложение на участника с описание на спецификациите</w:t>
            </w:r>
          </w:p>
        </w:tc>
        <w:tc>
          <w:tcPr>
            <w:tcW w:w="0" w:type="auto"/>
            <w:shd w:val="clear" w:color="auto" w:fill="DBE5F1"/>
            <w:vAlign w:val="center"/>
          </w:tcPr>
          <w:p w:rsidR="00753BB4" w:rsidRPr="003717DE" w:rsidRDefault="00753BB4">
            <w:pPr>
              <w:spacing w:after="0" w:line="240" w:lineRule="auto"/>
              <w:jc w:val="both"/>
              <w:rPr>
                <w:rFonts w:ascii="Times New Roman" w:hAnsi="Times New Roman" w:cs="Times New Roman"/>
                <w:b/>
                <w:bCs/>
                <w:sz w:val="24"/>
                <w:szCs w:val="24"/>
              </w:rPr>
            </w:pPr>
            <w:r w:rsidRPr="003717DE">
              <w:rPr>
                <w:rFonts w:ascii="Times New Roman" w:hAnsi="Times New Roman" w:cs="Times New Roman"/>
                <w:b/>
                <w:bCs/>
                <w:sz w:val="24"/>
                <w:szCs w:val="24"/>
              </w:rPr>
              <w:t>Производител/ Доставчик</w:t>
            </w:r>
          </w:p>
          <w:p w:rsidR="00753BB4" w:rsidRPr="003717DE" w:rsidRDefault="00753BB4">
            <w:pPr>
              <w:spacing w:after="0" w:line="240" w:lineRule="auto"/>
              <w:jc w:val="both"/>
              <w:rPr>
                <w:rFonts w:ascii="Times New Roman" w:hAnsi="Times New Roman" w:cs="Times New Roman"/>
                <w:b/>
                <w:bCs/>
                <w:sz w:val="24"/>
                <w:szCs w:val="24"/>
              </w:rPr>
            </w:pPr>
          </w:p>
        </w:tc>
        <w:tc>
          <w:tcPr>
            <w:tcW w:w="0" w:type="auto"/>
            <w:shd w:val="clear" w:color="auto" w:fill="DBE5F1"/>
            <w:vAlign w:val="center"/>
          </w:tcPr>
          <w:p w:rsidR="00753BB4" w:rsidRPr="003717DE" w:rsidRDefault="00753BB4">
            <w:pPr>
              <w:spacing w:after="0" w:line="240" w:lineRule="auto"/>
              <w:jc w:val="both"/>
              <w:rPr>
                <w:rFonts w:ascii="Times New Roman" w:hAnsi="Times New Roman" w:cs="Times New Roman"/>
                <w:b/>
                <w:bCs/>
                <w:sz w:val="24"/>
                <w:szCs w:val="24"/>
              </w:rPr>
            </w:pPr>
            <w:r w:rsidRPr="003717DE">
              <w:rPr>
                <w:rFonts w:ascii="Times New Roman" w:hAnsi="Times New Roman" w:cs="Times New Roman"/>
                <w:b/>
                <w:bCs/>
                <w:sz w:val="24"/>
                <w:szCs w:val="24"/>
              </w:rPr>
              <w:t>Приложени сертификати и/или декларации за съответствие и/или др.</w:t>
            </w:r>
          </w:p>
        </w:tc>
      </w:tr>
      <w:tr w:rsidR="00753BB4" w:rsidRPr="003717DE">
        <w:tc>
          <w:tcPr>
            <w:tcW w:w="0" w:type="auto"/>
          </w:tcPr>
          <w:p w:rsidR="00753BB4" w:rsidRPr="003717DE" w:rsidRDefault="00753BB4" w:rsidP="0085100C">
            <w:pPr>
              <w:spacing w:after="0" w:line="240" w:lineRule="auto"/>
              <w:jc w:val="both"/>
              <w:rPr>
                <w:rFonts w:ascii="Times New Roman" w:hAnsi="Times New Roman" w:cs="Times New Roman"/>
                <w:i/>
                <w:iCs/>
                <w:sz w:val="24"/>
                <w:szCs w:val="24"/>
              </w:rPr>
            </w:pPr>
            <w:r w:rsidRPr="003717DE">
              <w:rPr>
                <w:rFonts w:ascii="Times New Roman" w:hAnsi="Times New Roman" w:cs="Times New Roman"/>
                <w:i/>
                <w:iCs/>
                <w:sz w:val="24"/>
                <w:szCs w:val="24"/>
              </w:rPr>
              <w:t>.....</w:t>
            </w:r>
          </w:p>
        </w:tc>
        <w:tc>
          <w:tcPr>
            <w:tcW w:w="0" w:type="auto"/>
          </w:tcPr>
          <w:p w:rsidR="00753BB4" w:rsidRPr="003717DE" w:rsidRDefault="00753BB4" w:rsidP="0085100C">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r>
      <w:tr w:rsidR="00753BB4" w:rsidRPr="003717DE">
        <w:tc>
          <w:tcPr>
            <w:tcW w:w="0" w:type="auto"/>
          </w:tcPr>
          <w:p w:rsidR="00753BB4" w:rsidRPr="003717DE" w:rsidRDefault="00753BB4" w:rsidP="0085100C">
            <w:pPr>
              <w:spacing w:after="0" w:line="240" w:lineRule="auto"/>
              <w:jc w:val="both"/>
              <w:rPr>
                <w:rFonts w:ascii="Times New Roman" w:hAnsi="Times New Roman" w:cs="Times New Roman"/>
                <w:i/>
                <w:iCs/>
                <w:sz w:val="24"/>
                <w:szCs w:val="24"/>
              </w:rPr>
            </w:pPr>
          </w:p>
        </w:tc>
        <w:tc>
          <w:tcPr>
            <w:tcW w:w="0" w:type="auto"/>
          </w:tcPr>
          <w:p w:rsidR="00753BB4" w:rsidRPr="003717DE" w:rsidRDefault="00753BB4" w:rsidP="0085100C">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r>
      <w:tr w:rsidR="00753BB4" w:rsidRPr="003717DE">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c>
          <w:tcPr>
            <w:tcW w:w="0" w:type="auto"/>
          </w:tcPr>
          <w:p w:rsidR="00753BB4" w:rsidRPr="003717DE" w:rsidRDefault="00753BB4">
            <w:pPr>
              <w:spacing w:after="0" w:line="240" w:lineRule="auto"/>
              <w:jc w:val="both"/>
              <w:rPr>
                <w:rFonts w:ascii="Times New Roman" w:hAnsi="Times New Roman" w:cs="Times New Roman"/>
                <w:i/>
                <w:iCs/>
                <w:sz w:val="24"/>
                <w:szCs w:val="24"/>
              </w:rPr>
            </w:pPr>
          </w:p>
        </w:tc>
      </w:tr>
    </w:tbl>
    <w:p w:rsidR="00753BB4" w:rsidRPr="003717DE" w:rsidRDefault="00753BB4" w:rsidP="00526C07">
      <w:pPr>
        <w:spacing w:after="0" w:line="240" w:lineRule="auto"/>
        <w:ind w:firstLine="720"/>
        <w:jc w:val="both"/>
        <w:rPr>
          <w:rFonts w:ascii="Times New Roman" w:hAnsi="Times New Roman" w:cs="Times New Roman"/>
          <w:sz w:val="24"/>
          <w:szCs w:val="24"/>
        </w:rPr>
      </w:pPr>
    </w:p>
    <w:p w:rsidR="00753BB4" w:rsidRPr="003717DE" w:rsidRDefault="00753BB4" w:rsidP="00526C07">
      <w:pPr>
        <w:spacing w:after="0" w:line="240" w:lineRule="auto"/>
        <w:ind w:firstLine="720"/>
        <w:jc w:val="both"/>
        <w:rPr>
          <w:rFonts w:ascii="Times New Roman" w:hAnsi="Times New Roman" w:cs="Times New Roman"/>
          <w:sz w:val="24"/>
          <w:szCs w:val="24"/>
        </w:rPr>
      </w:pPr>
      <w:r w:rsidRPr="003717DE">
        <w:rPr>
          <w:rFonts w:ascii="Times New Roman" w:hAnsi="Times New Roman" w:cs="Times New Roman"/>
          <w:sz w:val="24"/>
          <w:szCs w:val="24"/>
        </w:rPr>
        <w:t>Прилагаме</w:t>
      </w:r>
      <w:r>
        <w:rPr>
          <w:rStyle w:val="FootnoteReference"/>
          <w:rFonts w:ascii="Times New Roman" w:hAnsi="Times New Roman" w:cs="Times New Roman"/>
          <w:b/>
          <w:bCs/>
          <w:sz w:val="24"/>
          <w:szCs w:val="24"/>
        </w:rPr>
        <w:footnoteReference w:id="9"/>
      </w:r>
      <w:r w:rsidRPr="003717DE">
        <w:rPr>
          <w:rFonts w:ascii="Times New Roman" w:hAnsi="Times New Roman" w:cs="Times New Roman"/>
          <w:sz w:val="24"/>
          <w:szCs w:val="24"/>
        </w:rPr>
        <w:t xml:space="preserve"> сертификати, издадени от акредитирани институции или агенции за управление на качеството, удостоверяващи съответствието на влаганите материали със съответните спецификации и стандарти</w:t>
      </w:r>
      <w:r>
        <w:rPr>
          <w:rFonts w:ascii="Times New Roman" w:hAnsi="Times New Roman" w:cs="Times New Roman"/>
          <w:sz w:val="24"/>
          <w:szCs w:val="24"/>
        </w:rPr>
        <w:t>, чрез кои</w:t>
      </w:r>
      <w:r w:rsidRPr="009D0F86">
        <w:rPr>
          <w:rFonts w:ascii="Times New Roman" w:hAnsi="Times New Roman" w:cs="Times New Roman"/>
          <w:sz w:val="24"/>
          <w:szCs w:val="24"/>
        </w:rPr>
        <w:t xml:space="preserve">то </w:t>
      </w:r>
      <w:r>
        <w:rPr>
          <w:rFonts w:ascii="Times New Roman" w:hAnsi="Times New Roman" w:cs="Times New Roman"/>
          <w:sz w:val="24"/>
          <w:szCs w:val="24"/>
        </w:rPr>
        <w:t>се демонстрира</w:t>
      </w:r>
      <w:r w:rsidRPr="009D0F86">
        <w:rPr>
          <w:rFonts w:ascii="Times New Roman" w:hAnsi="Times New Roman" w:cs="Times New Roman"/>
          <w:sz w:val="24"/>
          <w:szCs w:val="24"/>
        </w:rPr>
        <w:t xml:space="preserve"> възможността </w:t>
      </w:r>
      <w:r>
        <w:rPr>
          <w:rFonts w:ascii="Times New Roman" w:hAnsi="Times New Roman" w:cs="Times New Roman"/>
          <w:sz w:val="24"/>
          <w:szCs w:val="24"/>
        </w:rPr>
        <w:t>ни да осигурим</w:t>
      </w:r>
      <w:r w:rsidRPr="009D0F86">
        <w:rPr>
          <w:rFonts w:ascii="Times New Roman" w:hAnsi="Times New Roman" w:cs="Times New Roman"/>
          <w:sz w:val="24"/>
          <w:szCs w:val="24"/>
        </w:rPr>
        <w:t xml:space="preserve"> материалите според конкретно предложените техни показатели</w:t>
      </w:r>
      <w:r>
        <w:rPr>
          <w:rFonts w:ascii="Times New Roman" w:hAnsi="Times New Roman" w:cs="Times New Roman"/>
          <w:sz w:val="24"/>
          <w:szCs w:val="24"/>
        </w:rPr>
        <w:t>/спецификации с необходимото качество съобразно добрите строителни практики</w:t>
      </w:r>
      <w:r w:rsidRPr="003717DE">
        <w:rPr>
          <w:rFonts w:ascii="Times New Roman" w:hAnsi="Times New Roman" w:cs="Times New Roman"/>
          <w:sz w:val="24"/>
          <w:szCs w:val="24"/>
        </w:rPr>
        <w:t>.</w:t>
      </w:r>
    </w:p>
    <w:p w:rsidR="00753BB4" w:rsidRPr="003717DE" w:rsidRDefault="00753BB4" w:rsidP="00526C07">
      <w:pPr>
        <w:spacing w:after="0" w:line="240" w:lineRule="auto"/>
        <w:ind w:firstLine="720"/>
        <w:jc w:val="both"/>
        <w:rPr>
          <w:rFonts w:ascii="Times New Roman" w:hAnsi="Times New Roman" w:cs="Times New Roman"/>
          <w:sz w:val="24"/>
          <w:szCs w:val="24"/>
        </w:rPr>
      </w:pPr>
      <w:r w:rsidRPr="003717DE">
        <w:rPr>
          <w:rFonts w:ascii="Times New Roman" w:hAnsi="Times New Roman" w:cs="Times New Roman"/>
          <w:b/>
          <w:bCs/>
          <w:sz w:val="24"/>
          <w:szCs w:val="24"/>
        </w:rPr>
        <w:t>II.2.</w:t>
      </w:r>
      <w:r w:rsidRPr="003717DE">
        <w:rPr>
          <w:rFonts w:ascii="Times New Roman" w:hAnsi="Times New Roman" w:cs="Times New Roman"/>
          <w:sz w:val="24"/>
          <w:szCs w:val="24"/>
        </w:rPr>
        <w:t xml:space="preserve"> Подробно описание на организацията и технологията на изпълнение на строителството, в това число:</w:t>
      </w:r>
    </w:p>
    <w:p w:rsidR="00753BB4" w:rsidRDefault="00753BB4" w:rsidP="0085100C">
      <w:pPr>
        <w:pStyle w:val="1"/>
        <w:numPr>
          <w:ilvl w:val="0"/>
          <w:numId w:val="15"/>
        </w:numPr>
        <w:jc w:val="both"/>
        <w:rPr>
          <w:b/>
          <w:bCs/>
        </w:rPr>
      </w:pPr>
      <w:r>
        <w:rPr>
          <w:b/>
          <w:bCs/>
        </w:rPr>
        <w:t>Описание на функционалните харектеристики на основна част от предлаганите материали.</w:t>
      </w:r>
    </w:p>
    <w:p w:rsidR="00753BB4" w:rsidRPr="003717DE" w:rsidRDefault="00753BB4" w:rsidP="00BA3574">
      <w:pPr>
        <w:spacing w:after="0" w:line="240" w:lineRule="auto"/>
        <w:ind w:left="427"/>
        <w:jc w:val="both"/>
        <w:rPr>
          <w:rFonts w:ascii="Times New Roman" w:hAnsi="Times New Roman" w:cs="Times New Roman"/>
          <w:b/>
          <w:bCs/>
          <w:sz w:val="24"/>
          <w:szCs w:val="24"/>
        </w:rPr>
      </w:pPr>
      <w:r w:rsidRPr="003717DE">
        <w:rPr>
          <w:rFonts w:ascii="Times New Roman" w:hAnsi="Times New Roman" w:cs="Times New Roman"/>
          <w:b/>
          <w:bCs/>
          <w:sz w:val="24"/>
          <w:szCs w:val="24"/>
        </w:rPr>
        <w:t>……………………………………………………………………………………………………………………………………………………………………………………………</w:t>
      </w:r>
    </w:p>
    <w:p w:rsidR="00753BB4" w:rsidRDefault="00753BB4" w:rsidP="00C11DB9">
      <w:pPr>
        <w:pStyle w:val="1"/>
        <w:ind w:left="427"/>
        <w:jc w:val="both"/>
        <w:rPr>
          <w:b/>
          <w:bCs/>
        </w:rPr>
      </w:pPr>
    </w:p>
    <w:p w:rsidR="00753BB4" w:rsidRPr="003717DE" w:rsidRDefault="00753BB4" w:rsidP="0085100C">
      <w:pPr>
        <w:pStyle w:val="1"/>
        <w:numPr>
          <w:ilvl w:val="0"/>
          <w:numId w:val="15"/>
        </w:numPr>
        <w:jc w:val="both"/>
        <w:rPr>
          <w:b/>
          <w:bCs/>
        </w:rPr>
      </w:pPr>
      <w:r w:rsidRPr="003717DE">
        <w:rPr>
          <w:b/>
          <w:bCs/>
        </w:rPr>
        <w:t>Описание намерките за осигуряване на качество при изпълнение на строителството</w:t>
      </w:r>
    </w:p>
    <w:p w:rsidR="00753BB4" w:rsidRPr="003717DE" w:rsidRDefault="00753BB4" w:rsidP="00526C07">
      <w:pPr>
        <w:spacing w:after="0" w:line="240" w:lineRule="auto"/>
        <w:ind w:left="427"/>
        <w:jc w:val="both"/>
        <w:rPr>
          <w:rFonts w:ascii="Times New Roman" w:hAnsi="Times New Roman" w:cs="Times New Roman"/>
          <w:b/>
          <w:bCs/>
          <w:sz w:val="24"/>
          <w:szCs w:val="24"/>
        </w:rPr>
      </w:pPr>
      <w:r w:rsidRPr="003717DE">
        <w:rPr>
          <w:rFonts w:ascii="Times New Roman" w:hAnsi="Times New Roman" w:cs="Times New Roman"/>
          <w:b/>
          <w:bCs/>
          <w:sz w:val="24"/>
          <w:szCs w:val="24"/>
        </w:rPr>
        <w:t>……………………………………………………………………………………………………………………………………………………………………………………………</w:t>
      </w:r>
    </w:p>
    <w:p w:rsidR="00753BB4" w:rsidRPr="003717DE" w:rsidRDefault="00753BB4" w:rsidP="0085100C">
      <w:pPr>
        <w:pStyle w:val="1"/>
        <w:numPr>
          <w:ilvl w:val="0"/>
          <w:numId w:val="15"/>
        </w:numPr>
        <w:jc w:val="both"/>
      </w:pPr>
      <w:r w:rsidRPr="003717DE">
        <w:rPr>
          <w:b/>
          <w:bCs/>
        </w:rPr>
        <w:t>Описание насоциалните характеристики, свързани с изпълнението на договора</w:t>
      </w:r>
    </w:p>
    <w:p w:rsidR="00753BB4" w:rsidRDefault="00753BB4" w:rsidP="00526C07">
      <w:pPr>
        <w:spacing w:after="0" w:line="240" w:lineRule="auto"/>
        <w:ind w:left="427"/>
        <w:jc w:val="both"/>
        <w:rPr>
          <w:rFonts w:ascii="Times New Roman" w:hAnsi="Times New Roman" w:cs="Times New Roman"/>
          <w:b/>
          <w:bCs/>
          <w:sz w:val="24"/>
          <w:szCs w:val="24"/>
        </w:rPr>
      </w:pPr>
      <w:r w:rsidRPr="003717DE">
        <w:rPr>
          <w:rFonts w:ascii="Times New Roman" w:hAnsi="Times New Roman" w:cs="Times New Roman"/>
          <w:b/>
          <w:bCs/>
          <w:sz w:val="24"/>
          <w:szCs w:val="24"/>
        </w:rPr>
        <w:t>……………………………………………………………………………………………………………………………………………………………………………………………</w:t>
      </w:r>
    </w:p>
    <w:p w:rsidR="00753BB4" w:rsidRDefault="00753BB4" w:rsidP="00C11DB9">
      <w:pPr>
        <w:pStyle w:val="1"/>
        <w:ind w:left="787"/>
        <w:jc w:val="both"/>
      </w:pPr>
    </w:p>
    <w:p w:rsidR="00753BB4" w:rsidRDefault="00753BB4" w:rsidP="0085100C">
      <w:pPr>
        <w:pStyle w:val="1"/>
        <w:numPr>
          <w:ilvl w:val="0"/>
          <w:numId w:val="15"/>
        </w:numPr>
        <w:jc w:val="both"/>
      </w:pPr>
      <w:r w:rsidRPr="005E0E57">
        <w:rPr>
          <w:b/>
          <w:bCs/>
        </w:rPr>
        <w:t>Описание на</w:t>
      </w:r>
      <w:r>
        <w:rPr>
          <w:b/>
          <w:bCs/>
        </w:rPr>
        <w:t>екологичните характеристики, свързани с изпълнението на договора</w:t>
      </w:r>
      <w:r>
        <w:t>.......................................................................................................................................................................................................................................................................</w:t>
      </w:r>
    </w:p>
    <w:p w:rsidR="00753BB4" w:rsidRDefault="00753BB4" w:rsidP="00526C07">
      <w:pPr>
        <w:spacing w:after="0" w:line="240" w:lineRule="auto"/>
        <w:ind w:firstLine="720"/>
        <w:jc w:val="both"/>
        <w:rPr>
          <w:rFonts w:ascii="Times New Roman" w:hAnsi="Times New Roman" w:cs="Times New Roman"/>
          <w:sz w:val="24"/>
          <w:szCs w:val="24"/>
        </w:rPr>
      </w:pPr>
    </w:p>
    <w:p w:rsidR="00753BB4" w:rsidRDefault="00753BB4" w:rsidP="00526C0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sz w:val="24"/>
          <w:szCs w:val="24"/>
        </w:rPr>
        <w:t xml:space="preserve"> Предлагаме </w:t>
      </w:r>
      <w:r>
        <w:rPr>
          <w:rFonts w:ascii="Times New Roman" w:hAnsi="Times New Roman" w:cs="Times New Roman"/>
          <w:b/>
          <w:bCs/>
          <w:sz w:val="24"/>
          <w:szCs w:val="24"/>
        </w:rPr>
        <w:t>гаранционен срок</w:t>
      </w:r>
      <w:r>
        <w:rPr>
          <w:rFonts w:ascii="Times New Roman" w:hAnsi="Times New Roman" w:cs="Times New Roman"/>
          <w:sz w:val="24"/>
          <w:szCs w:val="24"/>
        </w:rPr>
        <w:t xml:space="preserve"> за изпълнените строително-монтажни дейности ………………………………………… </w:t>
      </w:r>
    </w:p>
    <w:p w:rsidR="00753BB4" w:rsidRDefault="00753BB4" w:rsidP="00526C07">
      <w:pPr>
        <w:spacing w:after="0" w:line="240" w:lineRule="auto"/>
        <w:ind w:firstLine="720"/>
        <w:jc w:val="both"/>
        <w:rPr>
          <w:rFonts w:ascii="Times New Roman" w:hAnsi="Times New Roman" w:cs="Times New Roman"/>
          <w:b/>
          <w:bCs/>
          <w:i/>
          <w:iCs/>
          <w:sz w:val="24"/>
          <w:szCs w:val="24"/>
        </w:rPr>
      </w:pPr>
      <w:r>
        <w:rPr>
          <w:rFonts w:ascii="Times New Roman" w:hAnsi="Times New Roman" w:cs="Times New Roman"/>
          <w:b/>
          <w:bCs/>
          <w:i/>
          <w:iCs/>
          <w:sz w:val="24"/>
          <w:szCs w:val="24"/>
        </w:rPr>
        <w:t>Забележка: Предложението за гаранционен сроктрябва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но не по- малко от 5 (пет) години.</w:t>
      </w:r>
    </w:p>
    <w:p w:rsidR="00753BB4" w:rsidRDefault="00753BB4" w:rsidP="00526C07">
      <w:pPr>
        <w:spacing w:after="0" w:line="240" w:lineRule="auto"/>
        <w:ind w:firstLine="720"/>
        <w:jc w:val="both"/>
        <w:rPr>
          <w:rFonts w:ascii="Times New Roman" w:hAnsi="Times New Roman" w:cs="Times New Roman"/>
          <w:i/>
          <w:iCs/>
          <w:sz w:val="24"/>
          <w:szCs w:val="24"/>
        </w:rPr>
      </w:pPr>
    </w:p>
    <w:p w:rsidR="00753BB4" w:rsidRDefault="00753BB4" w:rsidP="00526C0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753BB4" w:rsidRDefault="00753BB4" w:rsidP="00526C07">
      <w:pPr>
        <w:spacing w:after="0" w:line="240" w:lineRule="auto"/>
        <w:ind w:firstLine="720"/>
        <w:jc w:val="both"/>
        <w:rPr>
          <w:rFonts w:ascii="Times New Roman" w:hAnsi="Times New Roman" w:cs="Times New Roman"/>
          <w:sz w:val="24"/>
          <w:szCs w:val="24"/>
        </w:rPr>
      </w:pPr>
    </w:p>
    <w:p w:rsidR="00753BB4" w:rsidRDefault="00753BB4" w:rsidP="00526C07">
      <w:pPr>
        <w:spacing w:after="12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753BB4" w:rsidRDefault="00753BB4" w:rsidP="0085100C">
      <w:pPr>
        <w:numPr>
          <w:ilvl w:val="1"/>
          <w:numId w:val="16"/>
        </w:numPr>
        <w:tabs>
          <w:tab w:val="num" w:pos="0"/>
        </w:tabs>
        <w:spacing w:after="12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6 /шест/ месеца, считано от крайния срок за получаване на офертите.</w:t>
      </w:r>
    </w:p>
    <w:p w:rsidR="00753BB4" w:rsidRDefault="00753BB4" w:rsidP="0085100C">
      <w:pPr>
        <w:numPr>
          <w:ilvl w:val="1"/>
          <w:numId w:val="16"/>
        </w:numPr>
        <w:tabs>
          <w:tab w:val="num" w:pos="0"/>
        </w:tabs>
        <w:spacing w:after="12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753BB4" w:rsidRDefault="00753BB4" w:rsidP="0085100C">
      <w:pPr>
        <w:numPr>
          <w:ilvl w:val="1"/>
          <w:numId w:val="16"/>
        </w:numPr>
        <w:tabs>
          <w:tab w:val="num" w:pos="0"/>
        </w:tabs>
        <w:spacing w:after="12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753BB4" w:rsidRDefault="00753BB4" w:rsidP="00526C07">
      <w:pPr>
        <w:spacing w:after="120" w:line="240" w:lineRule="auto"/>
        <w:jc w:val="both"/>
        <w:rPr>
          <w:rFonts w:ascii="Times New Roman" w:hAnsi="Times New Roman" w:cs="Times New Roman"/>
          <w:sz w:val="24"/>
          <w:szCs w:val="24"/>
          <w:u w:val="single"/>
        </w:rPr>
      </w:pPr>
    </w:p>
    <w:p w:rsidR="00753BB4" w:rsidRDefault="00753BB4" w:rsidP="00526C07">
      <w:pPr>
        <w:spacing w:after="120" w:line="240" w:lineRule="auto"/>
        <w:ind w:firstLine="720"/>
        <w:jc w:val="both"/>
        <w:rPr>
          <w:rFonts w:ascii="Times New Roman" w:hAnsi="Times New Roman" w:cs="Times New Roman"/>
          <w:sz w:val="24"/>
          <w:szCs w:val="24"/>
        </w:rPr>
      </w:pPr>
      <w:r>
        <w:rPr>
          <w:rFonts w:ascii="Times New Roman" w:hAnsi="Times New Roman" w:cs="Times New Roman"/>
          <w:sz w:val="24"/>
          <w:szCs w:val="24"/>
        </w:rPr>
        <w:t>Известна ние е отговорността по чл. 313 от Наказателния кодекс.</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b/>
          <w:bCs/>
          <w:i/>
          <w:iCs/>
          <w:u w:val="single"/>
        </w:rPr>
        <w:t>Забележка</w:t>
      </w:r>
      <w:r>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753BB4" w:rsidRDefault="00753BB4" w:rsidP="00526C07">
      <w:pPr>
        <w:spacing w:after="120" w:line="240" w:lineRule="auto"/>
        <w:rPr>
          <w:rFonts w:ascii="Times New Roman" w:hAnsi="Times New Roman" w:cs="Times New Roman"/>
          <w:b/>
          <w:bCs/>
          <w:i/>
          <w:iCs/>
        </w:rPr>
      </w:pPr>
      <w:r>
        <w:rPr>
          <w:rFonts w:ascii="Times New Roman" w:hAnsi="Times New Roman" w:cs="Times New Roman"/>
          <w:b/>
          <w:bCs/>
          <w:i/>
          <w:iCs/>
        </w:rPr>
        <w:t>-</w:t>
      </w:r>
      <w:r>
        <w:rPr>
          <w:rFonts w:ascii="Times New Roman" w:hAnsi="Times New Roman" w:cs="Times New Roman"/>
          <w:b/>
          <w:bCs/>
          <w:i/>
          <w:iCs/>
        </w:rPr>
        <w:tab/>
        <w:t>Относно задълженията, свързани с данъци и осигуровки:</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Национална агенция по приходите:</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Информационен телефон на НАП - 0700 18 700; интернет адрес: www.nap.bg</w:t>
      </w:r>
    </w:p>
    <w:p w:rsidR="00753BB4" w:rsidRDefault="00753BB4" w:rsidP="00526C07">
      <w:pPr>
        <w:spacing w:after="120" w:line="240" w:lineRule="auto"/>
        <w:rPr>
          <w:rFonts w:ascii="Times New Roman" w:hAnsi="Times New Roman" w:cs="Times New Roman"/>
          <w:b/>
          <w:bCs/>
          <w:i/>
          <w:iCs/>
        </w:rPr>
      </w:pPr>
      <w:r>
        <w:rPr>
          <w:rFonts w:ascii="Times New Roman" w:hAnsi="Times New Roman" w:cs="Times New Roman"/>
          <w:b/>
          <w:bCs/>
          <w:i/>
          <w:iCs/>
        </w:rPr>
        <w:t>-</w:t>
      </w:r>
      <w:r>
        <w:rPr>
          <w:rFonts w:ascii="Times New Roman" w:hAnsi="Times New Roman" w:cs="Times New Roman"/>
          <w:b/>
          <w:bCs/>
          <w:i/>
          <w:iCs/>
        </w:rPr>
        <w:tab/>
        <w:t>Относно задълженията, опазване на околната среда:</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Министерство на околната среда и водите</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Информационен център на МОСВ:</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работи за посетители всеки работен ден от 14 до 17 ч.</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1000 София, ул. "У. Гладстон" № 67</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Телефон: 02/ 940 6331</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Интернет адрес: http://www3.moew.government.bg/</w:t>
      </w:r>
    </w:p>
    <w:p w:rsidR="00753BB4" w:rsidRDefault="00753BB4" w:rsidP="00526C07">
      <w:pPr>
        <w:spacing w:after="120" w:line="240" w:lineRule="auto"/>
        <w:rPr>
          <w:rFonts w:ascii="Times New Roman" w:hAnsi="Times New Roman" w:cs="Times New Roman"/>
          <w:b/>
          <w:bCs/>
          <w:i/>
          <w:iCs/>
        </w:rPr>
      </w:pPr>
      <w:r>
        <w:rPr>
          <w:rFonts w:ascii="Times New Roman" w:hAnsi="Times New Roman" w:cs="Times New Roman"/>
          <w:b/>
          <w:bCs/>
          <w:i/>
          <w:iCs/>
        </w:rPr>
        <w:t>-</w:t>
      </w:r>
      <w:r>
        <w:rPr>
          <w:rFonts w:ascii="Times New Roman" w:hAnsi="Times New Roman" w:cs="Times New Roman"/>
          <w:b/>
          <w:bCs/>
          <w:i/>
          <w:iCs/>
        </w:rPr>
        <w:tab/>
        <w:t>Относно задълженията, закрила на заетостта и условията на труд:</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Министерство на труда и социалната политика:</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Интернет адрес: http://www.mlsp.government.bg</w:t>
      </w:r>
    </w:p>
    <w:p w:rsidR="00753BB4" w:rsidRDefault="00753BB4" w:rsidP="00526C07">
      <w:pPr>
        <w:spacing w:after="120" w:line="240" w:lineRule="auto"/>
        <w:rPr>
          <w:rFonts w:ascii="Times New Roman" w:hAnsi="Times New Roman" w:cs="Times New Roman"/>
          <w:i/>
          <w:iCs/>
        </w:rPr>
      </w:pPr>
      <w:r>
        <w:rPr>
          <w:rFonts w:ascii="Times New Roman" w:hAnsi="Times New Roman" w:cs="Times New Roman"/>
          <w:i/>
          <w:iCs/>
        </w:rPr>
        <w:t xml:space="preserve">София 1051, ул. Триадица №2 </w:t>
      </w:r>
    </w:p>
    <w:p w:rsidR="00753BB4" w:rsidRDefault="00753BB4" w:rsidP="00526C07">
      <w:pPr>
        <w:spacing w:after="120" w:line="240" w:lineRule="auto"/>
        <w:jc w:val="both"/>
        <w:rPr>
          <w:rFonts w:ascii="Times New Roman" w:hAnsi="Times New Roman" w:cs="Times New Roman"/>
          <w:sz w:val="24"/>
          <w:szCs w:val="24"/>
        </w:rPr>
      </w:pPr>
      <w:r>
        <w:rPr>
          <w:rFonts w:ascii="Times New Roman" w:hAnsi="Times New Roman" w:cs="Times New Roman"/>
          <w:i/>
          <w:iCs/>
        </w:rPr>
        <w:t>Телефон: 02/ 8119 443</w:t>
      </w:r>
    </w:p>
    <w:p w:rsidR="00753BB4" w:rsidRDefault="00753BB4" w:rsidP="00526C07">
      <w:pPr>
        <w:shd w:val="clear" w:color="auto" w:fill="FFFFFF"/>
        <w:tabs>
          <w:tab w:val="left" w:leader="dot" w:pos="0"/>
        </w:tabs>
        <w:spacing w:after="120" w:line="240" w:lineRule="auto"/>
        <w:jc w:val="both"/>
        <w:rPr>
          <w:rFonts w:ascii="Times New Roman" w:hAnsi="Times New Roman" w:cs="Times New Roman"/>
          <w:sz w:val="24"/>
          <w:szCs w:val="24"/>
        </w:rPr>
      </w:pPr>
    </w:p>
    <w:p w:rsidR="00753BB4" w:rsidRDefault="00753BB4" w:rsidP="00526C07">
      <w:pPr>
        <w:spacing w:after="120" w:line="240" w:lineRule="auto"/>
        <w:jc w:val="right"/>
        <w:rPr>
          <w:rFonts w:ascii="Times New Roman" w:hAnsi="Times New Roman" w:cs="Times New Roman"/>
          <w:sz w:val="24"/>
          <w:szCs w:val="24"/>
        </w:rPr>
      </w:pPr>
    </w:p>
    <w:p w:rsidR="00753BB4" w:rsidRDefault="00753BB4" w:rsidP="00526C07">
      <w:pPr>
        <w:spacing w:after="0" w:line="240" w:lineRule="auto"/>
        <w:ind w:firstLine="720"/>
        <w:jc w:val="both"/>
        <w:rPr>
          <w:rFonts w:ascii="Times New Roman" w:hAnsi="Times New Roman" w:cs="Times New Roman"/>
          <w:sz w:val="24"/>
          <w:szCs w:val="24"/>
        </w:rPr>
      </w:pPr>
    </w:p>
    <w:p w:rsidR="00753BB4" w:rsidRDefault="00753BB4" w:rsidP="00526C07">
      <w:pPr>
        <w:spacing w:after="0" w:line="240" w:lineRule="auto"/>
        <w:ind w:firstLine="720"/>
        <w:jc w:val="both"/>
        <w:rPr>
          <w:rFonts w:ascii="Times New Roman" w:hAnsi="Times New Roman" w:cs="Times New Roman"/>
          <w:sz w:val="24"/>
          <w:szCs w:val="24"/>
        </w:rPr>
      </w:pPr>
    </w:p>
    <w:p w:rsidR="00753BB4" w:rsidRDefault="00753BB4" w:rsidP="00526C07">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Приложения</w:t>
      </w:r>
      <w:r>
        <w:rPr>
          <w:rFonts w:ascii="Times New Roman" w:hAnsi="Times New Roman" w:cs="Times New Roman"/>
          <w:sz w:val="24"/>
          <w:szCs w:val="24"/>
        </w:rPr>
        <w:t>:</w:t>
      </w:r>
    </w:p>
    <w:p w:rsidR="00753BB4" w:rsidRDefault="00753BB4" w:rsidP="0085100C">
      <w:pPr>
        <w:numPr>
          <w:ilvl w:val="0"/>
          <w:numId w:val="17"/>
        </w:numPr>
        <w:tabs>
          <w:tab w:val="num" w:pos="720"/>
          <w:tab w:val="left" w:pos="990"/>
        </w:tabs>
        <w:spacing w:after="0" w:line="240" w:lineRule="auto"/>
        <w:ind w:left="720" w:firstLine="0"/>
        <w:jc w:val="both"/>
        <w:rPr>
          <w:rFonts w:ascii="Times New Roman" w:hAnsi="Times New Roman" w:cs="Times New Roman"/>
          <w:sz w:val="24"/>
          <w:szCs w:val="24"/>
        </w:rPr>
      </w:pPr>
      <w:r>
        <w:rPr>
          <w:rFonts w:ascii="Times New Roman" w:hAnsi="Times New Roman" w:cs="Times New Roman"/>
          <w:sz w:val="24"/>
          <w:szCs w:val="24"/>
        </w:rPr>
        <w:t>Линеен график за изпълнение на СМР.</w:t>
      </w:r>
    </w:p>
    <w:p w:rsidR="00753BB4" w:rsidRDefault="00753BB4" w:rsidP="0085100C">
      <w:pPr>
        <w:numPr>
          <w:ilvl w:val="0"/>
          <w:numId w:val="17"/>
        </w:numPr>
        <w:tabs>
          <w:tab w:val="num" w:pos="900"/>
        </w:tabs>
        <w:spacing w:after="0" w:line="240" w:lineRule="auto"/>
        <w:ind w:left="720" w:firstLine="0"/>
        <w:jc w:val="both"/>
        <w:rPr>
          <w:rFonts w:ascii="Times New Roman" w:hAnsi="Times New Roman" w:cs="Times New Roman"/>
          <w:b/>
          <w:bCs/>
          <w:sz w:val="24"/>
          <w:szCs w:val="24"/>
        </w:rPr>
      </w:pPr>
      <w:r>
        <w:rPr>
          <w:rFonts w:ascii="Times New Roman" w:hAnsi="Times New Roman" w:cs="Times New Roman"/>
          <w:sz w:val="24"/>
          <w:szCs w:val="24"/>
        </w:rPr>
        <w:t>Сертификати за съответствие на влаганите материали.</w:t>
      </w:r>
    </w:p>
    <w:p w:rsidR="00753BB4" w:rsidRDefault="00753BB4" w:rsidP="0085100C">
      <w:pPr>
        <w:numPr>
          <w:ilvl w:val="0"/>
          <w:numId w:val="17"/>
        </w:numPr>
        <w:tabs>
          <w:tab w:val="num" w:pos="900"/>
        </w:tabs>
        <w:spacing w:after="0" w:line="240" w:lineRule="auto"/>
        <w:ind w:left="720" w:firstLine="0"/>
        <w:jc w:val="both"/>
        <w:rPr>
          <w:rFonts w:ascii="Times New Roman" w:hAnsi="Times New Roman" w:cs="Times New Roman"/>
          <w:b/>
          <w:bCs/>
          <w:sz w:val="24"/>
          <w:szCs w:val="24"/>
        </w:rPr>
      </w:pPr>
      <w:r>
        <w:rPr>
          <w:rFonts w:ascii="Times New Roman" w:hAnsi="Times New Roman" w:cs="Times New Roman"/>
          <w:sz w:val="24"/>
          <w:szCs w:val="24"/>
        </w:rPr>
        <w:t>Други по преценка на участниците.</w:t>
      </w:r>
    </w:p>
    <w:p w:rsidR="00753BB4" w:rsidRPr="00D42E94" w:rsidRDefault="00753BB4" w:rsidP="00526C07">
      <w:pPr>
        <w:spacing w:line="360" w:lineRule="auto"/>
      </w:pPr>
    </w:p>
    <w:p w:rsidR="00753BB4" w:rsidRDefault="00753BB4" w:rsidP="00526C07">
      <w:pPr>
        <w:pStyle w:val="BodyText"/>
        <w:spacing w:after="60"/>
        <w:jc w:val="both"/>
        <w:rPr>
          <w:sz w:val="24"/>
          <w:szCs w:val="24"/>
        </w:rPr>
      </w:pPr>
    </w:p>
    <w:p w:rsidR="00753BB4" w:rsidRDefault="00753BB4" w:rsidP="00526C07">
      <w:pPr>
        <w:shd w:val="clear" w:color="auto" w:fill="FFFFFF"/>
        <w:tabs>
          <w:tab w:val="left" w:leader="dot" w:pos="0"/>
        </w:tabs>
        <w:spacing w:after="120" w:line="240" w:lineRule="auto"/>
        <w:rPr>
          <w:rFonts w:ascii="Times New Roman" w:hAnsi="Times New Roman" w:cs="Times New Roman"/>
          <w:b/>
          <w:bCs/>
          <w:sz w:val="24"/>
          <w:szCs w:val="24"/>
        </w:rPr>
      </w:pPr>
      <w:r>
        <w:rPr>
          <w:rFonts w:ascii="Times New Roman" w:hAnsi="Times New Roman" w:cs="Times New Roman"/>
          <w:sz w:val="24"/>
          <w:szCs w:val="24"/>
        </w:rPr>
        <w:t>Дата: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Декларатор:</w:t>
      </w:r>
    </w:p>
    <w:p w:rsidR="00753BB4" w:rsidRDefault="00753BB4" w:rsidP="00526C07">
      <w:pPr>
        <w:shd w:val="clear" w:color="auto" w:fill="FFFFFF"/>
        <w:tabs>
          <w:tab w:val="left" w:leader="dot" w:pos="0"/>
        </w:tabs>
        <w:spacing w:after="120" w:line="240" w:lineRule="auto"/>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/подпис и печат/</w:t>
      </w:r>
    </w:p>
    <w:p w:rsidR="00753BB4" w:rsidRDefault="00753BB4" w:rsidP="00526C07">
      <w:pPr>
        <w:spacing w:after="120" w:line="240" w:lineRule="auto"/>
        <w:ind w:firstLine="720"/>
        <w:rPr>
          <w:rFonts w:ascii="Times New Roman" w:hAnsi="Times New Roman" w:cs="Times New Roman"/>
          <w:b/>
          <w:bCs/>
          <w:color w:val="000000"/>
          <w:sz w:val="24"/>
          <w:szCs w:val="24"/>
        </w:rPr>
      </w:pPr>
    </w:p>
    <w:p w:rsidR="00753BB4" w:rsidRPr="00D42E94" w:rsidRDefault="00753BB4" w:rsidP="00526C07">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Pr="00D42E94" w:rsidRDefault="00753BB4" w:rsidP="00D42E94">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526C07">
      <w:pPr>
        <w:shd w:val="clear" w:color="auto" w:fill="FFFFFF"/>
        <w:tabs>
          <w:tab w:val="left" w:leader="dot" w:pos="0"/>
        </w:tabs>
        <w:spacing w:after="120" w:line="240" w:lineRule="auto"/>
        <w:rPr>
          <w:rFonts w:ascii="Times New Roman" w:hAnsi="Times New Roman" w:cs="Times New Roman"/>
          <w:i/>
          <w:iCs/>
          <w:sz w:val="24"/>
          <w:szCs w:val="24"/>
        </w:rPr>
      </w:pPr>
    </w:p>
    <w:p w:rsidR="00753BB4" w:rsidRDefault="00753BB4" w:rsidP="00526C07">
      <w:pPr>
        <w:spacing w:after="120" w:line="240" w:lineRule="auto"/>
        <w:jc w:val="right"/>
        <w:rPr>
          <w:rFonts w:ascii="Times New Roman" w:hAnsi="Times New Roman" w:cs="Times New Roman"/>
          <w:b/>
          <w:bCs/>
          <w:i/>
          <w:iCs/>
          <w:caps/>
          <w:w w:val="120"/>
          <w:kern w:val="2"/>
          <w:sz w:val="24"/>
          <w:szCs w:val="24"/>
        </w:rPr>
      </w:pPr>
    </w:p>
    <w:p w:rsidR="00753BB4" w:rsidRPr="003717DE" w:rsidRDefault="00753BB4" w:rsidP="003717DE">
      <w:pPr>
        <w:spacing w:after="120" w:line="240" w:lineRule="auto"/>
        <w:jc w:val="right"/>
        <w:rPr>
          <w:rFonts w:ascii="Times New Roman" w:hAnsi="Times New Roman" w:cs="Times New Roman"/>
          <w:b/>
          <w:bCs/>
          <w:i/>
          <w:iCs/>
          <w:caps/>
          <w:w w:val="120"/>
          <w:kern w:val="2"/>
          <w:sz w:val="24"/>
          <w:szCs w:val="24"/>
        </w:rPr>
      </w:pPr>
      <w:r>
        <w:rPr>
          <w:rFonts w:ascii="Times New Roman" w:hAnsi="Times New Roman" w:cs="Times New Roman"/>
          <w:b/>
          <w:bCs/>
          <w:i/>
          <w:iCs/>
          <w:caps/>
          <w:w w:val="120"/>
          <w:kern w:val="2"/>
          <w:sz w:val="24"/>
          <w:szCs w:val="24"/>
        </w:rPr>
        <w:t>ОБРАЗЕЦ № 2</w:t>
      </w:r>
    </w:p>
    <w:p w:rsidR="00753BB4" w:rsidRPr="005E0E57" w:rsidRDefault="00753BB4" w:rsidP="005E0E57">
      <w:pPr>
        <w:spacing w:after="12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Д Е К Л А Р А Ц И Я</w:t>
      </w:r>
    </w:p>
    <w:p w:rsidR="00753BB4" w:rsidRDefault="00753BB4" w:rsidP="00526C07">
      <w:pPr>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Долуподписаният/ата..............................................................................................................,</w:t>
      </w:r>
    </w:p>
    <w:p w:rsidR="00753BB4" w:rsidRDefault="00753BB4" w:rsidP="00526C07">
      <w:pPr>
        <w:spacing w:after="120" w:line="240" w:lineRule="auto"/>
        <w:ind w:left="5040"/>
        <w:jc w:val="both"/>
        <w:rPr>
          <w:rFonts w:ascii="Times New Roman" w:hAnsi="Times New Roman" w:cs="Times New Roman"/>
          <w:sz w:val="24"/>
          <w:szCs w:val="24"/>
          <w:lang w:eastAsia="zh-CN"/>
        </w:rPr>
      </w:pPr>
      <w:r>
        <w:rPr>
          <w:rFonts w:ascii="Times New Roman" w:hAnsi="Times New Roman" w:cs="Times New Roman"/>
          <w:sz w:val="24"/>
          <w:szCs w:val="24"/>
          <w:lang w:eastAsia="zh-CN"/>
        </w:rPr>
        <w:t>(трите имена)</w:t>
      </w:r>
    </w:p>
    <w:p w:rsidR="00753BB4" w:rsidRDefault="00753BB4" w:rsidP="00526C07">
      <w:pPr>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ЕГН.........................................,  адрес:.............................................................,</w:t>
      </w:r>
    </w:p>
    <w:p w:rsidR="00753BB4" w:rsidRDefault="00753BB4" w:rsidP="00526C07">
      <w:pPr>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в качеството си на ........................................................ на .....................................................</w:t>
      </w:r>
    </w:p>
    <w:p w:rsidR="00753BB4" w:rsidRDefault="00753BB4" w:rsidP="00526C07">
      <w:pPr>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ЕИК ............................., </w:t>
      </w:r>
    </w:p>
    <w:p w:rsidR="00753BB4" w:rsidRDefault="00753BB4" w:rsidP="005E0E57">
      <w:pPr>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със седалище и адрес на управление ...................................................................................</w:t>
      </w:r>
    </w:p>
    <w:p w:rsidR="00753BB4" w:rsidRDefault="00753BB4" w:rsidP="00526C07">
      <w:pPr>
        <w:tabs>
          <w:tab w:val="left" w:pos="-600"/>
        </w:tabs>
        <w:spacing w:after="120" w:line="240" w:lineRule="auto"/>
        <w:ind w:left="-600" w:firstLine="600"/>
        <w:jc w:val="center"/>
        <w:outlineLvl w:val="0"/>
        <w:rPr>
          <w:rFonts w:ascii="Times New Roman" w:hAnsi="Times New Roman" w:cs="Times New Roman"/>
          <w:b/>
          <w:bCs/>
          <w:sz w:val="24"/>
          <w:szCs w:val="24"/>
        </w:rPr>
      </w:pPr>
      <w:r>
        <w:rPr>
          <w:rFonts w:ascii="Times New Roman" w:hAnsi="Times New Roman" w:cs="Times New Roman"/>
          <w:b/>
          <w:bCs/>
          <w:sz w:val="24"/>
          <w:szCs w:val="24"/>
        </w:rPr>
        <w:t>Д Е К Л А Р И Р А М, че:</w:t>
      </w:r>
    </w:p>
    <w:p w:rsidR="00753BB4" w:rsidRPr="003717DE" w:rsidRDefault="00753BB4" w:rsidP="006D2742">
      <w:pPr>
        <w:spacing w:after="120" w:line="240" w:lineRule="auto"/>
        <w:jc w:val="center"/>
        <w:rPr>
          <w:rFonts w:ascii="Times New Roman" w:hAnsi="Times New Roman" w:cs="Times New Roman"/>
          <w:b/>
          <w:bCs/>
          <w:sz w:val="24"/>
          <w:szCs w:val="24"/>
        </w:rPr>
      </w:pPr>
      <w:r>
        <w:rPr>
          <w:rFonts w:ascii="Times New Roman" w:hAnsi="Times New Roman" w:cs="Times New Roman"/>
          <w:sz w:val="24"/>
          <w:szCs w:val="24"/>
          <w:lang w:eastAsia="zh-CN"/>
        </w:rPr>
        <w:t>във връзка с участието в процедура за възлагане на обществена поръчка с предмет</w:t>
      </w:r>
    </w:p>
    <w:p w:rsidR="00753BB4" w:rsidRDefault="00753BB4" w:rsidP="00BA3574">
      <w:pPr>
        <w:ind w:right="1"/>
        <w:jc w:val="both"/>
        <w:rPr>
          <w:rFonts w:ascii="Times New Roman" w:hAnsi="Times New Roman" w:cs="Times New Roman"/>
          <w:b/>
          <w:bCs/>
          <w:sz w:val="24"/>
          <w:szCs w:val="24"/>
        </w:rPr>
      </w:pPr>
      <w:r w:rsidRPr="0079347E">
        <w:rPr>
          <w:rFonts w:ascii="Times New Roman" w:hAnsi="Times New Roman" w:cs="Times New Roman"/>
          <w:b/>
          <w:bCs/>
          <w:sz w:val="24"/>
          <w:szCs w:val="24"/>
        </w:rPr>
        <w:t xml:space="preserve">„Изграждане, възстановяване и обновяване на публични пространства в Централна градска част на гр. София - зона </w:t>
      </w:r>
      <w:r>
        <w:rPr>
          <w:rFonts w:ascii="Times New Roman" w:hAnsi="Times New Roman" w:cs="Times New Roman"/>
          <w:b/>
          <w:bCs/>
          <w:sz w:val="24"/>
          <w:szCs w:val="24"/>
        </w:rPr>
        <w:t>4</w:t>
      </w:r>
      <w:r w:rsidRPr="0079347E">
        <w:rPr>
          <w:rFonts w:ascii="Times New Roman" w:hAnsi="Times New Roman" w:cs="Times New Roman"/>
          <w:b/>
          <w:bCs/>
          <w:sz w:val="24"/>
          <w:szCs w:val="24"/>
        </w:rPr>
        <w:t>“в изпълнение на проект „Изграждане, възстановяване и обновяване на публични пространства в Централна градска част на град София” по Оперативна програма „Региони в растеж“ 2014- 2020, по процедура на директно предоставяне на безвъзмездна финансова помощ „Устойчиво и интегрирано градско развитие“, Наименование на процедурата: BG16RFOP001-1.001-039 „Изпълнение на Интегрирани планове за градско възстановяване и развитие 2014-2020”</w:t>
      </w:r>
    </w:p>
    <w:p w:rsidR="00753BB4" w:rsidRDefault="00753BB4" w:rsidP="00526C07">
      <w:pPr>
        <w:spacing w:after="120" w:line="240" w:lineRule="auto"/>
        <w:jc w:val="both"/>
        <w:rPr>
          <w:rFonts w:ascii="Times New Roman" w:hAnsi="Times New Roman" w:cs="Times New Roman"/>
          <w:b/>
          <w:bCs/>
          <w:sz w:val="24"/>
          <w:szCs w:val="24"/>
          <w:lang w:eastAsia="zh-CN"/>
        </w:rPr>
      </w:pPr>
      <w:r>
        <w:rPr>
          <w:rFonts w:ascii="Times New Roman" w:hAnsi="Times New Roman" w:cs="Times New Roman"/>
          <w:b/>
          <w:bCs/>
          <w:sz w:val="24"/>
          <w:szCs w:val="24"/>
          <w:lang w:eastAsia="zh-CN"/>
        </w:rPr>
        <w:t xml:space="preserve">предоставям следният списък на всички задължени лица по смисъла на чл.54, ал.2 от ЗОП: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gridCol w:w="4608"/>
      </w:tblGrid>
      <w:tr w:rsidR="00753BB4">
        <w:tc>
          <w:tcPr>
            <w:tcW w:w="4732" w:type="dxa"/>
          </w:tcPr>
          <w:p w:rsidR="00753BB4" w:rsidRDefault="00753BB4">
            <w:pPr>
              <w:tabs>
                <w:tab w:val="left" w:pos="5760"/>
              </w:tabs>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rPr>
              <w:t>лицата, които представляват участника са:</w:t>
            </w:r>
          </w:p>
        </w:tc>
        <w:tc>
          <w:tcPr>
            <w:tcW w:w="4696" w:type="dxa"/>
          </w:tcPr>
          <w:p w:rsidR="00753BB4" w:rsidRDefault="00753BB4">
            <w:pPr>
              <w:tabs>
                <w:tab w:val="left" w:pos="5760"/>
              </w:tabs>
              <w:spacing w:after="120" w:line="240" w:lineRule="auto"/>
              <w:jc w:val="both"/>
              <w:rPr>
                <w:rFonts w:ascii="Times New Roman" w:hAnsi="Times New Roman" w:cs="Times New Roman"/>
                <w:sz w:val="24"/>
                <w:szCs w:val="24"/>
                <w:lang w:eastAsia="zh-CN"/>
              </w:rPr>
            </w:pPr>
          </w:p>
        </w:tc>
      </w:tr>
      <w:tr w:rsidR="00753BB4">
        <w:tc>
          <w:tcPr>
            <w:tcW w:w="4732" w:type="dxa"/>
          </w:tcPr>
          <w:p w:rsidR="00753BB4" w:rsidRDefault="00753BB4">
            <w:pPr>
              <w:tabs>
                <w:tab w:val="left" w:pos="5760"/>
              </w:tabs>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rPr>
              <w:t>лицата, които са членове на управителни и надзорни органи на участника са:</w:t>
            </w:r>
          </w:p>
        </w:tc>
        <w:tc>
          <w:tcPr>
            <w:tcW w:w="4696" w:type="dxa"/>
          </w:tcPr>
          <w:p w:rsidR="00753BB4" w:rsidRDefault="00753BB4">
            <w:pPr>
              <w:tabs>
                <w:tab w:val="left" w:pos="5760"/>
              </w:tabs>
              <w:spacing w:after="120" w:line="240" w:lineRule="auto"/>
              <w:jc w:val="both"/>
              <w:rPr>
                <w:rFonts w:ascii="Times New Roman" w:hAnsi="Times New Roman" w:cs="Times New Roman"/>
                <w:sz w:val="24"/>
                <w:szCs w:val="24"/>
                <w:lang w:eastAsia="zh-CN"/>
              </w:rPr>
            </w:pPr>
          </w:p>
        </w:tc>
      </w:tr>
      <w:tr w:rsidR="00753BB4">
        <w:tc>
          <w:tcPr>
            <w:tcW w:w="4732" w:type="dxa"/>
          </w:tcPr>
          <w:p w:rsidR="00753BB4" w:rsidRDefault="00753BB4">
            <w:pPr>
              <w:tabs>
                <w:tab w:val="left" w:pos="5760"/>
              </w:tabs>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696" w:type="dxa"/>
          </w:tcPr>
          <w:p w:rsidR="00753BB4" w:rsidRDefault="00753BB4">
            <w:pPr>
              <w:tabs>
                <w:tab w:val="left" w:pos="5760"/>
              </w:tabs>
              <w:spacing w:after="120" w:line="240" w:lineRule="auto"/>
              <w:jc w:val="both"/>
              <w:rPr>
                <w:rFonts w:ascii="Times New Roman" w:hAnsi="Times New Roman" w:cs="Times New Roman"/>
                <w:sz w:val="24"/>
                <w:szCs w:val="24"/>
                <w:lang w:eastAsia="zh-CN"/>
              </w:rPr>
            </w:pPr>
          </w:p>
        </w:tc>
      </w:tr>
    </w:tbl>
    <w:p w:rsidR="00753BB4" w:rsidRDefault="00753BB4" w:rsidP="00D42E94">
      <w:pPr>
        <w:pStyle w:val="1"/>
        <w:tabs>
          <w:tab w:val="left" w:pos="5760"/>
        </w:tabs>
        <w:spacing w:after="120"/>
        <w:ind w:left="2880"/>
        <w:jc w:val="both"/>
        <w:rPr>
          <w:i/>
          <w:iCs/>
          <w:lang w:eastAsia="zh-CN"/>
        </w:rPr>
      </w:pPr>
    </w:p>
    <w:p w:rsidR="00753BB4" w:rsidRDefault="00753BB4" w:rsidP="00526C07">
      <w:pPr>
        <w:tabs>
          <w:tab w:val="left" w:pos="5760"/>
        </w:tabs>
        <w:spacing w:after="120" w:line="240" w:lineRule="auto"/>
        <w:jc w:val="both"/>
        <w:rPr>
          <w:rFonts w:ascii="Times New Roman" w:hAnsi="Times New Roman" w:cs="Times New Roman"/>
          <w:i/>
          <w:iCs/>
          <w:sz w:val="24"/>
          <w:szCs w:val="24"/>
          <w:lang w:eastAsia="zh-CN"/>
        </w:rPr>
      </w:pPr>
      <w:r>
        <w:rPr>
          <w:rFonts w:ascii="Times New Roman" w:hAnsi="Times New Roman" w:cs="Times New Roman"/>
          <w:i/>
          <w:iCs/>
          <w:sz w:val="24"/>
          <w:szCs w:val="24"/>
          <w:lang w:eastAsia="zh-CN"/>
        </w:rPr>
        <w:t>*посочват се имената на физическите лица</w:t>
      </w:r>
    </w:p>
    <w:p w:rsidR="00753BB4" w:rsidRDefault="00753BB4" w:rsidP="00526C07">
      <w:pPr>
        <w:tabs>
          <w:tab w:val="left" w:pos="5760"/>
        </w:tabs>
        <w:spacing w:after="120" w:line="240" w:lineRule="auto"/>
        <w:jc w:val="both"/>
        <w:rPr>
          <w:rFonts w:ascii="Times New Roman" w:hAnsi="Times New Roman" w:cs="Times New Roman"/>
          <w:sz w:val="24"/>
          <w:szCs w:val="24"/>
          <w:lang w:eastAsia="zh-CN"/>
        </w:rPr>
      </w:pPr>
    </w:p>
    <w:p w:rsidR="00753BB4" w:rsidRDefault="00753BB4" w:rsidP="00526C07">
      <w:pPr>
        <w:tabs>
          <w:tab w:val="left" w:pos="5760"/>
        </w:tabs>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Дата: .....................</w:t>
      </w:r>
      <w:r>
        <w:rPr>
          <w:rFonts w:ascii="Times New Roman" w:hAnsi="Times New Roman" w:cs="Times New Roman"/>
          <w:sz w:val="24"/>
          <w:szCs w:val="24"/>
          <w:lang w:eastAsia="zh-CN"/>
        </w:rPr>
        <w:tab/>
        <w:t>Декларатор: ..............................</w:t>
      </w:r>
    </w:p>
    <w:p w:rsidR="00753BB4" w:rsidRDefault="00753BB4" w:rsidP="00526C07">
      <w:pPr>
        <w:tabs>
          <w:tab w:val="left" w:pos="709"/>
        </w:tabs>
        <w:spacing w:after="12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гр. ........................................</w:t>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r>
      <w:r>
        <w:rPr>
          <w:rFonts w:ascii="Times New Roman" w:hAnsi="Times New Roman" w:cs="Times New Roman"/>
          <w:sz w:val="24"/>
          <w:szCs w:val="24"/>
          <w:lang w:eastAsia="zh-CN"/>
        </w:rPr>
        <w:tab/>
        <w:t>(подпис)</w:t>
      </w:r>
    </w:p>
    <w:p w:rsidR="00753BB4" w:rsidRDefault="00753BB4" w:rsidP="00526C07">
      <w:pPr>
        <w:pStyle w:val="000"/>
        <w:ind w:left="6372" w:firstLine="708"/>
        <w:jc w:val="both"/>
        <w:rPr>
          <w:sz w:val="24"/>
          <w:szCs w:val="24"/>
        </w:rPr>
      </w:pPr>
      <w:r>
        <w:rPr>
          <w:b w:val="0"/>
          <w:bCs w:val="0"/>
          <w:i w:val="0"/>
          <w:iCs w:val="0"/>
          <w:sz w:val="24"/>
          <w:szCs w:val="24"/>
        </w:rPr>
        <w:br w:type="page"/>
      </w:r>
      <w:r>
        <w:rPr>
          <w:sz w:val="24"/>
          <w:szCs w:val="24"/>
        </w:rPr>
        <w:t>ОБРАЗЕЦ №3</w:t>
      </w:r>
    </w:p>
    <w:p w:rsidR="00753BB4" w:rsidRDefault="00753BB4" w:rsidP="00526C07">
      <w:pPr>
        <w:spacing w:before="240"/>
        <w:jc w:val="center"/>
        <w:rPr>
          <w:rFonts w:ascii="Times New Roman" w:hAnsi="Times New Roman" w:cs="Times New Roman"/>
          <w:b/>
          <w:bCs/>
          <w:sz w:val="24"/>
          <w:szCs w:val="24"/>
          <w:lang w:val="ru-RU"/>
        </w:rPr>
      </w:pPr>
    </w:p>
    <w:p w:rsidR="00753BB4" w:rsidRDefault="00753BB4" w:rsidP="00526C07">
      <w:pPr>
        <w:spacing w:before="24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ЦЕНОВО ПРЕДЛОЖЕНИЕ</w:t>
      </w:r>
    </w:p>
    <w:p w:rsidR="00753BB4" w:rsidRDefault="00753BB4" w:rsidP="00526C07">
      <w:pPr>
        <w:spacing w:after="120"/>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(ПРЕДЛАГАНА ЦЕНА)</w:t>
      </w:r>
    </w:p>
    <w:p w:rsidR="00753BB4" w:rsidRPr="003717DE" w:rsidRDefault="00753BB4" w:rsidP="006D2742">
      <w:pPr>
        <w:spacing w:after="120" w:line="240" w:lineRule="auto"/>
        <w:jc w:val="center"/>
        <w:rPr>
          <w:rFonts w:ascii="Times New Roman" w:hAnsi="Times New Roman" w:cs="Times New Roman"/>
          <w:b/>
          <w:bCs/>
          <w:sz w:val="24"/>
          <w:szCs w:val="24"/>
        </w:rPr>
      </w:pPr>
      <w:r>
        <w:rPr>
          <w:rFonts w:ascii="Times New Roman" w:hAnsi="Times New Roman" w:cs="Times New Roman"/>
          <w:sz w:val="24"/>
          <w:szCs w:val="24"/>
          <w:lang w:val="ru-RU"/>
        </w:rPr>
        <w:t>за участие в  открита процедура за възлагане на обществена поръчка с предмет</w:t>
      </w:r>
      <w:r>
        <w:rPr>
          <w:rFonts w:ascii="Times New Roman" w:hAnsi="Times New Roman" w:cs="Times New Roman"/>
          <w:b/>
          <w:bCs/>
          <w:caps/>
          <w:sz w:val="24"/>
          <w:szCs w:val="24"/>
          <w:lang w:val="ru-RU"/>
        </w:rPr>
        <w:t xml:space="preserve">: </w:t>
      </w:r>
    </w:p>
    <w:p w:rsidR="00753BB4" w:rsidRPr="00E50B61" w:rsidRDefault="00753BB4" w:rsidP="00E50B61">
      <w:pPr>
        <w:ind w:right="1"/>
        <w:jc w:val="both"/>
        <w:rPr>
          <w:rFonts w:ascii="Times New Roman" w:hAnsi="Times New Roman" w:cs="Times New Roman"/>
          <w:b/>
          <w:bCs/>
          <w:sz w:val="24"/>
          <w:szCs w:val="24"/>
        </w:rPr>
      </w:pPr>
      <w:r w:rsidRPr="0079347E">
        <w:rPr>
          <w:rFonts w:ascii="Times New Roman" w:hAnsi="Times New Roman" w:cs="Times New Roman"/>
          <w:b/>
          <w:bCs/>
          <w:sz w:val="24"/>
          <w:szCs w:val="24"/>
        </w:rPr>
        <w:t xml:space="preserve">„Изграждане, възстановяване и обновяване на публични пространства в Централна градска част на гр. София - зона </w:t>
      </w:r>
      <w:r>
        <w:rPr>
          <w:rFonts w:ascii="Times New Roman" w:hAnsi="Times New Roman" w:cs="Times New Roman"/>
          <w:b/>
          <w:bCs/>
          <w:sz w:val="24"/>
          <w:szCs w:val="24"/>
        </w:rPr>
        <w:t>4</w:t>
      </w:r>
      <w:r w:rsidRPr="0079347E">
        <w:rPr>
          <w:rFonts w:ascii="Times New Roman" w:hAnsi="Times New Roman" w:cs="Times New Roman"/>
          <w:b/>
          <w:bCs/>
          <w:sz w:val="24"/>
          <w:szCs w:val="24"/>
        </w:rPr>
        <w:t>“в изпълнение на проект „Изграждане, възстановяване и обновяване на публични пространства в Централна градска част на град София” по Оперативна програма „Региони в растеж“ 2014- 2020, по процедура на директно предоставяне на безвъзмездна финансова помощ „Устойчиво и интегрирано градско развитие“, Наименование на процедурата: BG16RFOP001-1.001-039 „Изпълнение на Интегрирани планове за градско възстановяване и развитие 2014-2020”</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3"/>
        <w:gridCol w:w="3325"/>
      </w:tblGrid>
      <w:tr w:rsidR="00753BB4">
        <w:tc>
          <w:tcPr>
            <w:tcW w:w="5603" w:type="dxa"/>
          </w:tcPr>
          <w:p w:rsidR="00753BB4" w:rsidRPr="006D2742" w:rsidRDefault="00753BB4" w:rsidP="006D2742">
            <w:pPr>
              <w:ind w:right="1"/>
              <w:jc w:val="both"/>
              <w:rPr>
                <w:rFonts w:ascii="Times New Roman" w:hAnsi="Times New Roman" w:cs="Times New Roman"/>
                <w:b/>
                <w:bCs/>
                <w:sz w:val="24"/>
                <w:szCs w:val="24"/>
              </w:rPr>
            </w:pPr>
            <w:r>
              <w:rPr>
                <w:rFonts w:ascii="Times New Roman" w:hAnsi="Times New Roman" w:cs="Times New Roman"/>
                <w:b/>
                <w:bCs/>
                <w:sz w:val="24"/>
                <w:szCs w:val="24"/>
              </w:rPr>
              <w:t>1. Цена за изпълнение на</w:t>
            </w:r>
            <w:r>
              <w:rPr>
                <w:rFonts w:ascii="Times New Roman" w:hAnsi="Times New Roman" w:cs="Times New Roman"/>
                <w:sz w:val="24"/>
                <w:szCs w:val="24"/>
              </w:rPr>
              <w:t xml:space="preserve"> строително – монтажни работи /СМР/</w:t>
            </w:r>
            <w:r w:rsidRPr="00C11DB9">
              <w:rPr>
                <w:rFonts w:ascii="Times New Roman" w:hAnsi="Times New Roman" w:cs="Times New Roman"/>
                <w:b/>
                <w:bCs/>
                <w:color w:val="000000"/>
                <w:spacing w:val="13"/>
                <w:sz w:val="24"/>
                <w:szCs w:val="24"/>
              </w:rPr>
              <w:t>б</w:t>
            </w:r>
            <w:r>
              <w:rPr>
                <w:rFonts w:ascii="Times New Roman" w:hAnsi="Times New Roman" w:cs="Times New Roman"/>
                <w:b/>
                <w:bCs/>
                <w:color w:val="000000"/>
                <w:spacing w:val="13"/>
                <w:sz w:val="24"/>
                <w:szCs w:val="24"/>
                <w:lang w:eastAsia="bg-BG"/>
              </w:rPr>
              <w:t>ез ДДС</w:t>
            </w:r>
          </w:p>
        </w:tc>
        <w:tc>
          <w:tcPr>
            <w:tcW w:w="3325" w:type="dxa"/>
            <w:vAlign w:val="center"/>
          </w:tcPr>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rsidR="00753BB4" w:rsidRDefault="00753BB4">
            <w:pPr>
              <w:tabs>
                <w:tab w:val="left" w:pos="360"/>
              </w:tabs>
              <w:spacing w:before="120" w:after="120"/>
              <w:jc w:val="center"/>
              <w:rPr>
                <w:rFonts w:ascii="Times New Roman" w:hAnsi="Times New Roman" w:cs="Times New Roman"/>
                <w:b/>
                <w:bCs/>
                <w:i/>
                <w:i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753BB4">
        <w:tc>
          <w:tcPr>
            <w:tcW w:w="5603" w:type="dxa"/>
          </w:tcPr>
          <w:p w:rsidR="00753BB4" w:rsidRPr="003B68BA" w:rsidRDefault="00753BB4">
            <w:pPr>
              <w:tabs>
                <w:tab w:val="left" w:pos="360"/>
              </w:tabs>
              <w:spacing w:before="120" w:after="120"/>
              <w:jc w:val="both"/>
              <w:rPr>
                <w:rFonts w:ascii="Times New Roman" w:hAnsi="Times New Roman" w:cs="Times New Roman"/>
                <w:color w:val="000000"/>
                <w:spacing w:val="13"/>
                <w:sz w:val="24"/>
                <w:szCs w:val="24"/>
                <w:u w:val="single"/>
                <w:lang w:eastAsia="bg-BG"/>
              </w:rPr>
            </w:pPr>
            <w:r w:rsidRPr="003B68BA">
              <w:rPr>
                <w:rFonts w:ascii="Times New Roman" w:hAnsi="Times New Roman" w:cs="Times New Roman"/>
                <w:b/>
                <w:bCs/>
                <w:color w:val="000000"/>
                <w:spacing w:val="13"/>
                <w:sz w:val="24"/>
                <w:szCs w:val="24"/>
              </w:rPr>
              <w:t>2. 5 % за непредвидени разходи</w:t>
            </w:r>
          </w:p>
          <w:p w:rsidR="00753BB4" w:rsidRPr="003B68BA" w:rsidRDefault="00753BB4">
            <w:pPr>
              <w:tabs>
                <w:tab w:val="left" w:pos="360"/>
              </w:tabs>
              <w:spacing w:before="120" w:after="120"/>
              <w:jc w:val="both"/>
              <w:rPr>
                <w:rFonts w:ascii="Times New Roman" w:hAnsi="Times New Roman" w:cs="Times New Roman"/>
                <w:sz w:val="24"/>
                <w:szCs w:val="24"/>
              </w:rPr>
            </w:pPr>
            <w:r w:rsidRPr="003B68BA">
              <w:rPr>
                <w:rFonts w:ascii="Times New Roman" w:hAnsi="Times New Roman" w:cs="Times New Roman"/>
                <w:color w:val="000000"/>
                <w:spacing w:val="13"/>
                <w:sz w:val="24"/>
                <w:szCs w:val="24"/>
                <w:u w:val="single"/>
                <w:lang w:eastAsia="bg-BG"/>
              </w:rPr>
              <w:t>Забележка</w:t>
            </w:r>
            <w:r w:rsidRPr="003B68BA">
              <w:rPr>
                <w:rFonts w:ascii="Times New Roman" w:hAnsi="Times New Roman" w:cs="Times New Roman"/>
                <w:color w:val="000000"/>
                <w:spacing w:val="13"/>
                <w:sz w:val="24"/>
                <w:szCs w:val="24"/>
                <w:lang w:eastAsia="bg-BG"/>
              </w:rPr>
              <w:t>: 5% от цената по т.1</w:t>
            </w:r>
          </w:p>
        </w:tc>
        <w:tc>
          <w:tcPr>
            <w:tcW w:w="3325" w:type="dxa"/>
            <w:vAlign w:val="center"/>
          </w:tcPr>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753BB4">
        <w:tc>
          <w:tcPr>
            <w:tcW w:w="5603" w:type="dxa"/>
          </w:tcPr>
          <w:p w:rsidR="00753BB4" w:rsidRPr="003B68BA" w:rsidRDefault="00753BB4" w:rsidP="006D2742">
            <w:pPr>
              <w:ind w:right="1"/>
              <w:jc w:val="both"/>
              <w:rPr>
                <w:rFonts w:ascii="Times New Roman" w:hAnsi="Times New Roman" w:cs="Times New Roman"/>
                <w:b/>
                <w:bCs/>
                <w:sz w:val="24"/>
                <w:szCs w:val="24"/>
              </w:rPr>
            </w:pPr>
            <w:r w:rsidRPr="003B68BA">
              <w:rPr>
                <w:rFonts w:ascii="Times New Roman" w:hAnsi="Times New Roman" w:cs="Times New Roman"/>
                <w:b/>
                <w:bCs/>
                <w:color w:val="000000"/>
                <w:spacing w:val="13"/>
                <w:sz w:val="24"/>
                <w:szCs w:val="24"/>
                <w:lang w:eastAsia="bg-BG"/>
              </w:rPr>
              <w:t>3. Цена за изпълнение на</w:t>
            </w:r>
            <w:r w:rsidRPr="003B68BA">
              <w:rPr>
                <w:rFonts w:ascii="Times New Roman" w:hAnsi="Times New Roman" w:cs="Times New Roman"/>
                <w:sz w:val="24"/>
                <w:szCs w:val="24"/>
              </w:rPr>
              <w:t>строително – монтажни работи /СМР/</w:t>
            </w:r>
            <w:r w:rsidRPr="00C11DB9">
              <w:rPr>
                <w:rFonts w:ascii="Times New Roman" w:hAnsi="Times New Roman" w:cs="Times New Roman"/>
                <w:sz w:val="24"/>
                <w:szCs w:val="24"/>
                <w:lang w:val="ru-RU"/>
              </w:rPr>
              <w:t xml:space="preserve">, </w:t>
            </w:r>
            <w:r w:rsidRPr="003B68BA">
              <w:rPr>
                <w:rFonts w:ascii="Times New Roman" w:hAnsi="Times New Roman" w:cs="Times New Roman"/>
                <w:b/>
                <w:bCs/>
                <w:color w:val="000000"/>
                <w:spacing w:val="13"/>
                <w:sz w:val="24"/>
                <w:szCs w:val="24"/>
              </w:rPr>
              <w:t>в това число 5% за непредвидени разходи, без ДДС /т.1+т.2/</w:t>
            </w:r>
          </w:p>
        </w:tc>
        <w:tc>
          <w:tcPr>
            <w:tcW w:w="3325" w:type="dxa"/>
            <w:vAlign w:val="center"/>
          </w:tcPr>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p>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/….словом/ лева</w:t>
            </w:r>
          </w:p>
        </w:tc>
      </w:tr>
      <w:tr w:rsidR="00753BB4">
        <w:tc>
          <w:tcPr>
            <w:tcW w:w="5603" w:type="dxa"/>
          </w:tcPr>
          <w:p w:rsidR="00753BB4" w:rsidRPr="003B68BA" w:rsidRDefault="00753BB4" w:rsidP="006D2742">
            <w:pPr>
              <w:ind w:right="1"/>
              <w:jc w:val="both"/>
              <w:rPr>
                <w:rFonts w:ascii="Times New Roman" w:hAnsi="Times New Roman" w:cs="Times New Roman"/>
                <w:b/>
                <w:bCs/>
                <w:sz w:val="24"/>
                <w:szCs w:val="24"/>
              </w:rPr>
            </w:pPr>
            <w:r w:rsidRPr="003B68BA">
              <w:rPr>
                <w:rFonts w:ascii="Times New Roman" w:hAnsi="Times New Roman" w:cs="Times New Roman"/>
                <w:b/>
                <w:bCs/>
                <w:color w:val="000000"/>
                <w:spacing w:val="13"/>
                <w:sz w:val="24"/>
                <w:szCs w:val="24"/>
                <w:lang w:eastAsia="bg-BG"/>
              </w:rPr>
              <w:t>4. Цена за изпълнение на</w:t>
            </w:r>
            <w:r w:rsidRPr="003B68BA">
              <w:rPr>
                <w:rFonts w:ascii="Times New Roman" w:hAnsi="Times New Roman" w:cs="Times New Roman"/>
                <w:sz w:val="24"/>
                <w:szCs w:val="24"/>
              </w:rPr>
              <w:t xml:space="preserve">строително – монтажни работи /СМР/, </w:t>
            </w:r>
            <w:r w:rsidRPr="003B68BA">
              <w:rPr>
                <w:rFonts w:ascii="Times New Roman" w:hAnsi="Times New Roman" w:cs="Times New Roman"/>
                <w:b/>
                <w:bCs/>
                <w:color w:val="000000"/>
                <w:spacing w:val="13"/>
                <w:sz w:val="24"/>
                <w:szCs w:val="24"/>
              </w:rPr>
              <w:t>в това число 5% за непредвидени разходи, с ДДС /т.3+20% ДДС /</w:t>
            </w:r>
          </w:p>
        </w:tc>
        <w:tc>
          <w:tcPr>
            <w:tcW w:w="3325" w:type="dxa"/>
            <w:vAlign w:val="center"/>
          </w:tcPr>
          <w:p w:rsidR="00753BB4" w:rsidRDefault="00753BB4">
            <w:pPr>
              <w:tabs>
                <w:tab w:val="left" w:pos="360"/>
              </w:tabs>
              <w:spacing w:before="120" w:after="120"/>
              <w:jc w:val="center"/>
              <w:rPr>
                <w:rFonts w:ascii="Times New Roman" w:hAnsi="Times New Roman" w:cs="Times New Roman"/>
                <w:b/>
                <w:bCs/>
                <w:color w:val="000000"/>
                <w:spacing w:val="13"/>
                <w:sz w:val="24"/>
                <w:szCs w:val="24"/>
                <w:lang w:eastAsia="bg-BG"/>
              </w:rPr>
            </w:pPr>
            <w:r>
              <w:rPr>
                <w:rFonts w:ascii="Times New Roman" w:hAnsi="Times New Roman" w:cs="Times New Roman"/>
                <w:b/>
                <w:bCs/>
                <w:color w:val="000000"/>
                <w:spacing w:val="13"/>
                <w:sz w:val="24"/>
                <w:szCs w:val="24"/>
                <w:lang w:eastAsia="bg-BG"/>
              </w:rPr>
              <w:t>……………………………….</w:t>
            </w:r>
          </w:p>
          <w:p w:rsidR="00753BB4" w:rsidRDefault="00753BB4">
            <w:pPr>
              <w:tabs>
                <w:tab w:val="left" w:pos="360"/>
              </w:tabs>
              <w:spacing w:before="120" w:after="120"/>
              <w:jc w:val="center"/>
              <w:rPr>
                <w:rFonts w:ascii="Times New Roman" w:hAnsi="Times New Roman" w:cs="Times New Roman"/>
                <w:b/>
                <w:bCs/>
                <w:color w:val="000000"/>
                <w:spacing w:val="13"/>
                <w:sz w:val="24"/>
                <w:szCs w:val="24"/>
                <w:lang w:val="ru-RU" w:eastAsia="bg-BG"/>
              </w:rPr>
            </w:pPr>
            <w:r>
              <w:rPr>
                <w:rFonts w:ascii="Times New Roman" w:hAnsi="Times New Roman" w:cs="Times New Roman"/>
                <w:b/>
                <w:bCs/>
                <w:color w:val="000000"/>
                <w:spacing w:val="13"/>
                <w:sz w:val="24"/>
                <w:szCs w:val="24"/>
                <w:lang w:eastAsia="bg-BG"/>
              </w:rPr>
              <w:t>/….словом/ лева</w:t>
            </w:r>
          </w:p>
        </w:tc>
      </w:tr>
    </w:tbl>
    <w:p w:rsidR="00753BB4" w:rsidRDefault="00753BB4" w:rsidP="00526C07">
      <w:pPr>
        <w:tabs>
          <w:tab w:val="left" w:pos="360"/>
        </w:tabs>
        <w:spacing w:before="120" w:after="120"/>
        <w:jc w:val="both"/>
        <w:rPr>
          <w:rFonts w:ascii="Times New Roman" w:hAnsi="Times New Roman" w:cs="Times New Roman"/>
          <w:sz w:val="24"/>
          <w:szCs w:val="24"/>
        </w:rPr>
      </w:pPr>
      <w:r>
        <w:rPr>
          <w:rFonts w:ascii="Times New Roman" w:hAnsi="Times New Roman" w:cs="Times New Roman"/>
          <w:color w:val="000000"/>
          <w:spacing w:val="13"/>
          <w:sz w:val="24"/>
          <w:szCs w:val="24"/>
        </w:rPr>
        <w:t xml:space="preserve">Прилагам Рекапитулация и </w:t>
      </w:r>
      <w:r>
        <w:rPr>
          <w:rFonts w:ascii="Times New Roman" w:hAnsi="Times New Roman" w:cs="Times New Roman"/>
          <w:sz w:val="24"/>
          <w:szCs w:val="24"/>
        </w:rPr>
        <w:t>Количествено-стойностни сметки, които обосноват направеното предложение.</w:t>
      </w:r>
    </w:p>
    <w:p w:rsidR="00753BB4" w:rsidRDefault="00753BB4" w:rsidP="007C60BA">
      <w:pPr>
        <w:pStyle w:val="BodyTextIndent"/>
        <w:ind w:left="0" w:firstLine="70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 </w:t>
      </w:r>
      <w:r w:rsidRPr="007C60BA">
        <w:rPr>
          <w:rFonts w:ascii="Times New Roman" w:hAnsi="Times New Roman" w:cs="Times New Roman"/>
          <w:b/>
          <w:bCs/>
          <w:color w:val="000000"/>
          <w:sz w:val="24"/>
          <w:szCs w:val="24"/>
        </w:rPr>
        <w:t xml:space="preserve"> Декларирам, че при формирането на цената за непредвидени разходи ще бъдат използвани следните елементи на ценообразуване:</w:t>
      </w:r>
    </w:p>
    <w:p w:rsidR="00753BB4" w:rsidRDefault="00753BB4" w:rsidP="00526C07">
      <w:pPr>
        <w:pStyle w:val="BodyTextIndent"/>
        <w:ind w:left="0" w:firstLine="708"/>
        <w:jc w:val="both"/>
        <w:rPr>
          <w:rFonts w:ascii="Times New Roman" w:hAnsi="Times New Roman" w:cs="Times New Roman"/>
          <w:b/>
          <w:bCs/>
          <w:color w:val="000000"/>
          <w:sz w:val="24"/>
          <w:szCs w:val="24"/>
        </w:rPr>
      </w:pPr>
    </w:p>
    <w:p w:rsidR="00753BB4" w:rsidRDefault="00753BB4" w:rsidP="00526C07">
      <w:pPr>
        <w:pStyle w:val="BodyTextIndent"/>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часова ставка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лв./час</w:t>
      </w:r>
    </w:p>
    <w:p w:rsidR="00753BB4" w:rsidRDefault="00753BB4" w:rsidP="00526C07">
      <w:pPr>
        <w:pStyle w:val="BodyTextIndent"/>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допълнителни разходи върху труда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w:t>
      </w:r>
    </w:p>
    <w:p w:rsidR="00753BB4" w:rsidRDefault="00753BB4" w:rsidP="00526C07">
      <w:pPr>
        <w:pStyle w:val="BodyTextIndent"/>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допълнителни разходи върху механизацията</w:t>
      </w:r>
      <w:r>
        <w:rPr>
          <w:rFonts w:ascii="Times New Roman" w:hAnsi="Times New Roman" w:cs="Times New Roman"/>
          <w:color w:val="000000"/>
          <w:sz w:val="24"/>
          <w:szCs w:val="24"/>
        </w:rPr>
        <w:tab/>
      </w:r>
      <w:r>
        <w:rPr>
          <w:rFonts w:ascii="Times New Roman" w:hAnsi="Times New Roman" w:cs="Times New Roman"/>
          <w:color w:val="000000"/>
          <w:sz w:val="24"/>
          <w:szCs w:val="24"/>
        </w:rPr>
        <w:tab/>
        <w:t>.................... %</w:t>
      </w:r>
    </w:p>
    <w:p w:rsidR="00753BB4" w:rsidRDefault="00753BB4" w:rsidP="00526C07">
      <w:pPr>
        <w:pStyle w:val="BodyTextIndent"/>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доставно-складови разходи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w:t>
      </w:r>
    </w:p>
    <w:p w:rsidR="00753BB4" w:rsidRDefault="00753BB4" w:rsidP="00526C07">
      <w:pPr>
        <w:pStyle w:val="BodyTextIndent"/>
        <w:ind w:left="0"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печалба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w:t>
      </w:r>
    </w:p>
    <w:p w:rsidR="00753BB4" w:rsidRDefault="00753BB4" w:rsidP="00526C07">
      <w:pPr>
        <w:pStyle w:val="BodyTextIndent"/>
        <w:ind w:left="0" w:firstLine="708"/>
        <w:jc w:val="both"/>
        <w:rPr>
          <w:rFonts w:ascii="Times New Roman" w:hAnsi="Times New Roman" w:cs="Times New Roman"/>
          <w:sz w:val="24"/>
          <w:szCs w:val="24"/>
        </w:rPr>
      </w:pPr>
      <w:r>
        <w:rPr>
          <w:rFonts w:ascii="Times New Roman" w:hAnsi="Times New Roman" w:cs="Times New Roman"/>
          <w:b/>
          <w:bCs/>
          <w:color w:val="000000"/>
          <w:sz w:val="24"/>
          <w:szCs w:val="24"/>
        </w:rPr>
        <w:t>3. А</w:t>
      </w:r>
      <w:r>
        <w:rPr>
          <w:rFonts w:ascii="Times New Roman" w:hAnsi="Times New Roman" w:cs="Times New Roman"/>
          <w:b/>
          <w:bCs/>
          <w:sz w:val="24"/>
          <w:szCs w:val="24"/>
        </w:rPr>
        <w:t>вансово плащане</w:t>
      </w:r>
      <w:r>
        <w:rPr>
          <w:rFonts w:ascii="Times New Roman" w:hAnsi="Times New Roman" w:cs="Times New Roman"/>
          <w:sz w:val="24"/>
          <w:szCs w:val="24"/>
        </w:rPr>
        <w:t>:  ………………………/………….словом/       %.</w:t>
      </w:r>
    </w:p>
    <w:p w:rsidR="00753BB4" w:rsidRDefault="00753BB4" w:rsidP="00526C07">
      <w:pPr>
        <w:autoSpaceDE w:val="0"/>
        <w:autoSpaceDN w:val="0"/>
        <w:adjustRightInd w:val="0"/>
        <w:spacing w:after="120"/>
        <w:ind w:firstLine="72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Забележка: Предложението на участника за авансово плащане не може да бъде по-високо от 20 % от предложената цена.</w:t>
      </w:r>
    </w:p>
    <w:p w:rsidR="00753BB4" w:rsidRDefault="00753BB4" w:rsidP="00526C07">
      <w:pPr>
        <w:autoSpaceDE w:val="0"/>
        <w:autoSpaceDN w:val="0"/>
        <w:adjustRightInd w:val="0"/>
        <w:spacing w:after="120"/>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4.</w:t>
      </w:r>
      <w:r>
        <w:rPr>
          <w:rFonts w:ascii="Times New Roman" w:hAnsi="Times New Roman" w:cs="Times New Roman"/>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 включително присъщите разходи, необходими за временно строителство и временна организация на движението.</w:t>
      </w:r>
    </w:p>
    <w:p w:rsidR="00753BB4" w:rsidRDefault="00753BB4" w:rsidP="00526C07">
      <w:pPr>
        <w:autoSpaceDE w:val="0"/>
        <w:autoSpaceDN w:val="0"/>
        <w:adjustRightInd w:val="0"/>
        <w:spacing w:after="120"/>
        <w:ind w:firstLine="720"/>
        <w:jc w:val="both"/>
        <w:rPr>
          <w:rFonts w:ascii="Times New Roman" w:hAnsi="Times New Roman" w:cs="Times New Roman"/>
          <w:color w:val="000000"/>
          <w:sz w:val="24"/>
          <w:szCs w:val="24"/>
        </w:rPr>
      </w:pPr>
      <w:r>
        <w:rPr>
          <w:rFonts w:ascii="Times New Roman" w:hAnsi="Times New Roman" w:cs="Times New Roman"/>
          <w:b/>
          <w:bCs/>
          <w:sz w:val="24"/>
          <w:szCs w:val="24"/>
        </w:rPr>
        <w:t>5</w:t>
      </w:r>
      <w:r>
        <w:rPr>
          <w:rFonts w:ascii="Times New Roman" w:hAnsi="Times New Roman" w:cs="Times New Roman"/>
          <w:b/>
          <w:bCs/>
          <w:color w:val="000000"/>
          <w:sz w:val="24"/>
          <w:szCs w:val="24"/>
        </w:rPr>
        <w:t>.</w:t>
      </w:r>
      <w:r>
        <w:rPr>
          <w:rFonts w:ascii="Times New Roman" w:hAnsi="Times New Roman" w:cs="Times New Roman"/>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753BB4" w:rsidRDefault="00753BB4" w:rsidP="00526C07">
      <w:pPr>
        <w:pStyle w:val="BodyText2"/>
        <w:spacing w:after="0" w:line="276" w:lineRule="auto"/>
        <w:ind w:firstLine="720"/>
        <w:jc w:val="both"/>
        <w:rPr>
          <w:rFonts w:ascii="Times New Roman" w:hAnsi="Times New Roman" w:cs="Times New Roman"/>
          <w:sz w:val="24"/>
          <w:szCs w:val="24"/>
        </w:rPr>
      </w:pPr>
      <w:r>
        <w:rPr>
          <w:rFonts w:ascii="Times New Roman" w:hAnsi="Times New Roman" w:cs="Times New Roman"/>
          <w:b/>
          <w:bCs/>
          <w:sz w:val="24"/>
          <w:szCs w:val="24"/>
        </w:rPr>
        <w:t>6.</w:t>
      </w:r>
      <w:r>
        <w:rPr>
          <w:rFonts w:ascii="Times New Roman" w:hAnsi="Times New Roman" w:cs="Times New Roman"/>
          <w:sz w:val="24"/>
          <w:szCs w:val="24"/>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Pr>
          <w:rFonts w:ascii="Times New Roman" w:hAnsi="Times New Roman" w:cs="Times New Roman"/>
          <w:b/>
          <w:bCs/>
          <w:sz w:val="24"/>
          <w:szCs w:val="24"/>
        </w:rPr>
        <w:t>3%</w:t>
      </w:r>
      <w:r>
        <w:rPr>
          <w:rFonts w:ascii="Times New Roman" w:hAnsi="Times New Roman" w:cs="Times New Roman"/>
          <w:sz w:val="24"/>
          <w:szCs w:val="24"/>
        </w:rPr>
        <w:t xml:space="preserve">  от приетата договорна стойност без ДДС.</w:t>
      </w:r>
    </w:p>
    <w:p w:rsidR="00753BB4" w:rsidRPr="00E50B61" w:rsidRDefault="00753BB4" w:rsidP="003B1A9E">
      <w:pPr>
        <w:jc w:val="both"/>
        <w:rPr>
          <w:rFonts w:ascii="Times New Roman" w:hAnsi="Times New Roman" w:cs="Times New Roman"/>
          <w:sz w:val="24"/>
          <w:szCs w:val="24"/>
        </w:rPr>
      </w:pPr>
      <w:r>
        <w:rPr>
          <w:rFonts w:ascii="Times New Roman" w:hAnsi="Times New Roman" w:cs="Times New Roman"/>
          <w:b/>
          <w:bCs/>
          <w:sz w:val="24"/>
          <w:szCs w:val="24"/>
        </w:rPr>
        <w:tab/>
      </w:r>
      <w:r w:rsidRPr="00AE7AB9">
        <w:rPr>
          <w:rFonts w:ascii="Times New Roman" w:hAnsi="Times New Roman" w:cs="Times New Roman"/>
          <w:b/>
          <w:bCs/>
          <w:sz w:val="24"/>
          <w:szCs w:val="24"/>
        </w:rPr>
        <w:t>7.</w:t>
      </w:r>
      <w:r w:rsidRPr="00AE7AB9">
        <w:rPr>
          <w:rFonts w:ascii="Times New Roman" w:hAnsi="Times New Roman" w:cs="Times New Roman"/>
          <w:sz w:val="24"/>
          <w:szCs w:val="24"/>
        </w:rPr>
        <w:t xml:space="preserve"> При условие, че комисията установи, че е налице разминаване между </w:t>
      </w:r>
      <w:r w:rsidRPr="00E50B61">
        <w:rPr>
          <w:rFonts w:ascii="Times New Roman" w:hAnsi="Times New Roman" w:cs="Times New Roman"/>
          <w:sz w:val="24"/>
          <w:szCs w:val="24"/>
        </w:rPr>
        <w:t>посочените от нас единични цени по количеството и общата предложена цена</w:t>
      </w:r>
      <w:r w:rsidRPr="00E50B61">
        <w:rPr>
          <w:rFonts w:ascii="Times New Roman" w:hAnsi="Times New Roman" w:cs="Times New Roman"/>
          <w:sz w:val="24"/>
          <w:szCs w:val="24"/>
          <w:lang w:eastAsia="zh-CN"/>
        </w:rPr>
        <w:t>, приемаме да бъдем отстранени от по-нататъшно участие в процедурата.</w:t>
      </w:r>
    </w:p>
    <w:p w:rsidR="00753BB4" w:rsidRPr="00E50B61" w:rsidRDefault="00753BB4" w:rsidP="00E50B61">
      <w:pPr>
        <w:spacing w:after="120" w:line="240" w:lineRule="auto"/>
        <w:jc w:val="both"/>
        <w:rPr>
          <w:rFonts w:ascii="Times New Roman" w:hAnsi="Times New Roman" w:cs="Times New Roman"/>
          <w:sz w:val="24"/>
          <w:szCs w:val="24"/>
          <w:lang w:eastAsia="zh-CN"/>
        </w:rPr>
      </w:pPr>
      <w:r w:rsidRPr="00E50B61">
        <w:rPr>
          <w:rFonts w:ascii="Times New Roman" w:hAnsi="Times New Roman" w:cs="Times New Roman"/>
          <w:b/>
          <w:bCs/>
          <w:sz w:val="24"/>
          <w:szCs w:val="24"/>
          <w:lang w:eastAsia="zh-CN"/>
        </w:rPr>
        <w:tab/>
        <w:t>8.</w:t>
      </w:r>
      <w:r w:rsidRPr="00E50B61">
        <w:rPr>
          <w:rFonts w:ascii="Times New Roman" w:hAnsi="Times New Roman" w:cs="Times New Roman"/>
          <w:sz w:val="24"/>
          <w:szCs w:val="24"/>
        </w:rPr>
        <w:t>При условие, че комисията установи</w:t>
      </w:r>
      <w:r w:rsidRPr="00E50B61">
        <w:rPr>
          <w:rFonts w:ascii="Times New Roman" w:hAnsi="Times New Roman" w:cs="Times New Roman"/>
          <w:sz w:val="24"/>
          <w:szCs w:val="24"/>
          <w:lang w:eastAsia="zh-CN"/>
        </w:rPr>
        <w:t xml:space="preserve"> несъответствие между цените посочени на хартиен и на магнитен носител, приемаме за коректни да се считат цените посочени на хартиен носител. </w:t>
      </w:r>
    </w:p>
    <w:p w:rsidR="00753BB4" w:rsidRDefault="00753BB4" w:rsidP="00E50B61">
      <w:pPr>
        <w:spacing w:after="120" w:line="240" w:lineRule="auto"/>
        <w:jc w:val="both"/>
        <w:rPr>
          <w:rFonts w:ascii="Times New Roman" w:hAnsi="Times New Roman" w:cs="Times New Roman"/>
          <w:sz w:val="24"/>
          <w:szCs w:val="24"/>
          <w:lang w:eastAsia="zh-CN"/>
        </w:rPr>
      </w:pPr>
      <w:r w:rsidRPr="00E50B61">
        <w:rPr>
          <w:rFonts w:ascii="Times New Roman" w:hAnsi="Times New Roman" w:cs="Times New Roman"/>
          <w:i/>
          <w:iCs/>
          <w:color w:val="000000"/>
          <w:sz w:val="24"/>
          <w:szCs w:val="24"/>
          <w:u w:val="single"/>
        </w:rPr>
        <w:t>*Забележка:</w:t>
      </w:r>
      <w:r w:rsidRPr="00E50B61">
        <w:rPr>
          <w:rFonts w:ascii="Times New Roman" w:hAnsi="Times New Roman" w:cs="Times New Roman"/>
          <w:i/>
          <w:iCs/>
          <w:color w:val="000000"/>
          <w:sz w:val="24"/>
          <w:szCs w:val="24"/>
        </w:rPr>
        <w:t xml:space="preserve"> Количествено-стойностна сметка се </w:t>
      </w:r>
      <w:r w:rsidRPr="00E50B61">
        <w:rPr>
          <w:rFonts w:ascii="Times New Roman" w:hAnsi="Times New Roman" w:cs="Times New Roman"/>
          <w:i/>
          <w:iCs/>
          <w:color w:val="000000"/>
          <w:sz w:val="24"/>
          <w:szCs w:val="24"/>
          <w:lang w:eastAsia="zh-CN"/>
        </w:rPr>
        <w:t>представя на хартиен и на електронен носител, във формат EXCEL или еквивалент. При липса на представен/и на хартиен носител "Предлагани ценови параметри" или на част/и от тях, участникът ще бъде отстранен от по-нататъшно участие в процедурата. При разминаване на стойностите, посочени на хартиен и на електронен носител, за достоверни ще се приемат тези, посочени на хартиен носител. Информацията, посочена на електронен носител служи само и единствено за проверка на извършените калкулации и няма да се приема като волеизявление на участника, освен в случаите, когато същата е представена по реда на Закона за електронния документ и електронния подпис.</w:t>
      </w:r>
    </w:p>
    <w:p w:rsidR="00753BB4" w:rsidRDefault="00753BB4" w:rsidP="00526C07">
      <w:pPr>
        <w:autoSpaceDE w:val="0"/>
        <w:autoSpaceDN w:val="0"/>
        <w:adjustRightInd w:val="0"/>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Приложения</w:t>
      </w:r>
      <w:r>
        <w:rPr>
          <w:rFonts w:ascii="Times New Roman" w:hAnsi="Times New Roman" w:cs="Times New Roman"/>
          <w:color w:val="000000"/>
          <w:sz w:val="24"/>
          <w:szCs w:val="24"/>
        </w:rPr>
        <w:t>:</w:t>
      </w:r>
    </w:p>
    <w:p w:rsidR="00753BB4" w:rsidRDefault="00753BB4" w:rsidP="00526C07">
      <w:pPr>
        <w:autoSpaceDE w:val="0"/>
        <w:autoSpaceDN w:val="0"/>
        <w:adjustRightInd w:val="0"/>
        <w:ind w:firstLine="720"/>
        <w:jc w:val="both"/>
        <w:rPr>
          <w:rFonts w:ascii="Times New Roman" w:hAnsi="Times New Roman" w:cs="Times New Roman"/>
          <w:color w:val="000000"/>
          <w:spacing w:val="13"/>
          <w:sz w:val="24"/>
          <w:szCs w:val="24"/>
          <w:lang w:eastAsia="bg-BG"/>
        </w:rPr>
      </w:pPr>
      <w:r>
        <w:rPr>
          <w:rFonts w:ascii="Times New Roman" w:hAnsi="Times New Roman" w:cs="Times New Roman"/>
          <w:color w:val="000000"/>
          <w:spacing w:val="13"/>
          <w:sz w:val="24"/>
          <w:szCs w:val="24"/>
        </w:rPr>
        <w:t>1. Рекапитулация</w:t>
      </w:r>
      <w:r>
        <w:rPr>
          <w:rFonts w:ascii="Times New Roman" w:hAnsi="Times New Roman" w:cs="Times New Roman"/>
          <w:color w:val="000000"/>
          <w:sz w:val="24"/>
          <w:szCs w:val="24"/>
        </w:rPr>
        <w:t>/на хартиен и магнитен носител xls.file/;</w:t>
      </w:r>
    </w:p>
    <w:p w:rsidR="00753BB4" w:rsidRPr="007339D3" w:rsidRDefault="00753BB4" w:rsidP="007339D3">
      <w:pPr>
        <w:autoSpaceDE w:val="0"/>
        <w:autoSpaceDN w:val="0"/>
        <w:adjustRightInd w:val="0"/>
        <w:ind w:firstLine="720"/>
        <w:jc w:val="both"/>
        <w:rPr>
          <w:rFonts w:ascii="Times New Roman" w:hAnsi="Times New Roman" w:cs="Times New Roman"/>
          <w:color w:val="000000"/>
          <w:sz w:val="24"/>
          <w:szCs w:val="24"/>
        </w:rPr>
      </w:pPr>
      <w:r>
        <w:t>2. Количествено-стойностни сметки /на хартиен и магнитен носител xls.file /.</w:t>
      </w:r>
      <w:bookmarkStart w:id="18" w:name="_Toc369789099"/>
    </w:p>
    <w:p w:rsidR="00753BB4" w:rsidRDefault="00753BB4" w:rsidP="00526C07">
      <w:pPr>
        <w:shd w:val="clear" w:color="auto" w:fill="FFFFFF"/>
        <w:tabs>
          <w:tab w:val="left" w:leader="dot" w:pos="0"/>
        </w:tabs>
        <w:spacing w:after="120" w:line="240" w:lineRule="auto"/>
        <w:rPr>
          <w:rFonts w:ascii="Times New Roman" w:hAnsi="Times New Roman" w:cs="Times New Roman"/>
          <w:b/>
          <w:bCs/>
          <w:sz w:val="24"/>
          <w:szCs w:val="24"/>
        </w:rPr>
      </w:pPr>
      <w:r>
        <w:rPr>
          <w:rFonts w:ascii="Times New Roman" w:hAnsi="Times New Roman" w:cs="Times New Roman"/>
          <w:sz w:val="24"/>
          <w:szCs w:val="24"/>
        </w:rPr>
        <w:t>Дата: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Декларатор:</w:t>
      </w:r>
    </w:p>
    <w:p w:rsidR="00753BB4" w:rsidRPr="00D42E94" w:rsidRDefault="00753BB4" w:rsidP="00D42E94">
      <w:pPr>
        <w:shd w:val="clear" w:color="auto" w:fill="FFFFFF"/>
        <w:tabs>
          <w:tab w:val="left" w:leader="dot" w:pos="0"/>
        </w:tabs>
        <w:spacing w:after="120" w:line="240" w:lineRule="auto"/>
        <w:rPr>
          <w:rFonts w:ascii="Times New Roman" w:hAnsi="Times New Roman" w:cs="Times New Roman"/>
          <w:sz w:val="24"/>
          <w:szCs w:val="24"/>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D42E94">
        <w:t>/подпис и печат/</w:t>
      </w:r>
      <w:bookmarkEnd w:id="18"/>
    </w:p>
    <w:sectPr w:rsidR="00753BB4" w:rsidRPr="00D42E94" w:rsidSect="00AA2A47">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BB4" w:rsidRDefault="00753BB4">
      <w:r>
        <w:separator/>
      </w:r>
    </w:p>
  </w:endnote>
  <w:endnote w:type="continuationSeparator" w:id="1">
    <w:p w:rsidR="00753BB4" w:rsidRDefault="00753BB4">
      <w:r>
        <w:continuationSeparator/>
      </w:r>
    </w:p>
  </w:endnote>
  <w:endnote w:type="continuationNotice" w:id="2">
    <w:p w:rsidR="00753BB4" w:rsidRDefault="00753BB4">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B4" w:rsidRDefault="00753BB4" w:rsidP="0014731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56</w:t>
    </w:r>
    <w:r>
      <w:rPr>
        <w:rStyle w:val="PageNumber"/>
      </w:rPr>
      <w:fldChar w:fldCharType="end"/>
    </w:r>
  </w:p>
  <w:p w:rsidR="00753BB4" w:rsidRDefault="00753BB4" w:rsidP="005E0E5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BB4" w:rsidRDefault="00753BB4">
      <w:r>
        <w:separator/>
      </w:r>
    </w:p>
  </w:footnote>
  <w:footnote w:type="continuationSeparator" w:id="1">
    <w:p w:rsidR="00753BB4" w:rsidRDefault="00753BB4">
      <w:r>
        <w:continuationSeparator/>
      </w:r>
    </w:p>
  </w:footnote>
  <w:footnote w:type="continuationNotice" w:id="2">
    <w:p w:rsidR="00753BB4" w:rsidRDefault="00753BB4">
      <w:pPr>
        <w:spacing w:after="0" w:line="240" w:lineRule="auto"/>
      </w:pPr>
    </w:p>
  </w:footnote>
  <w:footnote w:id="3">
    <w:p w:rsidR="00753BB4" w:rsidRDefault="00753BB4" w:rsidP="00D42E94">
      <w:pPr>
        <w:pStyle w:val="FootnoteText"/>
        <w:ind w:left="284" w:hanging="284"/>
      </w:pPr>
      <w:r w:rsidRPr="00D42E94">
        <w:rPr>
          <w:rStyle w:val="FootnoteReference"/>
        </w:rPr>
        <w:footnoteRef/>
      </w:r>
      <w:r w:rsidRPr="00D42E94">
        <w:rPr>
          <w:lang w:val="ru-RU"/>
        </w:rPr>
        <w:t>Дървен материал – дървокато част от изделия (напр. пейки, кашпи, тераси)</w:t>
      </w:r>
    </w:p>
  </w:footnote>
  <w:footnote w:id="4">
    <w:p w:rsidR="00753BB4" w:rsidRPr="00D42E94" w:rsidRDefault="00753BB4" w:rsidP="00D42E94">
      <w:pPr>
        <w:pStyle w:val="FootnoteText"/>
        <w:jc w:val="both"/>
      </w:pPr>
      <w:r w:rsidRPr="00D42E94">
        <w:rPr>
          <w:rStyle w:val="FootnoteReference"/>
        </w:rPr>
        <w:footnoteRef/>
      </w:r>
      <w:r w:rsidRPr="00D42E94">
        <w:t>Споредконкретнияпоказателнадгражданетоспрямонегоможедабъде в посокаувеличениеилинамаление.Уточнениетокасаевсичкипосоченипо-долуматериали, изделия, настилки и др.елементи, подлежащинапредложение и/илиоценка.</w:t>
      </w:r>
    </w:p>
    <w:p w:rsidR="00753BB4" w:rsidRDefault="00753BB4" w:rsidP="00D42E94">
      <w:pPr>
        <w:pStyle w:val="FootnoteText"/>
        <w:jc w:val="both"/>
      </w:pPr>
    </w:p>
  </w:footnote>
  <w:footnote w:id="5">
    <w:p w:rsidR="00753BB4" w:rsidRDefault="00753BB4" w:rsidP="00EC47C0">
      <w:pPr>
        <w:pStyle w:val="FootnoteText"/>
      </w:pPr>
      <w:r w:rsidRPr="00D42E94">
        <w:rPr>
          <w:rStyle w:val="FootnoteReference"/>
        </w:rPr>
        <w:footnoteRef/>
      </w:r>
      <w:r w:rsidRPr="00D42E94">
        <w:rPr>
          <w:lang w:val="ru-RU"/>
        </w:rPr>
        <w:t xml:space="preserve"> А).и Б).</w:t>
      </w:r>
    </w:p>
  </w:footnote>
  <w:footnote w:id="6">
    <w:p w:rsidR="00753BB4" w:rsidRDefault="00753BB4" w:rsidP="00D42E94">
      <w:pPr>
        <w:pStyle w:val="FootnoteText"/>
        <w:ind w:left="284" w:hanging="284"/>
      </w:pPr>
      <w:r w:rsidRPr="00D42E94">
        <w:rPr>
          <w:rStyle w:val="FootnoteReference"/>
        </w:rPr>
        <w:footnoteRef/>
      </w:r>
      <w:r w:rsidRPr="00D42E94">
        <w:t>илиеквивалент</w:t>
      </w:r>
    </w:p>
  </w:footnote>
  <w:footnote w:id="7">
    <w:p w:rsidR="00753BB4" w:rsidRDefault="00753BB4" w:rsidP="00D42E94">
      <w:pPr>
        <w:pStyle w:val="FootnoteText"/>
        <w:ind w:left="284" w:hanging="284"/>
      </w:pPr>
      <w:r w:rsidRPr="00D42E94">
        <w:rPr>
          <w:rStyle w:val="FootnoteReference"/>
        </w:rPr>
        <w:footnoteRef/>
      </w:r>
      <w:r w:rsidRPr="00D42E94">
        <w:t>илиеквивалент</w:t>
      </w:r>
    </w:p>
  </w:footnote>
  <w:footnote w:id="8">
    <w:p w:rsidR="00753BB4" w:rsidRDefault="00753BB4" w:rsidP="00EC47C0">
      <w:pPr>
        <w:pStyle w:val="FootnoteText"/>
      </w:pPr>
      <w:r w:rsidRPr="00D42E94">
        <w:rPr>
          <w:rStyle w:val="FootnoteReference"/>
        </w:rPr>
        <w:footnoteRef/>
      </w:r>
      <w:r w:rsidRPr="00D42E94">
        <w:rPr>
          <w:lang w:val="ru-RU"/>
        </w:rPr>
        <w:t>Всилакакто за базовите, така и за допълнителните мерки, надграждащибазовите</w:t>
      </w:r>
    </w:p>
  </w:footnote>
  <w:footnote w:id="9">
    <w:p w:rsidR="00753BB4" w:rsidRDefault="00753BB4" w:rsidP="00A31DD8">
      <w:pPr>
        <w:pStyle w:val="FootnoteText"/>
        <w:jc w:val="both"/>
      </w:pPr>
      <w:r w:rsidRPr="00D35BBE">
        <w:rPr>
          <w:rStyle w:val="FootnoteReference"/>
          <w:rFonts w:ascii="Times New Roman" w:hAnsi="Times New Roman" w:cs="Times New Roman"/>
        </w:rPr>
        <w:footnoteRef/>
      </w:r>
      <w:r w:rsidRPr="00D35BBE">
        <w:rPr>
          <w:rFonts w:ascii="Times New Roman" w:hAnsi="Times New Roman" w:cs="Times New Roman"/>
        </w:rPr>
        <w:t>Всеки</w:t>
      </w:r>
      <w:r>
        <w:rPr>
          <w:rFonts w:ascii="Times New Roman" w:hAnsi="Times New Roman" w:cs="Times New Roman"/>
          <w:lang w:val="bg-BG"/>
        </w:rPr>
        <w:t xml:space="preserve"> </w:t>
      </w:r>
      <w:r w:rsidRPr="00D35BBE">
        <w:rPr>
          <w:rFonts w:ascii="Times New Roman" w:hAnsi="Times New Roman" w:cs="Times New Roman"/>
        </w:rPr>
        <w:t>участник</w:t>
      </w:r>
      <w:r>
        <w:rPr>
          <w:rFonts w:ascii="Times New Roman" w:hAnsi="Times New Roman" w:cs="Times New Roman"/>
          <w:lang w:val="bg-BG"/>
        </w:rPr>
        <w:t xml:space="preserve"> </w:t>
      </w:r>
      <w:r w:rsidRPr="00D35BBE">
        <w:rPr>
          <w:rFonts w:ascii="Times New Roman" w:hAnsi="Times New Roman" w:cs="Times New Roman"/>
        </w:rPr>
        <w:t>прилага</w:t>
      </w:r>
      <w:r>
        <w:rPr>
          <w:rFonts w:ascii="Times New Roman" w:hAnsi="Times New Roman" w:cs="Times New Roman"/>
          <w:lang w:val="bg-BG"/>
        </w:rPr>
        <w:t xml:space="preserve"> </w:t>
      </w:r>
      <w:r w:rsidRPr="00D35BBE">
        <w:rPr>
          <w:rFonts w:ascii="Times New Roman" w:hAnsi="Times New Roman" w:cs="Times New Roman"/>
        </w:rPr>
        <w:t>сертификати и/или</w:t>
      </w:r>
      <w:r>
        <w:rPr>
          <w:rFonts w:ascii="Times New Roman" w:hAnsi="Times New Roman" w:cs="Times New Roman"/>
          <w:lang w:val="bg-BG"/>
        </w:rPr>
        <w:t xml:space="preserve"> </w:t>
      </w:r>
      <w:r w:rsidRPr="00D35BBE">
        <w:rPr>
          <w:rFonts w:ascii="Times New Roman" w:hAnsi="Times New Roman" w:cs="Times New Roman"/>
        </w:rPr>
        <w:t>декларации</w:t>
      </w:r>
      <w:r>
        <w:rPr>
          <w:rFonts w:ascii="Times New Roman" w:hAnsi="Times New Roman" w:cs="Times New Roman"/>
          <w:lang w:val="bg-BG"/>
        </w:rPr>
        <w:t xml:space="preserve"> </w:t>
      </w:r>
      <w:r w:rsidRPr="00D35BBE">
        <w:rPr>
          <w:rFonts w:ascii="Times New Roman" w:hAnsi="Times New Roman" w:cs="Times New Roman"/>
        </w:rPr>
        <w:t>за</w:t>
      </w:r>
      <w:r>
        <w:rPr>
          <w:rFonts w:ascii="Times New Roman" w:hAnsi="Times New Roman" w:cs="Times New Roman"/>
          <w:lang w:val="bg-BG"/>
        </w:rPr>
        <w:t xml:space="preserve"> </w:t>
      </w:r>
      <w:r w:rsidRPr="00D35BBE">
        <w:rPr>
          <w:rFonts w:ascii="Times New Roman" w:hAnsi="Times New Roman" w:cs="Times New Roman"/>
        </w:rPr>
        <w:t>съответствие и/или</w:t>
      </w:r>
      <w:r>
        <w:rPr>
          <w:rFonts w:ascii="Times New Roman" w:hAnsi="Times New Roman" w:cs="Times New Roman"/>
          <w:lang w:val="bg-BG"/>
        </w:rPr>
        <w:t xml:space="preserve"> </w:t>
      </w:r>
      <w:r w:rsidRPr="00D35BBE">
        <w:rPr>
          <w:rFonts w:ascii="Times New Roman" w:hAnsi="Times New Roman" w:cs="Times New Roman"/>
        </w:rPr>
        <w:t>др.</w:t>
      </w:r>
      <w:r>
        <w:rPr>
          <w:rFonts w:ascii="Times New Roman" w:hAnsi="Times New Roman" w:cs="Times New Roman"/>
        </w:rPr>
        <w:t>като</w:t>
      </w:r>
      <w:r>
        <w:rPr>
          <w:rFonts w:ascii="Times New Roman" w:hAnsi="Times New Roman" w:cs="Times New Roman"/>
          <w:lang w:val="bg-BG"/>
        </w:rPr>
        <w:t xml:space="preserve"> </w:t>
      </w:r>
      <w:r>
        <w:rPr>
          <w:rFonts w:ascii="Times New Roman" w:hAnsi="Times New Roman" w:cs="Times New Roman"/>
        </w:rPr>
        <w:t>въвежда</w:t>
      </w:r>
      <w:r>
        <w:rPr>
          <w:rFonts w:ascii="Times New Roman" w:hAnsi="Times New Roman" w:cs="Times New Roman"/>
          <w:lang w:val="bg-BG"/>
        </w:rPr>
        <w:t xml:space="preserve"> </w:t>
      </w:r>
      <w:r>
        <w:rPr>
          <w:rFonts w:ascii="Times New Roman" w:hAnsi="Times New Roman" w:cs="Times New Roman"/>
        </w:rPr>
        <w:t>номерация</w:t>
      </w:r>
      <w:r>
        <w:rPr>
          <w:rFonts w:ascii="Times New Roman" w:hAnsi="Times New Roman" w:cs="Times New Roman"/>
          <w:lang w:val="bg-BG"/>
        </w:rPr>
        <w:t xml:space="preserve"> </w:t>
      </w:r>
      <w:r>
        <w:rPr>
          <w:rFonts w:ascii="Times New Roman" w:hAnsi="Times New Roman" w:cs="Times New Roman"/>
        </w:rPr>
        <w:t>на</w:t>
      </w:r>
      <w:r>
        <w:rPr>
          <w:rFonts w:ascii="Times New Roman" w:hAnsi="Times New Roman" w:cs="Times New Roman"/>
          <w:lang w:val="bg-BG"/>
        </w:rPr>
        <w:t xml:space="preserve"> </w:t>
      </w:r>
      <w:r>
        <w:rPr>
          <w:rFonts w:ascii="Times New Roman" w:hAnsi="Times New Roman" w:cs="Times New Roman"/>
        </w:rPr>
        <w:t>приложените</w:t>
      </w:r>
      <w:r>
        <w:rPr>
          <w:rFonts w:ascii="Times New Roman" w:hAnsi="Times New Roman" w:cs="Times New Roman"/>
          <w:lang w:val="bg-BG"/>
        </w:rPr>
        <w:t xml:space="preserve"> </w:t>
      </w:r>
      <w:r>
        <w:rPr>
          <w:rFonts w:ascii="Times New Roman" w:hAnsi="Times New Roman" w:cs="Times New Roman"/>
        </w:rPr>
        <w:t>документи, съответстваща</w:t>
      </w:r>
      <w:r>
        <w:rPr>
          <w:rFonts w:ascii="Times New Roman" w:hAnsi="Times New Roman" w:cs="Times New Roman"/>
          <w:lang w:val="bg-BG"/>
        </w:rPr>
        <w:t xml:space="preserve"> </w:t>
      </w:r>
      <w:r>
        <w:rPr>
          <w:rFonts w:ascii="Times New Roman" w:hAnsi="Times New Roman" w:cs="Times New Roman"/>
        </w:rPr>
        <w:t>наномера</w:t>
      </w:r>
      <w:r>
        <w:rPr>
          <w:rFonts w:ascii="Times New Roman" w:hAnsi="Times New Roman" w:cs="Times New Roman"/>
          <w:lang w:val="bg-BG"/>
        </w:rPr>
        <w:t xml:space="preserve"> </w:t>
      </w:r>
      <w:r>
        <w:rPr>
          <w:rFonts w:ascii="Times New Roman" w:hAnsi="Times New Roman" w:cs="Times New Roman"/>
        </w:rPr>
        <w:t>на</w:t>
      </w:r>
      <w:r>
        <w:rPr>
          <w:rFonts w:ascii="Times New Roman" w:hAnsi="Times New Roman" w:cs="Times New Roman"/>
          <w:lang w:val="bg-BG"/>
        </w:rPr>
        <w:t xml:space="preserve"> </w:t>
      </w:r>
      <w:r>
        <w:rPr>
          <w:rFonts w:ascii="Times New Roman" w:hAnsi="Times New Roman" w:cs="Times New Roman"/>
        </w:rPr>
        <w:t>продукта/материала</w:t>
      </w:r>
      <w:r>
        <w:rPr>
          <w:rFonts w:ascii="Times New Roman" w:hAnsi="Times New Roman" w:cs="Times New Roman"/>
          <w:lang w:val="bg-BG"/>
        </w:rPr>
        <w:t xml:space="preserve"> </w:t>
      </w:r>
      <w:r>
        <w:rPr>
          <w:rFonts w:ascii="Times New Roman" w:hAnsi="Times New Roman" w:cs="Times New Roman"/>
        </w:rPr>
        <w:t>от</w:t>
      </w:r>
      <w:r>
        <w:rPr>
          <w:rFonts w:ascii="Times New Roman" w:hAnsi="Times New Roman" w:cs="Times New Roman"/>
          <w:lang w:val="bg-BG"/>
        </w:rPr>
        <w:t xml:space="preserve"> </w:t>
      </w:r>
      <w:r>
        <w:rPr>
          <w:rFonts w:ascii="Times New Roman" w:hAnsi="Times New Roman" w:cs="Times New Roman"/>
        </w:rPr>
        <w:t>Мострения</w:t>
      </w:r>
      <w:r>
        <w:rPr>
          <w:rFonts w:ascii="Times New Roman" w:hAnsi="Times New Roman" w:cs="Times New Roman"/>
          <w:lang w:val="bg-BG"/>
        </w:rPr>
        <w:t xml:space="preserve"> </w:t>
      </w:r>
      <w:r>
        <w:rPr>
          <w:rFonts w:ascii="Times New Roman" w:hAnsi="Times New Roman" w:cs="Times New Roman"/>
        </w:rPr>
        <w:t>каталог. Документите</w:t>
      </w:r>
      <w:r>
        <w:rPr>
          <w:rFonts w:ascii="Times New Roman" w:hAnsi="Times New Roman" w:cs="Times New Roman"/>
          <w:lang w:val="bg-BG"/>
        </w:rPr>
        <w:t xml:space="preserve"> </w:t>
      </w:r>
      <w:r>
        <w:rPr>
          <w:rFonts w:ascii="Times New Roman" w:hAnsi="Times New Roman" w:cs="Times New Roman"/>
        </w:rPr>
        <w:t>се</w:t>
      </w:r>
      <w:r>
        <w:rPr>
          <w:rFonts w:ascii="Times New Roman" w:hAnsi="Times New Roman" w:cs="Times New Roman"/>
          <w:lang w:val="bg-BG"/>
        </w:rPr>
        <w:t xml:space="preserve"> </w:t>
      </w:r>
      <w:r>
        <w:rPr>
          <w:rFonts w:ascii="Times New Roman" w:hAnsi="Times New Roman" w:cs="Times New Roman"/>
        </w:rPr>
        <w:t>разделят (чрез</w:t>
      </w:r>
      <w:r>
        <w:rPr>
          <w:rFonts w:ascii="Times New Roman" w:hAnsi="Times New Roman" w:cs="Times New Roman"/>
          <w:lang w:val="bg-BG"/>
        </w:rPr>
        <w:t xml:space="preserve"> </w:t>
      </w:r>
      <w:r>
        <w:rPr>
          <w:rFonts w:ascii="Times New Roman" w:hAnsi="Times New Roman" w:cs="Times New Roman"/>
        </w:rPr>
        <w:t>разделители, цветни</w:t>
      </w:r>
      <w:r>
        <w:rPr>
          <w:rFonts w:ascii="Times New Roman" w:hAnsi="Times New Roman" w:cs="Times New Roman"/>
          <w:lang w:val="bg-BG"/>
        </w:rPr>
        <w:t xml:space="preserve"> </w:t>
      </w:r>
      <w:r>
        <w:rPr>
          <w:rFonts w:ascii="Times New Roman" w:hAnsi="Times New Roman" w:cs="Times New Roman"/>
        </w:rPr>
        <w:t>листове</w:t>
      </w:r>
      <w:r>
        <w:rPr>
          <w:rFonts w:ascii="Times New Roman" w:hAnsi="Times New Roman" w:cs="Times New Roman"/>
          <w:lang w:val="bg-BG"/>
        </w:rPr>
        <w:t xml:space="preserve"> </w:t>
      </w:r>
      <w:r>
        <w:rPr>
          <w:rFonts w:ascii="Times New Roman" w:hAnsi="Times New Roman" w:cs="Times New Roman"/>
        </w:rPr>
        <w:t>или</w:t>
      </w:r>
      <w:r>
        <w:rPr>
          <w:rFonts w:ascii="Times New Roman" w:hAnsi="Times New Roman" w:cs="Times New Roman"/>
          <w:lang w:val="bg-BG"/>
        </w:rPr>
        <w:t xml:space="preserve"> </w:t>
      </w:r>
      <w:r>
        <w:rPr>
          <w:rFonts w:ascii="Times New Roman" w:hAnsi="Times New Roman" w:cs="Times New Roman"/>
        </w:rPr>
        <w:t>др.,където</w:t>
      </w:r>
      <w:r>
        <w:rPr>
          <w:rFonts w:ascii="Times New Roman" w:hAnsi="Times New Roman" w:cs="Times New Roman"/>
          <w:lang w:val="bg-BG"/>
        </w:rPr>
        <w:t xml:space="preserve"> </w:t>
      </w:r>
      <w:r>
        <w:rPr>
          <w:rFonts w:ascii="Times New Roman" w:hAnsi="Times New Roman" w:cs="Times New Roman"/>
        </w:rPr>
        <w:t>се</w:t>
      </w:r>
      <w:r>
        <w:rPr>
          <w:rFonts w:ascii="Times New Roman" w:hAnsi="Times New Roman" w:cs="Times New Roman"/>
          <w:lang w:val="bg-BG"/>
        </w:rPr>
        <w:t xml:space="preserve"> </w:t>
      </w:r>
      <w:r>
        <w:rPr>
          <w:rFonts w:ascii="Times New Roman" w:hAnsi="Times New Roman" w:cs="Times New Roman"/>
        </w:rPr>
        <w:t>посочва</w:t>
      </w:r>
      <w:r>
        <w:rPr>
          <w:rFonts w:ascii="Times New Roman" w:hAnsi="Times New Roman" w:cs="Times New Roman"/>
          <w:lang w:val="bg-BG"/>
        </w:rPr>
        <w:t xml:space="preserve"> </w:t>
      </w:r>
      <w:r>
        <w:rPr>
          <w:rFonts w:ascii="Times New Roman" w:hAnsi="Times New Roman" w:cs="Times New Roman"/>
        </w:rPr>
        <w:t>номерът</w:t>
      </w:r>
      <w:r>
        <w:rPr>
          <w:rFonts w:ascii="Times New Roman" w:hAnsi="Times New Roman" w:cs="Times New Roman"/>
          <w:lang w:val="bg-BG"/>
        </w:rPr>
        <w:t xml:space="preserve"> </w:t>
      </w:r>
      <w:r>
        <w:rPr>
          <w:rFonts w:ascii="Times New Roman" w:hAnsi="Times New Roman" w:cs="Times New Roman"/>
        </w:rPr>
        <w:t>от</w:t>
      </w:r>
      <w:r>
        <w:rPr>
          <w:rFonts w:ascii="Times New Roman" w:hAnsi="Times New Roman" w:cs="Times New Roman"/>
          <w:lang w:val="bg-BG"/>
        </w:rPr>
        <w:t xml:space="preserve"> </w:t>
      </w:r>
      <w:r>
        <w:rPr>
          <w:rFonts w:ascii="Times New Roman" w:hAnsi="Times New Roman" w:cs="Times New Roman"/>
        </w:rPr>
        <w:t>Мострения</w:t>
      </w:r>
      <w:r>
        <w:rPr>
          <w:rFonts w:ascii="Times New Roman" w:hAnsi="Times New Roman" w:cs="Times New Roman"/>
          <w:lang w:val="bg-BG"/>
        </w:rPr>
        <w:t xml:space="preserve"> </w:t>
      </w:r>
      <w:r>
        <w:rPr>
          <w:rFonts w:ascii="Times New Roman" w:hAnsi="Times New Roman" w:cs="Times New Roman"/>
        </w:rPr>
        <w:t>каталог) за</w:t>
      </w:r>
      <w:r>
        <w:rPr>
          <w:rFonts w:ascii="Times New Roman" w:hAnsi="Times New Roman" w:cs="Times New Roman"/>
          <w:lang w:val="bg-BG"/>
        </w:rPr>
        <w:t xml:space="preserve"> </w:t>
      </w:r>
      <w:r>
        <w:rPr>
          <w:rFonts w:ascii="Times New Roman" w:hAnsi="Times New Roman" w:cs="Times New Roman"/>
        </w:rPr>
        <w:t>всеки</w:t>
      </w:r>
      <w:r>
        <w:rPr>
          <w:rFonts w:ascii="Times New Roman" w:hAnsi="Times New Roman" w:cs="Times New Roman"/>
          <w:lang w:val="bg-BG"/>
        </w:rPr>
        <w:t xml:space="preserve"> </w:t>
      </w:r>
      <w:r>
        <w:rPr>
          <w:rFonts w:ascii="Times New Roman" w:hAnsi="Times New Roman" w:cs="Times New Roman"/>
        </w:rPr>
        <w:t>един</w:t>
      </w:r>
      <w:r>
        <w:rPr>
          <w:rFonts w:ascii="Times New Roman" w:hAnsi="Times New Roman" w:cs="Times New Roman"/>
          <w:lang w:val="bg-BG"/>
        </w:rPr>
        <w:t xml:space="preserve"> </w:t>
      </w:r>
      <w:r>
        <w:rPr>
          <w:rFonts w:ascii="Times New Roman" w:hAnsi="Times New Roman" w:cs="Times New Roman"/>
        </w:rPr>
        <w:t>продукт/материал.</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BB4" w:rsidRPr="00FC21DB" w:rsidRDefault="00753BB4" w:rsidP="00FC21DB">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75pt;height:74.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C7868"/>
    <w:multiLevelType w:val="hybridMultilevel"/>
    <w:tmpl w:val="A5E614A4"/>
    <w:lvl w:ilvl="0" w:tplc="4884640A">
      <w:start w:val="24"/>
      <w:numFmt w:val="decimal"/>
      <w:lvlText w:val="%1."/>
      <w:lvlJc w:val="left"/>
      <w:pPr>
        <w:tabs>
          <w:tab w:val="num" w:pos="720"/>
        </w:tabs>
        <w:ind w:left="720" w:hanging="360"/>
      </w:pPr>
      <w:rPr>
        <w:b/>
        <w:bCs/>
      </w:rPr>
    </w:lvl>
    <w:lvl w:ilvl="1" w:tplc="04020019">
      <w:start w:val="1"/>
      <w:numFmt w:val="lowerLetter"/>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
    <w:nsid w:val="08D17CE7"/>
    <w:multiLevelType w:val="multilevel"/>
    <w:tmpl w:val="F88487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AAC1EA7"/>
    <w:multiLevelType w:val="multilevel"/>
    <w:tmpl w:val="E4FE985A"/>
    <w:lvl w:ilvl="0">
      <w:start w:val="1"/>
      <w:numFmt w:val="decimal"/>
      <w:pStyle w:val="0000"/>
      <w:lvlText w:val="%1."/>
      <w:lvlJc w:val="left"/>
      <w:pPr>
        <w:tabs>
          <w:tab w:val="num" w:pos="360"/>
        </w:tabs>
        <w:ind w:left="360" w:hanging="360"/>
      </w:pPr>
      <w:rPr>
        <w:rFonts w:ascii="Times New Roman" w:hAnsi="Times New Roman" w:cs="Times New Roman" w:hint="default"/>
        <w:b/>
        <w:bCs/>
        <w:i w:val="0"/>
        <w:iCs w:val="0"/>
        <w:sz w:val="24"/>
        <w:szCs w:val="24"/>
      </w:rPr>
    </w:lvl>
    <w:lvl w:ilvl="1">
      <w:start w:val="1"/>
      <w:numFmt w:val="decimal"/>
      <w:lvlText w:val="%1.%2."/>
      <w:lvlJc w:val="left"/>
      <w:pPr>
        <w:tabs>
          <w:tab w:val="num" w:pos="574"/>
        </w:tabs>
        <w:ind w:left="574" w:hanging="432"/>
      </w:pPr>
      <w:rPr>
        <w:b/>
        <w:bCs/>
        <w:i/>
        <w:iCs/>
        <w:sz w:val="24"/>
        <w:szCs w:val="24"/>
      </w:rPr>
    </w:lvl>
    <w:lvl w:ilvl="2">
      <w:start w:val="1"/>
      <w:numFmt w:val="decimal"/>
      <w:lvlText w:val="%1.%2.%3."/>
      <w:lvlJc w:val="left"/>
      <w:pPr>
        <w:tabs>
          <w:tab w:val="num" w:pos="1440"/>
        </w:tabs>
        <w:ind w:left="1224" w:hanging="504"/>
      </w:pPr>
      <w:rPr>
        <w:b w:val="0"/>
        <w:bCs w:val="0"/>
        <w:i w:val="0"/>
        <w:iCs w:val="0"/>
        <w:sz w:val="22"/>
        <w:szCs w:val="22"/>
      </w:rPr>
    </w:lvl>
    <w:lvl w:ilvl="3">
      <w:start w:val="1"/>
      <w:numFmt w:val="decimal"/>
      <w:lvlText w:val="%1.%2.%3.%4."/>
      <w:lvlJc w:val="left"/>
      <w:pPr>
        <w:tabs>
          <w:tab w:val="num" w:pos="2160"/>
        </w:tabs>
        <w:ind w:left="1728" w:hanging="648"/>
      </w:pPr>
      <w:rPr>
        <w:b w:val="0"/>
        <w:bCs w:val="0"/>
        <w:i w:val="0"/>
        <w:iCs w:val="0"/>
      </w:rPr>
    </w:lvl>
    <w:lvl w:ilvl="4">
      <w:start w:val="1"/>
      <w:numFmt w:val="decimal"/>
      <w:lvlText w:val="%1.%2.%3.%4.%5."/>
      <w:lvlJc w:val="left"/>
      <w:pPr>
        <w:tabs>
          <w:tab w:val="num" w:pos="2520"/>
        </w:tabs>
        <w:ind w:left="2232" w:hanging="792"/>
      </w:pPr>
    </w:lvl>
    <w:lvl w:ilvl="5">
      <w:start w:val="1"/>
      <w:numFmt w:val="decimal"/>
      <w:pStyle w:val="Heading2"/>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E6A2111"/>
    <w:multiLevelType w:val="hybridMultilevel"/>
    <w:tmpl w:val="7F9A94E8"/>
    <w:lvl w:ilvl="0" w:tplc="04090001">
      <w:start w:val="1"/>
      <w:numFmt w:val="bullet"/>
      <w:lvlText w:val=""/>
      <w:lvlJc w:val="left"/>
      <w:pPr>
        <w:ind w:left="787" w:hanging="360"/>
      </w:pPr>
      <w:rPr>
        <w:rFonts w:ascii="Symbol" w:hAnsi="Symbol" w:cs="Symbol"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cs="Wingdings" w:hint="default"/>
      </w:rPr>
    </w:lvl>
    <w:lvl w:ilvl="3" w:tplc="04090001">
      <w:start w:val="1"/>
      <w:numFmt w:val="bullet"/>
      <w:lvlText w:val=""/>
      <w:lvlJc w:val="left"/>
      <w:pPr>
        <w:ind w:left="2947" w:hanging="360"/>
      </w:pPr>
      <w:rPr>
        <w:rFonts w:ascii="Symbol" w:hAnsi="Symbol" w:cs="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cs="Wingdings" w:hint="default"/>
      </w:rPr>
    </w:lvl>
    <w:lvl w:ilvl="6" w:tplc="04090001">
      <w:start w:val="1"/>
      <w:numFmt w:val="bullet"/>
      <w:lvlText w:val=""/>
      <w:lvlJc w:val="left"/>
      <w:pPr>
        <w:ind w:left="5107" w:hanging="360"/>
      </w:pPr>
      <w:rPr>
        <w:rFonts w:ascii="Symbol" w:hAnsi="Symbol" w:cs="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cs="Wingdings" w:hint="default"/>
      </w:rPr>
    </w:lvl>
  </w:abstractNum>
  <w:abstractNum w:abstractNumId="4">
    <w:nsid w:val="0FEB68C6"/>
    <w:multiLevelType w:val="hybridMultilevel"/>
    <w:tmpl w:val="7CD8FE36"/>
    <w:lvl w:ilvl="0" w:tplc="0402000B">
      <w:start w:val="1"/>
      <w:numFmt w:val="bullet"/>
      <w:lvlText w:val=""/>
      <w:lvlJc w:val="left"/>
      <w:pPr>
        <w:tabs>
          <w:tab w:val="num" w:pos="971"/>
        </w:tabs>
        <w:ind w:left="971" w:hanging="360"/>
      </w:pPr>
      <w:rPr>
        <w:rFonts w:ascii="Wingdings" w:hAnsi="Wingdings" w:cs="Wingdings" w:hint="default"/>
      </w:rPr>
    </w:lvl>
    <w:lvl w:ilvl="1" w:tplc="04020003">
      <w:start w:val="1"/>
      <w:numFmt w:val="bullet"/>
      <w:lvlText w:val="o"/>
      <w:lvlJc w:val="left"/>
      <w:pPr>
        <w:tabs>
          <w:tab w:val="num" w:pos="1691"/>
        </w:tabs>
        <w:ind w:left="1691" w:hanging="360"/>
      </w:pPr>
      <w:rPr>
        <w:rFonts w:ascii="Courier New" w:hAnsi="Courier New" w:cs="Courier New" w:hint="default"/>
      </w:rPr>
    </w:lvl>
    <w:lvl w:ilvl="2" w:tplc="04020005">
      <w:start w:val="1"/>
      <w:numFmt w:val="bullet"/>
      <w:lvlText w:val=""/>
      <w:lvlJc w:val="left"/>
      <w:pPr>
        <w:tabs>
          <w:tab w:val="num" w:pos="2411"/>
        </w:tabs>
        <w:ind w:left="2411" w:hanging="360"/>
      </w:pPr>
      <w:rPr>
        <w:rFonts w:ascii="Wingdings" w:hAnsi="Wingdings" w:cs="Wingdings" w:hint="default"/>
      </w:rPr>
    </w:lvl>
    <w:lvl w:ilvl="3" w:tplc="04020001">
      <w:start w:val="1"/>
      <w:numFmt w:val="bullet"/>
      <w:lvlText w:val=""/>
      <w:lvlJc w:val="left"/>
      <w:pPr>
        <w:tabs>
          <w:tab w:val="num" w:pos="3131"/>
        </w:tabs>
        <w:ind w:left="3131" w:hanging="360"/>
      </w:pPr>
      <w:rPr>
        <w:rFonts w:ascii="Symbol" w:hAnsi="Symbol" w:cs="Symbol" w:hint="default"/>
      </w:rPr>
    </w:lvl>
    <w:lvl w:ilvl="4" w:tplc="04020003">
      <w:start w:val="1"/>
      <w:numFmt w:val="bullet"/>
      <w:lvlText w:val="o"/>
      <w:lvlJc w:val="left"/>
      <w:pPr>
        <w:tabs>
          <w:tab w:val="num" w:pos="3851"/>
        </w:tabs>
        <w:ind w:left="3851" w:hanging="360"/>
      </w:pPr>
      <w:rPr>
        <w:rFonts w:ascii="Courier New" w:hAnsi="Courier New" w:cs="Courier New" w:hint="default"/>
      </w:rPr>
    </w:lvl>
    <w:lvl w:ilvl="5" w:tplc="04020005">
      <w:start w:val="1"/>
      <w:numFmt w:val="bullet"/>
      <w:lvlText w:val=""/>
      <w:lvlJc w:val="left"/>
      <w:pPr>
        <w:tabs>
          <w:tab w:val="num" w:pos="4571"/>
        </w:tabs>
        <w:ind w:left="4571" w:hanging="360"/>
      </w:pPr>
      <w:rPr>
        <w:rFonts w:ascii="Wingdings" w:hAnsi="Wingdings" w:cs="Wingdings" w:hint="default"/>
      </w:rPr>
    </w:lvl>
    <w:lvl w:ilvl="6" w:tplc="04020001">
      <w:start w:val="1"/>
      <w:numFmt w:val="bullet"/>
      <w:lvlText w:val=""/>
      <w:lvlJc w:val="left"/>
      <w:pPr>
        <w:tabs>
          <w:tab w:val="num" w:pos="5291"/>
        </w:tabs>
        <w:ind w:left="5291" w:hanging="360"/>
      </w:pPr>
      <w:rPr>
        <w:rFonts w:ascii="Symbol" w:hAnsi="Symbol" w:cs="Symbol" w:hint="default"/>
      </w:rPr>
    </w:lvl>
    <w:lvl w:ilvl="7" w:tplc="04020003">
      <w:start w:val="1"/>
      <w:numFmt w:val="bullet"/>
      <w:lvlText w:val="o"/>
      <w:lvlJc w:val="left"/>
      <w:pPr>
        <w:tabs>
          <w:tab w:val="num" w:pos="6011"/>
        </w:tabs>
        <w:ind w:left="6011" w:hanging="360"/>
      </w:pPr>
      <w:rPr>
        <w:rFonts w:ascii="Courier New" w:hAnsi="Courier New" w:cs="Courier New" w:hint="default"/>
      </w:rPr>
    </w:lvl>
    <w:lvl w:ilvl="8" w:tplc="04020005">
      <w:start w:val="1"/>
      <w:numFmt w:val="bullet"/>
      <w:lvlText w:val=""/>
      <w:lvlJc w:val="left"/>
      <w:pPr>
        <w:tabs>
          <w:tab w:val="num" w:pos="6731"/>
        </w:tabs>
        <w:ind w:left="6731" w:hanging="360"/>
      </w:pPr>
      <w:rPr>
        <w:rFonts w:ascii="Wingdings" w:hAnsi="Wingdings" w:cs="Wingdings" w:hint="default"/>
      </w:rPr>
    </w:lvl>
  </w:abstractNum>
  <w:abstractNum w:abstractNumId="5">
    <w:nsid w:val="11686BDE"/>
    <w:multiLevelType w:val="hybridMultilevel"/>
    <w:tmpl w:val="C1742E8C"/>
    <w:lvl w:ilvl="0" w:tplc="39607C5C">
      <w:start w:val="1"/>
      <w:numFmt w:val="decimal"/>
      <w:lvlText w:val="%1."/>
      <w:lvlJc w:val="left"/>
      <w:pPr>
        <w:tabs>
          <w:tab w:val="num" w:pos="1080"/>
        </w:tabs>
        <w:ind w:left="1080" w:hanging="360"/>
      </w:pPr>
      <w:rPr>
        <w:b w:val="0"/>
        <w:bCs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6">
    <w:nsid w:val="140E12D2"/>
    <w:multiLevelType w:val="multilevel"/>
    <w:tmpl w:val="1D64D694"/>
    <w:lvl w:ilvl="0">
      <w:start w:val="26"/>
      <w:numFmt w:val="decimal"/>
      <w:lvlText w:val="%1."/>
      <w:lvlJc w:val="left"/>
      <w:pPr>
        <w:tabs>
          <w:tab w:val="num" w:pos="480"/>
        </w:tabs>
        <w:ind w:left="480" w:hanging="480"/>
      </w:pPr>
      <w:rPr>
        <w:b/>
        <w:bCs/>
      </w:rPr>
    </w:lvl>
    <w:lvl w:ilvl="1">
      <w:start w:val="1"/>
      <w:numFmt w:val="decimal"/>
      <w:lvlText w:val="%1.%2."/>
      <w:lvlJc w:val="left"/>
      <w:pPr>
        <w:tabs>
          <w:tab w:val="num" w:pos="840"/>
        </w:tabs>
        <w:ind w:left="840" w:hanging="480"/>
      </w:pPr>
      <w:rPr>
        <w:b/>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7">
    <w:nsid w:val="14BB06BC"/>
    <w:multiLevelType w:val="hybridMultilevel"/>
    <w:tmpl w:val="E21E1960"/>
    <w:lvl w:ilvl="0" w:tplc="8E166AB4">
      <w:start w:val="4"/>
      <w:numFmt w:val="decimal"/>
      <w:lvlText w:val="%1."/>
      <w:lvlJc w:val="left"/>
      <w:pPr>
        <w:tabs>
          <w:tab w:val="num" w:pos="720"/>
        </w:tabs>
        <w:ind w:left="720" w:hanging="360"/>
      </w:pPr>
      <w:rPr>
        <w:b/>
        <w:bCs/>
      </w:rPr>
    </w:lvl>
    <w:lvl w:ilvl="1" w:tplc="04020019">
      <w:start w:val="1"/>
      <w:numFmt w:val="lowerLetter"/>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8">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hint="default"/>
      </w:rPr>
    </w:lvl>
    <w:lvl w:ilvl="1" w:tplc="04020003">
      <w:start w:val="1"/>
      <w:numFmt w:val="bullet"/>
      <w:lvlText w:val="o"/>
      <w:lvlJc w:val="left"/>
      <w:pPr>
        <w:tabs>
          <w:tab w:val="num" w:pos="2010"/>
        </w:tabs>
        <w:ind w:left="2010" w:hanging="360"/>
      </w:pPr>
      <w:rPr>
        <w:rFonts w:ascii="Courier New" w:hAnsi="Courier New" w:cs="Courier New" w:hint="default"/>
      </w:rPr>
    </w:lvl>
    <w:lvl w:ilvl="2" w:tplc="04020005">
      <w:start w:val="1"/>
      <w:numFmt w:val="bullet"/>
      <w:lvlText w:val=""/>
      <w:lvlJc w:val="left"/>
      <w:pPr>
        <w:tabs>
          <w:tab w:val="num" w:pos="2730"/>
        </w:tabs>
        <w:ind w:left="2730" w:hanging="360"/>
      </w:pPr>
      <w:rPr>
        <w:rFonts w:ascii="Wingdings" w:hAnsi="Wingdings" w:cs="Wingdings" w:hint="default"/>
      </w:rPr>
    </w:lvl>
    <w:lvl w:ilvl="3" w:tplc="04020001">
      <w:start w:val="1"/>
      <w:numFmt w:val="bullet"/>
      <w:lvlText w:val=""/>
      <w:lvlJc w:val="left"/>
      <w:pPr>
        <w:tabs>
          <w:tab w:val="num" w:pos="3450"/>
        </w:tabs>
        <w:ind w:left="3450" w:hanging="360"/>
      </w:pPr>
      <w:rPr>
        <w:rFonts w:ascii="Symbol" w:hAnsi="Symbol" w:cs="Symbol" w:hint="default"/>
      </w:rPr>
    </w:lvl>
    <w:lvl w:ilvl="4" w:tplc="04020003">
      <w:start w:val="1"/>
      <w:numFmt w:val="bullet"/>
      <w:lvlText w:val="o"/>
      <w:lvlJc w:val="left"/>
      <w:pPr>
        <w:tabs>
          <w:tab w:val="num" w:pos="4170"/>
        </w:tabs>
        <w:ind w:left="4170" w:hanging="360"/>
      </w:pPr>
      <w:rPr>
        <w:rFonts w:ascii="Courier New" w:hAnsi="Courier New" w:cs="Courier New" w:hint="default"/>
      </w:rPr>
    </w:lvl>
    <w:lvl w:ilvl="5" w:tplc="04020005">
      <w:start w:val="1"/>
      <w:numFmt w:val="bullet"/>
      <w:lvlText w:val=""/>
      <w:lvlJc w:val="left"/>
      <w:pPr>
        <w:tabs>
          <w:tab w:val="num" w:pos="4890"/>
        </w:tabs>
        <w:ind w:left="4890" w:hanging="360"/>
      </w:pPr>
      <w:rPr>
        <w:rFonts w:ascii="Wingdings" w:hAnsi="Wingdings" w:cs="Wingdings" w:hint="default"/>
      </w:rPr>
    </w:lvl>
    <w:lvl w:ilvl="6" w:tplc="04020001">
      <w:start w:val="1"/>
      <w:numFmt w:val="bullet"/>
      <w:lvlText w:val=""/>
      <w:lvlJc w:val="left"/>
      <w:pPr>
        <w:tabs>
          <w:tab w:val="num" w:pos="5610"/>
        </w:tabs>
        <w:ind w:left="5610" w:hanging="360"/>
      </w:pPr>
      <w:rPr>
        <w:rFonts w:ascii="Symbol" w:hAnsi="Symbol" w:cs="Symbol" w:hint="default"/>
      </w:rPr>
    </w:lvl>
    <w:lvl w:ilvl="7" w:tplc="04020003">
      <w:start w:val="1"/>
      <w:numFmt w:val="bullet"/>
      <w:lvlText w:val="o"/>
      <w:lvlJc w:val="left"/>
      <w:pPr>
        <w:tabs>
          <w:tab w:val="num" w:pos="6330"/>
        </w:tabs>
        <w:ind w:left="6330" w:hanging="360"/>
      </w:pPr>
      <w:rPr>
        <w:rFonts w:ascii="Courier New" w:hAnsi="Courier New" w:cs="Courier New" w:hint="default"/>
      </w:rPr>
    </w:lvl>
    <w:lvl w:ilvl="8" w:tplc="04020005">
      <w:start w:val="1"/>
      <w:numFmt w:val="bullet"/>
      <w:lvlText w:val=""/>
      <w:lvlJc w:val="left"/>
      <w:pPr>
        <w:tabs>
          <w:tab w:val="num" w:pos="7050"/>
        </w:tabs>
        <w:ind w:left="7050" w:hanging="360"/>
      </w:pPr>
      <w:rPr>
        <w:rFonts w:ascii="Wingdings" w:hAnsi="Wingdings" w:cs="Wingdings" w:hint="default"/>
      </w:rPr>
    </w:lvl>
  </w:abstractNum>
  <w:abstractNum w:abstractNumId="9">
    <w:nsid w:val="22973D4A"/>
    <w:multiLevelType w:val="hybridMultilevel"/>
    <w:tmpl w:val="EC1ECF0A"/>
    <w:lvl w:ilvl="0" w:tplc="6D60992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442E0862">
      <w:start w:val="1"/>
      <w:numFmt w:val="decimal"/>
      <w:lvlText w:val="%4."/>
      <w:lvlJc w:val="left"/>
      <w:pPr>
        <w:ind w:left="2880" w:hanging="360"/>
      </w:pPr>
      <w:rPr>
        <w:rFonts w:ascii="Times New Roman" w:eastAsia="Times New Roman" w:hAnsi="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E81F58"/>
    <w:multiLevelType w:val="hybridMultilevel"/>
    <w:tmpl w:val="5ECE8646"/>
    <w:lvl w:ilvl="0" w:tplc="8ECEE414">
      <w:numFmt w:val="bullet"/>
      <w:lvlText w:val="-"/>
      <w:lvlJc w:val="left"/>
      <w:pPr>
        <w:ind w:left="720" w:hanging="360"/>
      </w:pPr>
      <w:rPr>
        <w:rFonts w:ascii="Times New Roman" w:eastAsia="Times New Roman" w:hAnsi="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2">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3">
    <w:nsid w:val="534B1C32"/>
    <w:multiLevelType w:val="hybridMultilevel"/>
    <w:tmpl w:val="1248ACC8"/>
    <w:lvl w:ilvl="0" w:tplc="F4E0FE7A">
      <w:start w:val="1"/>
      <w:numFmt w:val="decimal"/>
      <w:lvlText w:val="%1."/>
      <w:lvlJc w:val="left"/>
      <w:pPr>
        <w:ind w:left="782" w:hanging="360"/>
      </w:pPr>
      <w:rPr>
        <w:rFonts w:eastAsia="Times New Roman"/>
        <w:b w:val="0"/>
        <w:bCs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54C42648"/>
    <w:multiLevelType w:val="hybridMultilevel"/>
    <w:tmpl w:val="8AB6E406"/>
    <w:lvl w:ilvl="0" w:tplc="63705864">
      <w:start w:val="20"/>
      <w:numFmt w:val="bullet"/>
      <w:lvlText w:val="-"/>
      <w:lvlJc w:val="left"/>
      <w:pPr>
        <w:ind w:left="927" w:hanging="360"/>
      </w:pPr>
      <w:rPr>
        <w:rFonts w:ascii="Times New Roman" w:eastAsia="Times New Roman" w:hAnsi="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cs="Wingdings" w:hint="default"/>
      </w:rPr>
    </w:lvl>
    <w:lvl w:ilvl="3" w:tplc="04090001">
      <w:start w:val="1"/>
      <w:numFmt w:val="bullet"/>
      <w:lvlText w:val=""/>
      <w:lvlJc w:val="left"/>
      <w:pPr>
        <w:ind w:left="3087" w:hanging="360"/>
      </w:pPr>
      <w:rPr>
        <w:rFonts w:ascii="Symbol" w:hAnsi="Symbol" w:cs="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cs="Wingdings" w:hint="default"/>
      </w:rPr>
    </w:lvl>
    <w:lvl w:ilvl="6" w:tplc="04090001">
      <w:start w:val="1"/>
      <w:numFmt w:val="bullet"/>
      <w:lvlText w:val=""/>
      <w:lvlJc w:val="left"/>
      <w:pPr>
        <w:ind w:left="5247" w:hanging="360"/>
      </w:pPr>
      <w:rPr>
        <w:rFonts w:ascii="Symbol" w:hAnsi="Symbol" w:cs="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cs="Wingdings" w:hint="default"/>
      </w:rPr>
    </w:lvl>
  </w:abstractNum>
  <w:abstractNum w:abstractNumId="15">
    <w:nsid w:val="5CA31A15"/>
    <w:multiLevelType w:val="singleLevel"/>
    <w:tmpl w:val="CB981644"/>
    <w:lvl w:ilvl="0">
      <w:start w:val="1"/>
      <w:numFmt w:val="bullet"/>
      <w:pStyle w:val="Tiret0"/>
      <w:lvlText w:val="–"/>
      <w:lvlJc w:val="left"/>
      <w:pPr>
        <w:tabs>
          <w:tab w:val="num" w:pos="850"/>
        </w:tabs>
        <w:ind w:left="850" w:hanging="850"/>
      </w:pPr>
    </w:lvl>
  </w:abstractNum>
  <w:abstractNum w:abstractNumId="16">
    <w:nsid w:val="606B462C"/>
    <w:multiLevelType w:val="hybridMultilevel"/>
    <w:tmpl w:val="AC12B35A"/>
    <w:lvl w:ilvl="0" w:tplc="E5941388">
      <w:numFmt w:val="bullet"/>
      <w:lvlText w:val="-"/>
      <w:lvlJc w:val="left"/>
      <w:pPr>
        <w:ind w:left="720" w:hanging="360"/>
      </w:pPr>
      <w:rPr>
        <w:rFonts w:ascii="Times New Roman" w:eastAsia="Times New Roman" w:hAnsi="Times New Roman" w:hint="default"/>
        <w:b w:val="0"/>
        <w:b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nsid w:val="622454CB"/>
    <w:multiLevelType w:val="hybridMultilevel"/>
    <w:tmpl w:val="68CE23B4"/>
    <w:lvl w:ilvl="0" w:tplc="04020001">
      <w:start w:val="1"/>
      <w:numFmt w:val="bullet"/>
      <w:lvlText w:val=""/>
      <w:lvlJc w:val="left"/>
      <w:pPr>
        <w:ind w:left="720" w:hanging="360"/>
      </w:pPr>
      <w:rPr>
        <w:rFonts w:ascii="Symbol" w:hAnsi="Symbol" w:cs="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8">
    <w:nsid w:val="62622457"/>
    <w:multiLevelType w:val="hybridMultilevel"/>
    <w:tmpl w:val="B8504F5C"/>
    <w:name w:val="Tiret 0"/>
    <w:lvl w:ilvl="0" w:tplc="C4208BB8">
      <w:start w:val="1"/>
      <w:numFmt w:val="decimal"/>
      <w:lvlText w:val="%1."/>
      <w:lvlJc w:val="left"/>
      <w:pPr>
        <w:tabs>
          <w:tab w:val="num" w:pos="720"/>
        </w:tabs>
        <w:ind w:left="720" w:hanging="360"/>
      </w:pPr>
      <w:rPr>
        <w:b/>
        <w:bCs/>
      </w:rPr>
    </w:lvl>
    <w:lvl w:ilvl="1" w:tplc="91B8ECAE">
      <w:start w:val="1"/>
      <w:numFmt w:val="bullet"/>
      <w:lvlText w:val=""/>
      <w:lvlJc w:val="left"/>
      <w:pPr>
        <w:tabs>
          <w:tab w:val="num" w:pos="900"/>
        </w:tabs>
        <w:ind w:left="900" w:hanging="360"/>
      </w:pPr>
      <w:rPr>
        <w:rFonts w:ascii="Symbol" w:hAnsi="Symbol" w:cs="Symbol" w:hint="default"/>
        <w:b/>
        <w:bCs/>
      </w:rPr>
    </w:lvl>
    <w:lvl w:ilvl="2" w:tplc="5B16AE5C">
      <w:start w:val="1"/>
      <w:numFmt w:val="decimal"/>
      <w:lvlText w:val="%3."/>
      <w:lvlJc w:val="left"/>
      <w:pPr>
        <w:tabs>
          <w:tab w:val="num" w:pos="2160"/>
        </w:tabs>
        <w:ind w:left="2160" w:hanging="360"/>
      </w:pPr>
    </w:lvl>
    <w:lvl w:ilvl="3" w:tplc="6F3A72A8">
      <w:start w:val="1"/>
      <w:numFmt w:val="decimal"/>
      <w:lvlText w:val="%4."/>
      <w:lvlJc w:val="left"/>
      <w:pPr>
        <w:tabs>
          <w:tab w:val="num" w:pos="2880"/>
        </w:tabs>
        <w:ind w:left="2880" w:hanging="360"/>
      </w:pPr>
    </w:lvl>
    <w:lvl w:ilvl="4" w:tplc="07E2A67E">
      <w:start w:val="1"/>
      <w:numFmt w:val="decimal"/>
      <w:lvlText w:val="%5."/>
      <w:lvlJc w:val="left"/>
      <w:pPr>
        <w:tabs>
          <w:tab w:val="num" w:pos="3600"/>
        </w:tabs>
        <w:ind w:left="3600" w:hanging="360"/>
      </w:pPr>
    </w:lvl>
    <w:lvl w:ilvl="5" w:tplc="CC988870">
      <w:start w:val="1"/>
      <w:numFmt w:val="decimal"/>
      <w:lvlText w:val="%6."/>
      <w:lvlJc w:val="left"/>
      <w:pPr>
        <w:tabs>
          <w:tab w:val="num" w:pos="4320"/>
        </w:tabs>
        <w:ind w:left="4320" w:hanging="360"/>
      </w:pPr>
    </w:lvl>
    <w:lvl w:ilvl="6" w:tplc="A8208186">
      <w:start w:val="1"/>
      <w:numFmt w:val="decimal"/>
      <w:lvlText w:val="%7."/>
      <w:lvlJc w:val="left"/>
      <w:pPr>
        <w:tabs>
          <w:tab w:val="num" w:pos="5040"/>
        </w:tabs>
        <w:ind w:left="5040" w:hanging="360"/>
      </w:pPr>
    </w:lvl>
    <w:lvl w:ilvl="7" w:tplc="8B0E1868">
      <w:start w:val="1"/>
      <w:numFmt w:val="decimal"/>
      <w:lvlText w:val="%8."/>
      <w:lvlJc w:val="left"/>
      <w:pPr>
        <w:tabs>
          <w:tab w:val="num" w:pos="5760"/>
        </w:tabs>
        <w:ind w:left="5760" w:hanging="360"/>
      </w:pPr>
    </w:lvl>
    <w:lvl w:ilvl="8" w:tplc="9E687012">
      <w:start w:val="1"/>
      <w:numFmt w:val="decimal"/>
      <w:lvlText w:val="%9."/>
      <w:lvlJc w:val="left"/>
      <w:pPr>
        <w:tabs>
          <w:tab w:val="num" w:pos="6480"/>
        </w:tabs>
        <w:ind w:left="6480" w:hanging="360"/>
      </w:pPr>
    </w:lvl>
  </w:abstractNum>
  <w:abstractNum w:abstractNumId="19">
    <w:nsid w:val="6988668A"/>
    <w:multiLevelType w:val="hybridMultilevel"/>
    <w:tmpl w:val="011CD0BA"/>
    <w:lvl w:ilvl="0" w:tplc="570256CA">
      <w:start w:val="1"/>
      <w:numFmt w:val="bullet"/>
      <w:lvlText w:val=""/>
      <w:lvlJc w:val="left"/>
      <w:pPr>
        <w:tabs>
          <w:tab w:val="num" w:pos="720"/>
        </w:tabs>
        <w:ind w:left="720" w:hanging="360"/>
      </w:pPr>
      <w:rPr>
        <w:rFonts w:ascii="Symbol" w:hAnsi="Symbol" w:cs="Symbol" w:hint="default"/>
      </w:rPr>
    </w:lvl>
    <w:lvl w:ilvl="1" w:tplc="ED905360">
      <w:start w:val="1"/>
      <w:numFmt w:val="bullet"/>
      <w:lvlText w:val="o"/>
      <w:lvlJc w:val="left"/>
      <w:pPr>
        <w:tabs>
          <w:tab w:val="num" w:pos="1440"/>
        </w:tabs>
        <w:ind w:left="1440" w:hanging="360"/>
      </w:pPr>
      <w:rPr>
        <w:rFonts w:ascii="Courier New" w:hAnsi="Courier New" w:cs="Courier New" w:hint="default"/>
      </w:rPr>
    </w:lvl>
    <w:lvl w:ilvl="2" w:tplc="E522F576">
      <w:start w:val="1"/>
      <w:numFmt w:val="bullet"/>
      <w:lvlText w:val=""/>
      <w:lvlJc w:val="left"/>
      <w:pPr>
        <w:tabs>
          <w:tab w:val="num" w:pos="2160"/>
        </w:tabs>
        <w:ind w:left="2160" w:hanging="360"/>
      </w:pPr>
      <w:rPr>
        <w:rFonts w:ascii="Wingdings" w:hAnsi="Wingdings" w:cs="Wingdings" w:hint="default"/>
      </w:rPr>
    </w:lvl>
    <w:lvl w:ilvl="3" w:tplc="6296861C">
      <w:start w:val="1"/>
      <w:numFmt w:val="bullet"/>
      <w:lvlText w:val=""/>
      <w:lvlJc w:val="left"/>
      <w:pPr>
        <w:tabs>
          <w:tab w:val="num" w:pos="2880"/>
        </w:tabs>
        <w:ind w:left="2880" w:hanging="360"/>
      </w:pPr>
      <w:rPr>
        <w:rFonts w:ascii="Symbol" w:hAnsi="Symbol" w:cs="Symbol" w:hint="default"/>
      </w:rPr>
    </w:lvl>
    <w:lvl w:ilvl="4" w:tplc="5D144278">
      <w:start w:val="1"/>
      <w:numFmt w:val="bullet"/>
      <w:lvlText w:val="o"/>
      <w:lvlJc w:val="left"/>
      <w:pPr>
        <w:tabs>
          <w:tab w:val="num" w:pos="3600"/>
        </w:tabs>
        <w:ind w:left="3600" w:hanging="360"/>
      </w:pPr>
      <w:rPr>
        <w:rFonts w:ascii="Courier New" w:hAnsi="Courier New" w:cs="Courier New" w:hint="default"/>
      </w:rPr>
    </w:lvl>
    <w:lvl w:ilvl="5" w:tplc="52D88378">
      <w:start w:val="1"/>
      <w:numFmt w:val="bullet"/>
      <w:lvlText w:val=""/>
      <w:lvlJc w:val="left"/>
      <w:pPr>
        <w:tabs>
          <w:tab w:val="num" w:pos="4320"/>
        </w:tabs>
        <w:ind w:left="4320" w:hanging="360"/>
      </w:pPr>
      <w:rPr>
        <w:rFonts w:ascii="Wingdings" w:hAnsi="Wingdings" w:cs="Wingdings" w:hint="default"/>
      </w:rPr>
    </w:lvl>
    <w:lvl w:ilvl="6" w:tplc="FE06D836">
      <w:start w:val="1"/>
      <w:numFmt w:val="bullet"/>
      <w:lvlText w:val=""/>
      <w:lvlJc w:val="left"/>
      <w:pPr>
        <w:tabs>
          <w:tab w:val="num" w:pos="5040"/>
        </w:tabs>
        <w:ind w:left="5040" w:hanging="360"/>
      </w:pPr>
      <w:rPr>
        <w:rFonts w:ascii="Symbol" w:hAnsi="Symbol" w:cs="Symbol" w:hint="default"/>
      </w:rPr>
    </w:lvl>
    <w:lvl w:ilvl="7" w:tplc="0DE6A71A">
      <w:start w:val="1"/>
      <w:numFmt w:val="bullet"/>
      <w:lvlText w:val="o"/>
      <w:lvlJc w:val="left"/>
      <w:pPr>
        <w:tabs>
          <w:tab w:val="num" w:pos="5760"/>
        </w:tabs>
        <w:ind w:left="5760" w:hanging="360"/>
      </w:pPr>
      <w:rPr>
        <w:rFonts w:ascii="Courier New" w:hAnsi="Courier New" w:cs="Courier New" w:hint="default"/>
      </w:rPr>
    </w:lvl>
    <w:lvl w:ilvl="8" w:tplc="0EDC90CA">
      <w:start w:val="1"/>
      <w:numFmt w:val="bullet"/>
      <w:lvlText w:val=""/>
      <w:lvlJc w:val="left"/>
      <w:pPr>
        <w:tabs>
          <w:tab w:val="num" w:pos="6480"/>
        </w:tabs>
        <w:ind w:left="6480" w:hanging="360"/>
      </w:pPr>
      <w:rPr>
        <w:rFonts w:ascii="Wingdings" w:hAnsi="Wingdings" w:cs="Wingdings" w:hint="default"/>
      </w:rPr>
    </w:lvl>
  </w:abstractNum>
  <w:abstractNum w:abstractNumId="20">
    <w:nsid w:val="6CA2602E"/>
    <w:multiLevelType w:val="hybridMultilevel"/>
    <w:tmpl w:val="0A2EE0F4"/>
    <w:lvl w:ilvl="0" w:tplc="E3E8F0DE">
      <w:start w:val="1"/>
      <w:numFmt w:val="bullet"/>
      <w:lvlText w:val=""/>
      <w:lvlJc w:val="left"/>
      <w:pPr>
        <w:ind w:left="784" w:hanging="360"/>
      </w:pPr>
      <w:rPr>
        <w:rFonts w:ascii="Symbol" w:hAnsi="Symbol" w:cs="Symbol" w:hint="default"/>
      </w:rPr>
    </w:lvl>
    <w:lvl w:ilvl="1" w:tplc="04020003">
      <w:start w:val="1"/>
      <w:numFmt w:val="bullet"/>
      <w:lvlText w:val="o"/>
      <w:lvlJc w:val="left"/>
      <w:pPr>
        <w:ind w:left="1504" w:hanging="360"/>
      </w:pPr>
      <w:rPr>
        <w:rFonts w:ascii="Courier New" w:hAnsi="Courier New" w:cs="Courier New" w:hint="default"/>
      </w:rPr>
    </w:lvl>
    <w:lvl w:ilvl="2" w:tplc="04020005">
      <w:start w:val="1"/>
      <w:numFmt w:val="bullet"/>
      <w:lvlText w:val=""/>
      <w:lvlJc w:val="left"/>
      <w:pPr>
        <w:ind w:left="2224" w:hanging="360"/>
      </w:pPr>
      <w:rPr>
        <w:rFonts w:ascii="Wingdings" w:hAnsi="Wingdings" w:cs="Wingdings" w:hint="default"/>
      </w:rPr>
    </w:lvl>
    <w:lvl w:ilvl="3" w:tplc="04020001">
      <w:start w:val="1"/>
      <w:numFmt w:val="bullet"/>
      <w:lvlText w:val=""/>
      <w:lvlJc w:val="left"/>
      <w:pPr>
        <w:ind w:left="2944" w:hanging="360"/>
      </w:pPr>
      <w:rPr>
        <w:rFonts w:ascii="Symbol" w:hAnsi="Symbol" w:cs="Symbol" w:hint="default"/>
      </w:rPr>
    </w:lvl>
    <w:lvl w:ilvl="4" w:tplc="04020003">
      <w:start w:val="1"/>
      <w:numFmt w:val="bullet"/>
      <w:lvlText w:val="o"/>
      <w:lvlJc w:val="left"/>
      <w:pPr>
        <w:ind w:left="3664" w:hanging="360"/>
      </w:pPr>
      <w:rPr>
        <w:rFonts w:ascii="Courier New" w:hAnsi="Courier New" w:cs="Courier New" w:hint="default"/>
      </w:rPr>
    </w:lvl>
    <w:lvl w:ilvl="5" w:tplc="04020005">
      <w:start w:val="1"/>
      <w:numFmt w:val="bullet"/>
      <w:lvlText w:val=""/>
      <w:lvlJc w:val="left"/>
      <w:pPr>
        <w:ind w:left="4384" w:hanging="360"/>
      </w:pPr>
      <w:rPr>
        <w:rFonts w:ascii="Wingdings" w:hAnsi="Wingdings" w:cs="Wingdings" w:hint="default"/>
      </w:rPr>
    </w:lvl>
    <w:lvl w:ilvl="6" w:tplc="04020001">
      <w:start w:val="1"/>
      <w:numFmt w:val="bullet"/>
      <w:lvlText w:val=""/>
      <w:lvlJc w:val="left"/>
      <w:pPr>
        <w:ind w:left="5104" w:hanging="360"/>
      </w:pPr>
      <w:rPr>
        <w:rFonts w:ascii="Symbol" w:hAnsi="Symbol" w:cs="Symbol" w:hint="default"/>
      </w:rPr>
    </w:lvl>
    <w:lvl w:ilvl="7" w:tplc="04020003">
      <w:start w:val="1"/>
      <w:numFmt w:val="bullet"/>
      <w:lvlText w:val="o"/>
      <w:lvlJc w:val="left"/>
      <w:pPr>
        <w:ind w:left="5824" w:hanging="360"/>
      </w:pPr>
      <w:rPr>
        <w:rFonts w:ascii="Courier New" w:hAnsi="Courier New" w:cs="Courier New" w:hint="default"/>
      </w:rPr>
    </w:lvl>
    <w:lvl w:ilvl="8" w:tplc="04020005">
      <w:start w:val="1"/>
      <w:numFmt w:val="bullet"/>
      <w:lvlText w:val=""/>
      <w:lvlJc w:val="left"/>
      <w:pPr>
        <w:ind w:left="6544" w:hanging="360"/>
      </w:pPr>
      <w:rPr>
        <w:rFonts w:ascii="Wingdings" w:hAnsi="Wingdings" w:cs="Wingdings" w:hint="default"/>
      </w:rPr>
    </w:lvl>
  </w:abstractNum>
  <w:abstractNum w:abstractNumId="21">
    <w:nsid w:val="6F833542"/>
    <w:multiLevelType w:val="hybridMultilevel"/>
    <w:tmpl w:val="BAE445C8"/>
    <w:lvl w:ilvl="0" w:tplc="04020001">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2">
    <w:nsid w:val="756034D8"/>
    <w:multiLevelType w:val="hybridMultilevel"/>
    <w:tmpl w:val="E32A3F20"/>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7A364F19"/>
    <w:multiLevelType w:val="hybridMultilevel"/>
    <w:tmpl w:val="E2C890F2"/>
    <w:lvl w:ilvl="0" w:tplc="0402000D">
      <w:start w:val="1"/>
      <w:numFmt w:val="bullet"/>
      <w:lvlText w:val=""/>
      <w:lvlJc w:val="left"/>
      <w:pPr>
        <w:ind w:left="720" w:hanging="360"/>
      </w:pPr>
      <w:rPr>
        <w:rFonts w:ascii="Wingdings" w:hAnsi="Wingdings" w:cs="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24">
    <w:nsid w:val="7B0E0C8B"/>
    <w:multiLevelType w:val="multilevel"/>
    <w:tmpl w:val="E3503576"/>
    <w:lvl w:ilvl="0">
      <w:start w:val="1"/>
      <w:numFmt w:val="decimal"/>
      <w:lvlText w:val="%1."/>
      <w:lvlJc w:val="left"/>
      <w:pPr>
        <w:ind w:left="502" w:hanging="360"/>
      </w:pPr>
      <w:rPr>
        <w:b/>
        <w:bCs/>
      </w:rPr>
    </w:lvl>
    <w:lvl w:ilvl="1">
      <w:start w:val="1"/>
      <w:numFmt w:val="decimal"/>
      <w:lvlText w:val="%1.%2."/>
      <w:lvlJc w:val="left"/>
      <w:pPr>
        <w:ind w:left="432" w:hanging="432"/>
      </w:pPr>
      <w:rPr>
        <w:b/>
        <w:bCs/>
        <w:i w:val="0"/>
        <w:iCs w:val="0"/>
      </w:rPr>
    </w:lvl>
    <w:lvl w:ilvl="2">
      <w:start w:val="1"/>
      <w:numFmt w:val="bullet"/>
      <w:lvlText w:val=""/>
      <w:lvlJc w:val="left"/>
      <w:pPr>
        <w:ind w:left="1224" w:hanging="504"/>
      </w:pPr>
      <w:rPr>
        <w:rFonts w:ascii="Wingdings" w:hAnsi="Wingdings" w:cs="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3"/>
  </w:num>
  <w:num w:numId="16">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4"/>
  </w:num>
  <w:num w:numId="20">
    <w:abstractNumId w:val="4"/>
  </w:num>
  <w:num w:numId="21">
    <w:abstractNumId w:val="23"/>
  </w:num>
  <w:num w:numId="22">
    <w:abstractNumId w:val="20"/>
  </w:num>
  <w:num w:numId="23">
    <w:abstractNumId w:val="16"/>
  </w:num>
  <w:num w:numId="24">
    <w:abstractNumId w:val="11"/>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0"/>
    <w:footnote w:id="1"/>
    <w:footnote w:id="2"/>
  </w:footnotePr>
  <w:endnotePr>
    <w:endnote w:id="0"/>
    <w:endnote w:id="1"/>
    <w:endnote w:id="2"/>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6C07"/>
    <w:rsid w:val="00002BC9"/>
    <w:rsid w:val="00002DDE"/>
    <w:rsid w:val="00007A83"/>
    <w:rsid w:val="00012939"/>
    <w:rsid w:val="0001744B"/>
    <w:rsid w:val="0002211A"/>
    <w:rsid w:val="0006386C"/>
    <w:rsid w:val="000648A2"/>
    <w:rsid w:val="000905A9"/>
    <w:rsid w:val="000A02DB"/>
    <w:rsid w:val="000A3449"/>
    <w:rsid w:val="000C38A1"/>
    <w:rsid w:val="000C6787"/>
    <w:rsid w:val="00101271"/>
    <w:rsid w:val="00117112"/>
    <w:rsid w:val="001203A9"/>
    <w:rsid w:val="001233AF"/>
    <w:rsid w:val="0012494B"/>
    <w:rsid w:val="0013135C"/>
    <w:rsid w:val="001371E0"/>
    <w:rsid w:val="0014156F"/>
    <w:rsid w:val="00141B5C"/>
    <w:rsid w:val="00141B9C"/>
    <w:rsid w:val="00147319"/>
    <w:rsid w:val="00171B54"/>
    <w:rsid w:val="001B3F49"/>
    <w:rsid w:val="001B54CD"/>
    <w:rsid w:val="001B7F46"/>
    <w:rsid w:val="001C2F99"/>
    <w:rsid w:val="001C374E"/>
    <w:rsid w:val="001D19FC"/>
    <w:rsid w:val="001E5B0B"/>
    <w:rsid w:val="00212373"/>
    <w:rsid w:val="00220B99"/>
    <w:rsid w:val="00227D21"/>
    <w:rsid w:val="00233295"/>
    <w:rsid w:val="0024551A"/>
    <w:rsid w:val="0026242A"/>
    <w:rsid w:val="0027737D"/>
    <w:rsid w:val="0028117F"/>
    <w:rsid w:val="002B3BD8"/>
    <w:rsid w:val="002B74A6"/>
    <w:rsid w:val="002D741E"/>
    <w:rsid w:val="002E5B56"/>
    <w:rsid w:val="002E680C"/>
    <w:rsid w:val="003717DE"/>
    <w:rsid w:val="0037453F"/>
    <w:rsid w:val="00392553"/>
    <w:rsid w:val="00392EF1"/>
    <w:rsid w:val="003B1A9E"/>
    <w:rsid w:val="003B41C3"/>
    <w:rsid w:val="003B68BA"/>
    <w:rsid w:val="003C4F8F"/>
    <w:rsid w:val="003D38D6"/>
    <w:rsid w:val="003D6BFC"/>
    <w:rsid w:val="003E11CC"/>
    <w:rsid w:val="003E170E"/>
    <w:rsid w:val="003E68CF"/>
    <w:rsid w:val="00407E6D"/>
    <w:rsid w:val="00415F74"/>
    <w:rsid w:val="00422D1F"/>
    <w:rsid w:val="00423F92"/>
    <w:rsid w:val="00424CAA"/>
    <w:rsid w:val="004312AE"/>
    <w:rsid w:val="004330C7"/>
    <w:rsid w:val="00461A5B"/>
    <w:rsid w:val="00464576"/>
    <w:rsid w:val="00467A57"/>
    <w:rsid w:val="004841C6"/>
    <w:rsid w:val="00485D0B"/>
    <w:rsid w:val="00486679"/>
    <w:rsid w:val="0049133F"/>
    <w:rsid w:val="00495109"/>
    <w:rsid w:val="004A1B5D"/>
    <w:rsid w:val="004B298B"/>
    <w:rsid w:val="004B5694"/>
    <w:rsid w:val="004C32E1"/>
    <w:rsid w:val="00511E46"/>
    <w:rsid w:val="00526C07"/>
    <w:rsid w:val="0053452A"/>
    <w:rsid w:val="00550828"/>
    <w:rsid w:val="00552472"/>
    <w:rsid w:val="005553BD"/>
    <w:rsid w:val="00585DBA"/>
    <w:rsid w:val="00595B04"/>
    <w:rsid w:val="005B633C"/>
    <w:rsid w:val="005D0A1A"/>
    <w:rsid w:val="005D2671"/>
    <w:rsid w:val="005E0E57"/>
    <w:rsid w:val="005F6DC3"/>
    <w:rsid w:val="006112AD"/>
    <w:rsid w:val="00612E95"/>
    <w:rsid w:val="006161EF"/>
    <w:rsid w:val="00634051"/>
    <w:rsid w:val="00643C0D"/>
    <w:rsid w:val="00645B08"/>
    <w:rsid w:val="006514F2"/>
    <w:rsid w:val="00652046"/>
    <w:rsid w:val="00670722"/>
    <w:rsid w:val="00672660"/>
    <w:rsid w:val="00681325"/>
    <w:rsid w:val="00681EAE"/>
    <w:rsid w:val="00687B7C"/>
    <w:rsid w:val="006A1E10"/>
    <w:rsid w:val="006A4F86"/>
    <w:rsid w:val="006B31A3"/>
    <w:rsid w:val="006C1EBA"/>
    <w:rsid w:val="006D2742"/>
    <w:rsid w:val="006F1259"/>
    <w:rsid w:val="007335A2"/>
    <w:rsid w:val="007339D3"/>
    <w:rsid w:val="00753BB4"/>
    <w:rsid w:val="00760B21"/>
    <w:rsid w:val="00770440"/>
    <w:rsid w:val="0077672D"/>
    <w:rsid w:val="00782501"/>
    <w:rsid w:val="0078462F"/>
    <w:rsid w:val="00787703"/>
    <w:rsid w:val="0079347E"/>
    <w:rsid w:val="007A23BE"/>
    <w:rsid w:val="007C2F16"/>
    <w:rsid w:val="007C60BA"/>
    <w:rsid w:val="007E4AC4"/>
    <w:rsid w:val="007E78DE"/>
    <w:rsid w:val="007F4C42"/>
    <w:rsid w:val="0082530C"/>
    <w:rsid w:val="008314E5"/>
    <w:rsid w:val="00835761"/>
    <w:rsid w:val="00842AFE"/>
    <w:rsid w:val="0084434E"/>
    <w:rsid w:val="0085100C"/>
    <w:rsid w:val="008705D3"/>
    <w:rsid w:val="0088549E"/>
    <w:rsid w:val="00890F01"/>
    <w:rsid w:val="008A1384"/>
    <w:rsid w:val="008A4028"/>
    <w:rsid w:val="008C428C"/>
    <w:rsid w:val="008C431B"/>
    <w:rsid w:val="008C4BA5"/>
    <w:rsid w:val="008E117C"/>
    <w:rsid w:val="008E5ACF"/>
    <w:rsid w:val="0091133F"/>
    <w:rsid w:val="0091723C"/>
    <w:rsid w:val="0092195F"/>
    <w:rsid w:val="00933F15"/>
    <w:rsid w:val="00936F44"/>
    <w:rsid w:val="00956DE8"/>
    <w:rsid w:val="00982568"/>
    <w:rsid w:val="00985BFC"/>
    <w:rsid w:val="00997721"/>
    <w:rsid w:val="009A1BF0"/>
    <w:rsid w:val="009B58DD"/>
    <w:rsid w:val="009B6207"/>
    <w:rsid w:val="009C6E0C"/>
    <w:rsid w:val="009D0F86"/>
    <w:rsid w:val="009E78E4"/>
    <w:rsid w:val="009F1375"/>
    <w:rsid w:val="009F6B86"/>
    <w:rsid w:val="00A028D0"/>
    <w:rsid w:val="00A31DD8"/>
    <w:rsid w:val="00A416E5"/>
    <w:rsid w:val="00A41CD6"/>
    <w:rsid w:val="00A441D3"/>
    <w:rsid w:val="00A7083A"/>
    <w:rsid w:val="00A756F2"/>
    <w:rsid w:val="00A905A1"/>
    <w:rsid w:val="00A90A43"/>
    <w:rsid w:val="00A927CF"/>
    <w:rsid w:val="00AA03B0"/>
    <w:rsid w:val="00AA0957"/>
    <w:rsid w:val="00AA2A47"/>
    <w:rsid w:val="00AA77B0"/>
    <w:rsid w:val="00AB0B0E"/>
    <w:rsid w:val="00AB411D"/>
    <w:rsid w:val="00AB72D6"/>
    <w:rsid w:val="00AC0AE3"/>
    <w:rsid w:val="00AC1B61"/>
    <w:rsid w:val="00AC25C4"/>
    <w:rsid w:val="00AC5DAA"/>
    <w:rsid w:val="00AD141B"/>
    <w:rsid w:val="00AD3650"/>
    <w:rsid w:val="00AE49CE"/>
    <w:rsid w:val="00AE7AB9"/>
    <w:rsid w:val="00AF4946"/>
    <w:rsid w:val="00B03A8C"/>
    <w:rsid w:val="00B217FD"/>
    <w:rsid w:val="00B60268"/>
    <w:rsid w:val="00B744AF"/>
    <w:rsid w:val="00B74D2A"/>
    <w:rsid w:val="00B77824"/>
    <w:rsid w:val="00BA0466"/>
    <w:rsid w:val="00BA3574"/>
    <w:rsid w:val="00BA639C"/>
    <w:rsid w:val="00BB2F42"/>
    <w:rsid w:val="00BC5636"/>
    <w:rsid w:val="00BE630A"/>
    <w:rsid w:val="00BE6612"/>
    <w:rsid w:val="00BF24EB"/>
    <w:rsid w:val="00BF3715"/>
    <w:rsid w:val="00C03DD6"/>
    <w:rsid w:val="00C11DB9"/>
    <w:rsid w:val="00C13783"/>
    <w:rsid w:val="00C57504"/>
    <w:rsid w:val="00C633A8"/>
    <w:rsid w:val="00C6451A"/>
    <w:rsid w:val="00C747CB"/>
    <w:rsid w:val="00C752D0"/>
    <w:rsid w:val="00C75B76"/>
    <w:rsid w:val="00C840DE"/>
    <w:rsid w:val="00C908F7"/>
    <w:rsid w:val="00C9090A"/>
    <w:rsid w:val="00C97A2B"/>
    <w:rsid w:val="00CA0C0A"/>
    <w:rsid w:val="00CA43D3"/>
    <w:rsid w:val="00CD4855"/>
    <w:rsid w:val="00CD4AD0"/>
    <w:rsid w:val="00CE1445"/>
    <w:rsid w:val="00CE1FCC"/>
    <w:rsid w:val="00CE6C21"/>
    <w:rsid w:val="00CF0C8C"/>
    <w:rsid w:val="00D01977"/>
    <w:rsid w:val="00D169C7"/>
    <w:rsid w:val="00D2036F"/>
    <w:rsid w:val="00D20C52"/>
    <w:rsid w:val="00D22589"/>
    <w:rsid w:val="00D35BBE"/>
    <w:rsid w:val="00D42E94"/>
    <w:rsid w:val="00D62A47"/>
    <w:rsid w:val="00D72334"/>
    <w:rsid w:val="00DA128E"/>
    <w:rsid w:val="00DB5926"/>
    <w:rsid w:val="00DB61DB"/>
    <w:rsid w:val="00DC7900"/>
    <w:rsid w:val="00DD3D5C"/>
    <w:rsid w:val="00DE3C54"/>
    <w:rsid w:val="00DE42AB"/>
    <w:rsid w:val="00E00760"/>
    <w:rsid w:val="00E50B61"/>
    <w:rsid w:val="00E63E65"/>
    <w:rsid w:val="00E67A03"/>
    <w:rsid w:val="00E73E25"/>
    <w:rsid w:val="00E84159"/>
    <w:rsid w:val="00E92401"/>
    <w:rsid w:val="00EA45AA"/>
    <w:rsid w:val="00EA79CB"/>
    <w:rsid w:val="00EB1F04"/>
    <w:rsid w:val="00EB21A8"/>
    <w:rsid w:val="00EC150F"/>
    <w:rsid w:val="00EC47C0"/>
    <w:rsid w:val="00EC78AD"/>
    <w:rsid w:val="00ED0466"/>
    <w:rsid w:val="00EE39A4"/>
    <w:rsid w:val="00EE736D"/>
    <w:rsid w:val="00EF137B"/>
    <w:rsid w:val="00F1363D"/>
    <w:rsid w:val="00F14807"/>
    <w:rsid w:val="00F22C91"/>
    <w:rsid w:val="00F27CCD"/>
    <w:rsid w:val="00F35FEC"/>
    <w:rsid w:val="00F445ED"/>
    <w:rsid w:val="00F45B13"/>
    <w:rsid w:val="00F53EF5"/>
    <w:rsid w:val="00F63161"/>
    <w:rsid w:val="00F71522"/>
    <w:rsid w:val="00F715FE"/>
    <w:rsid w:val="00F7412E"/>
    <w:rsid w:val="00F93BF3"/>
    <w:rsid w:val="00F97BA9"/>
    <w:rsid w:val="00FA6EE6"/>
    <w:rsid w:val="00FC1457"/>
    <w:rsid w:val="00FC21DB"/>
    <w:rsid w:val="00FD0564"/>
    <w:rsid w:val="00FF5CAE"/>
    <w:rsid w:val="00FF6DEF"/>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45B0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526C07"/>
    <w:pPr>
      <w:keepNext/>
      <w:spacing w:before="240" w:after="60"/>
      <w:outlineLvl w:val="0"/>
    </w:pPr>
    <w:rPr>
      <w:rFonts w:ascii="Cambria" w:hAnsi="Cambria" w:cs="Cambria"/>
      <w:b/>
      <w:bCs/>
      <w:kern w:val="32"/>
      <w:sz w:val="32"/>
      <w:szCs w:val="32"/>
      <w:lang w:eastAsia="bg-BG"/>
    </w:rPr>
  </w:style>
  <w:style w:type="paragraph" w:styleId="Heading2">
    <w:name w:val="heading 2"/>
    <w:basedOn w:val="Normal"/>
    <w:next w:val="Normal"/>
    <w:link w:val="Heading2Char"/>
    <w:uiPriority w:val="99"/>
    <w:qFormat/>
    <w:rsid w:val="00526C07"/>
    <w:pPr>
      <w:keepNext/>
      <w:numPr>
        <w:ilvl w:val="5"/>
        <w:numId w:val="1"/>
      </w:numPr>
      <w:spacing w:before="240" w:after="60"/>
      <w:outlineLvl w:val="1"/>
    </w:pPr>
    <w:rPr>
      <w:rFonts w:ascii="Arial" w:hAnsi="Arial" w:cs="Arial"/>
      <w:b/>
      <w:bCs/>
      <w:i/>
      <w:iCs/>
      <w:sz w:val="28"/>
      <w:szCs w:val="28"/>
      <w:lang w:eastAsia="bg-BG"/>
    </w:rPr>
  </w:style>
  <w:style w:type="paragraph" w:styleId="Heading3">
    <w:name w:val="heading 3"/>
    <w:basedOn w:val="Normal"/>
    <w:next w:val="Normal"/>
    <w:link w:val="Heading3Char"/>
    <w:uiPriority w:val="99"/>
    <w:qFormat/>
    <w:rsid w:val="00526C07"/>
    <w:pPr>
      <w:keepNext/>
      <w:spacing w:before="240" w:after="60"/>
      <w:outlineLvl w:val="2"/>
    </w:pPr>
    <w:rPr>
      <w:rFonts w:ascii="Arial" w:hAnsi="Arial" w:cs="Arial"/>
      <w:b/>
      <w:bCs/>
      <w:sz w:val="26"/>
      <w:szCs w:val="26"/>
      <w:lang w:eastAsia="bg-BG"/>
    </w:rPr>
  </w:style>
  <w:style w:type="paragraph" w:styleId="Heading4">
    <w:name w:val="heading 4"/>
    <w:basedOn w:val="Normal"/>
    <w:next w:val="Normal"/>
    <w:link w:val="Heading4Char"/>
    <w:uiPriority w:val="99"/>
    <w:qFormat/>
    <w:rsid w:val="00526C07"/>
    <w:pPr>
      <w:keepNext/>
      <w:spacing w:before="240" w:after="60"/>
      <w:outlineLvl w:val="3"/>
    </w:pPr>
    <w:rPr>
      <w:b/>
      <w:bCs/>
      <w:sz w:val="28"/>
      <w:szCs w:val="28"/>
      <w:lang w:eastAsia="bg-BG"/>
    </w:rPr>
  </w:style>
  <w:style w:type="paragraph" w:styleId="Heading5">
    <w:name w:val="heading 5"/>
    <w:basedOn w:val="Normal"/>
    <w:next w:val="Normal"/>
    <w:link w:val="Heading5Char"/>
    <w:uiPriority w:val="99"/>
    <w:qFormat/>
    <w:rsid w:val="00526C07"/>
    <w:pPr>
      <w:keepNext/>
      <w:keepLines/>
      <w:spacing w:before="200" w:after="0"/>
      <w:outlineLvl w:val="4"/>
    </w:pPr>
    <w:rPr>
      <w:rFonts w:ascii="Cambria" w:eastAsia="SimSun" w:hAnsi="Cambria" w:cs="Cambria"/>
      <w:color w:val="243F60"/>
    </w:rPr>
  </w:style>
  <w:style w:type="paragraph" w:styleId="Heading6">
    <w:name w:val="heading 6"/>
    <w:basedOn w:val="Normal"/>
    <w:next w:val="Normal"/>
    <w:link w:val="Heading6Char"/>
    <w:uiPriority w:val="99"/>
    <w:qFormat/>
    <w:rsid w:val="00526C07"/>
    <w:pPr>
      <w:keepNext/>
      <w:keepLines/>
      <w:spacing w:before="200" w:after="0"/>
      <w:outlineLvl w:val="5"/>
    </w:pPr>
    <w:rPr>
      <w:rFonts w:ascii="Cambria" w:hAnsi="Cambria" w:cs="Cambria"/>
      <w:i/>
      <w:iCs/>
      <w:color w:val="243F60"/>
      <w:sz w:val="20"/>
      <w:szCs w:val="20"/>
      <w:lang w:eastAsia="bg-BG"/>
    </w:rPr>
  </w:style>
  <w:style w:type="paragraph" w:styleId="Heading7">
    <w:name w:val="heading 7"/>
    <w:basedOn w:val="Normal"/>
    <w:next w:val="Normal"/>
    <w:link w:val="Heading7Char"/>
    <w:uiPriority w:val="99"/>
    <w:qFormat/>
    <w:rsid w:val="00526C07"/>
    <w:pPr>
      <w:spacing w:before="240" w:after="60"/>
      <w:outlineLvl w:val="6"/>
    </w:pPr>
    <w:rPr>
      <w:sz w:val="24"/>
      <w:szCs w:val="24"/>
      <w:lang w:eastAsia="bg-BG"/>
    </w:rPr>
  </w:style>
  <w:style w:type="paragraph" w:styleId="Heading8">
    <w:name w:val="heading 8"/>
    <w:basedOn w:val="Normal"/>
    <w:next w:val="Normal"/>
    <w:link w:val="Heading8Char"/>
    <w:uiPriority w:val="99"/>
    <w:qFormat/>
    <w:rsid w:val="00526C07"/>
    <w:pPr>
      <w:keepNext/>
      <w:keepLines/>
      <w:spacing w:before="200" w:after="0"/>
      <w:outlineLvl w:val="7"/>
    </w:pPr>
    <w:rPr>
      <w:rFonts w:ascii="Cambria" w:hAnsi="Cambria" w:cs="Cambria"/>
      <w:color w:val="404040"/>
      <w:sz w:val="20"/>
      <w:szCs w:val="20"/>
      <w:lang w:eastAsia="bg-BG"/>
    </w:rPr>
  </w:style>
  <w:style w:type="paragraph" w:styleId="Heading9">
    <w:name w:val="heading 9"/>
    <w:basedOn w:val="Normal"/>
    <w:next w:val="Normal"/>
    <w:link w:val="Heading9Char"/>
    <w:uiPriority w:val="99"/>
    <w:qFormat/>
    <w:rsid w:val="00526C07"/>
    <w:pPr>
      <w:spacing w:before="240" w:after="60"/>
      <w:outlineLvl w:val="8"/>
    </w:pPr>
    <w:rPr>
      <w:rFonts w:ascii="Cambria" w:hAnsi="Cambria" w:cs="Cambria"/>
      <w:sz w:val="20"/>
      <w:szCs w:val="20"/>
      <w:lang w:eastAsia="bg-BG"/>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26C07"/>
    <w:rPr>
      <w:rFonts w:ascii="Cambria" w:hAnsi="Cambria" w:cs="Cambria"/>
      <w:b/>
      <w:bCs/>
      <w:kern w:val="32"/>
      <w:sz w:val="32"/>
      <w:szCs w:val="32"/>
      <w:lang w:val="bg-BG" w:eastAsia="bg-BG"/>
    </w:rPr>
  </w:style>
  <w:style w:type="character" w:customStyle="1" w:styleId="Heading2Char">
    <w:name w:val="Heading 2 Char"/>
    <w:basedOn w:val="DefaultParagraphFont"/>
    <w:link w:val="Heading2"/>
    <w:uiPriority w:val="99"/>
    <w:locked/>
    <w:rsid w:val="00526C07"/>
    <w:rPr>
      <w:rFonts w:ascii="Arial" w:hAnsi="Arial" w:cs="Arial"/>
      <w:b/>
      <w:bCs/>
      <w:i/>
      <w:iCs/>
      <w:sz w:val="28"/>
      <w:szCs w:val="28"/>
    </w:rPr>
  </w:style>
  <w:style w:type="character" w:customStyle="1" w:styleId="Heading3Char">
    <w:name w:val="Heading 3 Char"/>
    <w:basedOn w:val="DefaultParagraphFont"/>
    <w:link w:val="Heading3"/>
    <w:uiPriority w:val="99"/>
    <w:locked/>
    <w:rsid w:val="00526C07"/>
    <w:rPr>
      <w:rFonts w:ascii="Arial" w:hAnsi="Arial" w:cs="Arial"/>
      <w:b/>
      <w:bCs/>
      <w:sz w:val="26"/>
      <w:szCs w:val="26"/>
      <w:lang w:val="bg-BG" w:eastAsia="bg-BG"/>
    </w:rPr>
  </w:style>
  <w:style w:type="character" w:customStyle="1" w:styleId="Heading4Char">
    <w:name w:val="Heading 4 Char"/>
    <w:basedOn w:val="DefaultParagraphFont"/>
    <w:link w:val="Heading4"/>
    <w:uiPriority w:val="99"/>
    <w:semiHidden/>
    <w:locked/>
    <w:rsid w:val="00526C07"/>
    <w:rPr>
      <w:rFonts w:ascii="Calibri" w:hAnsi="Calibri" w:cs="Calibri"/>
      <w:b/>
      <w:bCs/>
      <w:sz w:val="28"/>
      <w:szCs w:val="28"/>
      <w:lang w:val="bg-BG" w:eastAsia="bg-BG"/>
    </w:rPr>
  </w:style>
  <w:style w:type="character" w:customStyle="1" w:styleId="Heading5Char">
    <w:name w:val="Heading 5 Char"/>
    <w:basedOn w:val="DefaultParagraphFont"/>
    <w:link w:val="Heading5"/>
    <w:uiPriority w:val="99"/>
    <w:locked/>
    <w:rsid w:val="00526C07"/>
    <w:rPr>
      <w:rFonts w:ascii="Cambria" w:eastAsia="SimSun" w:hAnsi="Cambria" w:cs="Cambria"/>
      <w:color w:val="243F60"/>
      <w:sz w:val="22"/>
      <w:szCs w:val="22"/>
      <w:lang w:val="bg-BG" w:eastAsia="en-US"/>
    </w:rPr>
  </w:style>
  <w:style w:type="character" w:customStyle="1" w:styleId="Heading6Char">
    <w:name w:val="Heading 6 Char"/>
    <w:basedOn w:val="DefaultParagraphFont"/>
    <w:link w:val="Heading6"/>
    <w:uiPriority w:val="99"/>
    <w:semiHidden/>
    <w:locked/>
    <w:rsid w:val="00526C07"/>
    <w:rPr>
      <w:rFonts w:ascii="Cambria" w:hAnsi="Cambria" w:cs="Cambria"/>
      <w:i/>
      <w:iCs/>
      <w:color w:val="243F60"/>
      <w:lang w:val="bg-BG" w:eastAsia="bg-BG"/>
    </w:rPr>
  </w:style>
  <w:style w:type="character" w:customStyle="1" w:styleId="Heading7Char">
    <w:name w:val="Heading 7 Char"/>
    <w:basedOn w:val="DefaultParagraphFont"/>
    <w:link w:val="Heading7"/>
    <w:uiPriority w:val="99"/>
    <w:semiHidden/>
    <w:locked/>
    <w:rsid w:val="00526C07"/>
    <w:rPr>
      <w:rFonts w:ascii="Calibri" w:hAnsi="Calibri" w:cs="Calibri"/>
      <w:sz w:val="24"/>
      <w:szCs w:val="24"/>
      <w:lang w:val="bg-BG" w:eastAsia="bg-BG"/>
    </w:rPr>
  </w:style>
  <w:style w:type="character" w:customStyle="1" w:styleId="Heading8Char">
    <w:name w:val="Heading 8 Char"/>
    <w:basedOn w:val="DefaultParagraphFont"/>
    <w:link w:val="Heading8"/>
    <w:uiPriority w:val="99"/>
    <w:semiHidden/>
    <w:locked/>
    <w:rsid w:val="00526C07"/>
    <w:rPr>
      <w:rFonts w:ascii="Cambria" w:hAnsi="Cambria" w:cs="Cambria"/>
      <w:color w:val="404040"/>
      <w:lang w:val="bg-BG" w:eastAsia="bg-BG"/>
    </w:rPr>
  </w:style>
  <w:style w:type="character" w:customStyle="1" w:styleId="Heading9Char">
    <w:name w:val="Heading 9 Char"/>
    <w:basedOn w:val="DefaultParagraphFont"/>
    <w:link w:val="Heading9"/>
    <w:uiPriority w:val="99"/>
    <w:semiHidden/>
    <w:locked/>
    <w:rsid w:val="00526C07"/>
    <w:rPr>
      <w:rFonts w:ascii="Cambria" w:hAnsi="Cambria" w:cs="Cambria"/>
      <w:lang w:val="bg-BG" w:eastAsia="bg-BG"/>
    </w:rPr>
  </w:style>
  <w:style w:type="character" w:customStyle="1" w:styleId="FooterChar1">
    <w:name w:val="Footer Char1"/>
    <w:link w:val="Footer"/>
    <w:uiPriority w:val="99"/>
    <w:locked/>
    <w:rsid w:val="00526C07"/>
    <w:rPr>
      <w:rFonts w:ascii="Calibri" w:hAnsi="Calibri" w:cs="Calibri"/>
      <w:lang w:val="bg-BG" w:eastAsia="bg-BG"/>
    </w:rPr>
  </w:style>
  <w:style w:type="paragraph" w:styleId="Footer">
    <w:name w:val="footer"/>
    <w:basedOn w:val="Normal"/>
    <w:link w:val="FooterChar1"/>
    <w:uiPriority w:val="99"/>
    <w:rsid w:val="00526C07"/>
    <w:pPr>
      <w:tabs>
        <w:tab w:val="center" w:pos="4536"/>
        <w:tab w:val="right" w:pos="9072"/>
      </w:tabs>
    </w:pPr>
    <w:rPr>
      <w:sz w:val="20"/>
      <w:szCs w:val="20"/>
      <w:lang w:eastAsia="bg-BG"/>
    </w:rPr>
  </w:style>
  <w:style w:type="character" w:customStyle="1" w:styleId="FooterChar">
    <w:name w:val="Footer Char"/>
    <w:basedOn w:val="DefaultParagraphFont"/>
    <w:link w:val="Footer"/>
    <w:uiPriority w:val="99"/>
    <w:locked/>
    <w:rsid w:val="00FC21DB"/>
  </w:style>
  <w:style w:type="paragraph" w:customStyle="1" w:styleId="Style">
    <w:name w:val="Style"/>
    <w:basedOn w:val="Normal"/>
    <w:uiPriority w:val="99"/>
    <w:rsid w:val="008A4028"/>
    <w:pPr>
      <w:tabs>
        <w:tab w:val="left" w:pos="709"/>
      </w:tabs>
      <w:spacing w:after="0" w:line="240" w:lineRule="auto"/>
    </w:pPr>
    <w:rPr>
      <w:rFonts w:ascii="Tahoma" w:hAnsi="Tahoma" w:cs="Tahoma"/>
      <w:sz w:val="24"/>
      <w:szCs w:val="24"/>
      <w:lang w:val="pl-PL" w:eastAsia="pl-PL"/>
    </w:rPr>
  </w:style>
  <w:style w:type="character" w:styleId="Hyperlink">
    <w:name w:val="Hyperlink"/>
    <w:basedOn w:val="DefaultParagraphFont"/>
    <w:uiPriority w:val="99"/>
    <w:rsid w:val="00526C07"/>
    <w:rPr>
      <w:color w:val="0000FF"/>
      <w:u w:val="single"/>
    </w:rPr>
  </w:style>
  <w:style w:type="paragraph" w:styleId="NormalWeb">
    <w:name w:val="Normal (Web)"/>
    <w:basedOn w:val="Normal"/>
    <w:uiPriority w:val="99"/>
    <w:rsid w:val="00526C07"/>
    <w:pPr>
      <w:spacing w:before="100" w:beforeAutospacing="1" w:after="100" w:afterAutospacing="1" w:line="240" w:lineRule="auto"/>
    </w:pPr>
    <w:rPr>
      <w:sz w:val="24"/>
      <w:szCs w:val="24"/>
      <w:lan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526C07"/>
    <w:rPr>
      <w:rFonts w:ascii="Arial" w:hAnsi="Arial" w:cs="Arial"/>
      <w:kern w:val="2"/>
      <w:lang w:val="en-GB" w:eastAsia="ar-SA"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rsid w:val="00526C07"/>
    <w:pPr>
      <w:suppressLineNumbers/>
      <w:suppressAutoHyphens/>
      <w:ind w:left="283" w:hanging="283"/>
    </w:pPr>
    <w:rPr>
      <w:rFonts w:ascii="Arial" w:hAnsi="Arial" w:cs="Arial"/>
      <w:kern w:val="2"/>
      <w:sz w:val="20"/>
      <w:szCs w:val="20"/>
      <w:lang w:val="en-GB"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semiHidden/>
    <w:locked/>
    <w:rsid w:val="00CA43D3"/>
    <w:rPr>
      <w:rFonts w:ascii="Calibri" w:hAnsi="Calibri" w:cs="Calibri"/>
      <w:sz w:val="20"/>
      <w:szCs w:val="20"/>
      <w:lang w:eastAsia="en-US"/>
    </w:rPr>
  </w:style>
  <w:style w:type="character" w:customStyle="1" w:styleId="CommentTextChar">
    <w:name w:val="Comment Text Char"/>
    <w:link w:val="CommentText"/>
    <w:uiPriority w:val="99"/>
    <w:semiHidden/>
    <w:locked/>
    <w:rsid w:val="00526C07"/>
    <w:rPr>
      <w:rFonts w:ascii="Calibri" w:hAnsi="Calibri" w:cs="Calibri"/>
      <w:lang w:val="bg-BG" w:eastAsia="bg-BG"/>
    </w:rPr>
  </w:style>
  <w:style w:type="paragraph" w:styleId="CommentText">
    <w:name w:val="annotation text"/>
    <w:basedOn w:val="Normal"/>
    <w:link w:val="CommentTextChar"/>
    <w:uiPriority w:val="99"/>
    <w:semiHidden/>
    <w:rsid w:val="00526C07"/>
    <w:rPr>
      <w:sz w:val="20"/>
      <w:szCs w:val="20"/>
      <w:lang w:eastAsia="bg-BG"/>
    </w:rPr>
  </w:style>
  <w:style w:type="character" w:customStyle="1" w:styleId="CommentTextChar1">
    <w:name w:val="Comment Text Char1"/>
    <w:basedOn w:val="DefaultParagraphFont"/>
    <w:link w:val="CommentText"/>
    <w:uiPriority w:val="99"/>
    <w:semiHidden/>
    <w:locked/>
    <w:rsid w:val="00CA43D3"/>
    <w:rPr>
      <w:rFonts w:ascii="Calibri" w:hAnsi="Calibri" w:cs="Calibri"/>
      <w:sz w:val="20"/>
      <w:szCs w:val="20"/>
      <w:lang w:eastAsia="en-US"/>
    </w:rPr>
  </w:style>
  <w:style w:type="character" w:customStyle="1" w:styleId="HeaderChar1">
    <w:name w:val="Header Char1"/>
    <w:link w:val="Header"/>
    <w:uiPriority w:val="99"/>
    <w:locked/>
    <w:rsid w:val="00526C07"/>
    <w:rPr>
      <w:lang w:val="bg-BG" w:eastAsia="bg-BG"/>
    </w:rPr>
  </w:style>
  <w:style w:type="paragraph" w:styleId="Header">
    <w:name w:val="header"/>
    <w:basedOn w:val="Normal"/>
    <w:link w:val="HeaderChar1"/>
    <w:uiPriority w:val="99"/>
    <w:rsid w:val="00526C07"/>
    <w:pPr>
      <w:tabs>
        <w:tab w:val="center" w:pos="4536"/>
        <w:tab w:val="right" w:pos="9072"/>
      </w:tabs>
    </w:pPr>
    <w:rPr>
      <w:rFonts w:cs="Times New Roman"/>
      <w:sz w:val="20"/>
      <w:szCs w:val="20"/>
      <w:lang w:eastAsia="bg-BG"/>
    </w:rPr>
  </w:style>
  <w:style w:type="character" w:customStyle="1" w:styleId="HeaderChar">
    <w:name w:val="Header Char"/>
    <w:basedOn w:val="DefaultParagraphFont"/>
    <w:link w:val="Header"/>
    <w:uiPriority w:val="99"/>
    <w:locked/>
    <w:rsid w:val="00FC21DB"/>
    <w:rPr>
      <w:sz w:val="24"/>
      <w:szCs w:val="24"/>
      <w:lang w:val="bg-BG" w:eastAsia="bg-BG"/>
    </w:rPr>
  </w:style>
  <w:style w:type="character" w:customStyle="1" w:styleId="TitleChar">
    <w:name w:val="Title Char"/>
    <w:link w:val="Title"/>
    <w:uiPriority w:val="99"/>
    <w:locked/>
    <w:rsid w:val="00526C07"/>
    <w:rPr>
      <w:b/>
      <w:bCs/>
      <w:lang w:val="bg-BG" w:eastAsia="bg-BG"/>
    </w:rPr>
  </w:style>
  <w:style w:type="paragraph" w:styleId="Title">
    <w:name w:val="Title"/>
    <w:basedOn w:val="Normal"/>
    <w:link w:val="TitleChar"/>
    <w:uiPriority w:val="99"/>
    <w:qFormat/>
    <w:rsid w:val="00526C07"/>
    <w:pPr>
      <w:tabs>
        <w:tab w:val="left" w:pos="0"/>
        <w:tab w:val="left" w:pos="720"/>
        <w:tab w:val="left" w:pos="1080"/>
      </w:tabs>
      <w:spacing w:after="0" w:line="240" w:lineRule="auto"/>
      <w:ind w:firstLine="6237"/>
      <w:jc w:val="center"/>
    </w:pPr>
    <w:rPr>
      <w:rFonts w:cs="Times New Roman"/>
      <w:b/>
      <w:bCs/>
      <w:sz w:val="20"/>
      <w:szCs w:val="20"/>
      <w:lang w:eastAsia="bg-BG"/>
    </w:rPr>
  </w:style>
  <w:style w:type="character" w:customStyle="1" w:styleId="TitleChar1">
    <w:name w:val="Title Char1"/>
    <w:basedOn w:val="DefaultParagraphFont"/>
    <w:link w:val="Title"/>
    <w:uiPriority w:val="99"/>
    <w:locked/>
    <w:rsid w:val="00CA43D3"/>
    <w:rPr>
      <w:rFonts w:ascii="Cambria" w:hAnsi="Cambria" w:cs="Cambria"/>
      <w:b/>
      <w:bCs/>
      <w:kern w:val="28"/>
      <w:sz w:val="32"/>
      <w:szCs w:val="32"/>
      <w:lang w:eastAsia="en-US"/>
    </w:rPr>
  </w:style>
  <w:style w:type="character" w:customStyle="1" w:styleId="BodyTextChar1">
    <w:name w:val="Body Text Char1"/>
    <w:link w:val="BodyText"/>
    <w:uiPriority w:val="99"/>
    <w:locked/>
    <w:rsid w:val="00526C07"/>
    <w:rPr>
      <w:lang w:val="bg-BG" w:eastAsia="bg-BG"/>
    </w:rPr>
  </w:style>
  <w:style w:type="paragraph" w:styleId="BodyText">
    <w:name w:val="Body Text"/>
    <w:basedOn w:val="Normal"/>
    <w:link w:val="BodyTextChar1"/>
    <w:uiPriority w:val="99"/>
    <w:rsid w:val="00526C07"/>
    <w:pPr>
      <w:spacing w:after="0" w:line="240" w:lineRule="auto"/>
    </w:pPr>
    <w:rPr>
      <w:rFonts w:cs="Times New Roman"/>
      <w:sz w:val="20"/>
      <w:szCs w:val="20"/>
      <w:lang w:eastAsia="bg-BG"/>
    </w:rPr>
  </w:style>
  <w:style w:type="character" w:customStyle="1" w:styleId="BodyTextChar">
    <w:name w:val="Body Text Char"/>
    <w:basedOn w:val="DefaultParagraphFont"/>
    <w:link w:val="BodyText"/>
    <w:uiPriority w:val="99"/>
    <w:locked/>
    <w:rsid w:val="00FC21DB"/>
    <w:rPr>
      <w:rFonts w:ascii="Times New Roman" w:hAnsi="Times New Roman" w:cs="Times New Roman"/>
      <w:spacing w:val="2"/>
      <w:shd w:val="clear" w:color="auto" w:fill="FFFFFF"/>
    </w:rPr>
  </w:style>
  <w:style w:type="character" w:customStyle="1" w:styleId="BodyTextIndentChar">
    <w:name w:val="Body Text Indent Char"/>
    <w:link w:val="BodyTextIndent"/>
    <w:uiPriority w:val="99"/>
    <w:locked/>
    <w:rsid w:val="00526C07"/>
    <w:rPr>
      <w:rFonts w:ascii="Calibri" w:hAnsi="Calibri" w:cs="Calibri"/>
      <w:lang w:val="bg-BG" w:eastAsia="bg-BG"/>
    </w:rPr>
  </w:style>
  <w:style w:type="paragraph" w:styleId="BodyTextIndent">
    <w:name w:val="Body Text Indent"/>
    <w:basedOn w:val="Normal"/>
    <w:link w:val="BodyTextIndentChar"/>
    <w:uiPriority w:val="99"/>
    <w:rsid w:val="00526C07"/>
    <w:pPr>
      <w:spacing w:after="120"/>
      <w:ind w:left="283"/>
    </w:pPr>
    <w:rPr>
      <w:sz w:val="20"/>
      <w:szCs w:val="20"/>
      <w:lang w:eastAsia="bg-BG"/>
    </w:rPr>
  </w:style>
  <w:style w:type="character" w:customStyle="1" w:styleId="BodyTextIndentChar1">
    <w:name w:val="Body Text Indent Char1"/>
    <w:basedOn w:val="DefaultParagraphFont"/>
    <w:link w:val="BodyTextIndent"/>
    <w:uiPriority w:val="99"/>
    <w:semiHidden/>
    <w:locked/>
    <w:rsid w:val="00CA43D3"/>
    <w:rPr>
      <w:rFonts w:ascii="Calibri" w:hAnsi="Calibri" w:cs="Calibri"/>
      <w:lang w:eastAsia="en-US"/>
    </w:rPr>
  </w:style>
  <w:style w:type="character" w:customStyle="1" w:styleId="BodyTextFirstIndentChar">
    <w:name w:val="Body Text First Indent Char"/>
    <w:link w:val="BodyTextFirstIndent"/>
    <w:uiPriority w:val="99"/>
    <w:locked/>
    <w:rsid w:val="00526C07"/>
    <w:rPr>
      <w:rFonts w:ascii="Calibri" w:hAnsi="Calibri" w:cs="Calibri"/>
      <w:lang w:val="bg-BG" w:eastAsia="bg-BG"/>
    </w:rPr>
  </w:style>
  <w:style w:type="paragraph" w:styleId="BodyTextFirstIndent">
    <w:name w:val="Body Text First Indent"/>
    <w:basedOn w:val="BodyText"/>
    <w:link w:val="BodyTextFirstIndentChar"/>
    <w:uiPriority w:val="99"/>
    <w:rsid w:val="00526C07"/>
    <w:pPr>
      <w:spacing w:after="120" w:line="276" w:lineRule="auto"/>
      <w:ind w:firstLine="210"/>
    </w:pPr>
  </w:style>
  <w:style w:type="character" w:customStyle="1" w:styleId="BodyTextFirstIndentChar1">
    <w:name w:val="Body Text First Indent Char1"/>
    <w:basedOn w:val="BodyTextChar1"/>
    <w:link w:val="BodyTextFirstIndent"/>
    <w:uiPriority w:val="99"/>
    <w:semiHidden/>
    <w:locked/>
    <w:rsid w:val="00CA43D3"/>
    <w:rPr>
      <w:rFonts w:ascii="Calibri" w:hAnsi="Calibri" w:cs="Calibri"/>
      <w:lang w:eastAsia="en-US"/>
    </w:rPr>
  </w:style>
  <w:style w:type="character" w:customStyle="1" w:styleId="BodyText2Char">
    <w:name w:val="Body Text 2 Char"/>
    <w:link w:val="BodyText2"/>
    <w:uiPriority w:val="99"/>
    <w:semiHidden/>
    <w:locked/>
    <w:rsid w:val="00526C07"/>
    <w:rPr>
      <w:rFonts w:ascii="Calibri" w:hAnsi="Calibri" w:cs="Calibri"/>
      <w:lang w:val="bg-BG" w:eastAsia="bg-BG"/>
    </w:rPr>
  </w:style>
  <w:style w:type="paragraph" w:styleId="BodyText2">
    <w:name w:val="Body Text 2"/>
    <w:basedOn w:val="Normal"/>
    <w:link w:val="BodyText2Char"/>
    <w:uiPriority w:val="99"/>
    <w:semiHidden/>
    <w:rsid w:val="00526C07"/>
    <w:pPr>
      <w:spacing w:after="120" w:line="480" w:lineRule="auto"/>
    </w:pPr>
    <w:rPr>
      <w:sz w:val="20"/>
      <w:szCs w:val="20"/>
      <w:lang w:eastAsia="bg-BG"/>
    </w:rPr>
  </w:style>
  <w:style w:type="character" w:customStyle="1" w:styleId="BodyText2Char1">
    <w:name w:val="Body Text 2 Char1"/>
    <w:basedOn w:val="DefaultParagraphFont"/>
    <w:link w:val="BodyText2"/>
    <w:uiPriority w:val="99"/>
    <w:semiHidden/>
    <w:locked/>
    <w:rsid w:val="00CA43D3"/>
    <w:rPr>
      <w:rFonts w:ascii="Calibri" w:hAnsi="Calibri" w:cs="Calibri"/>
      <w:lang w:eastAsia="en-US"/>
    </w:rPr>
  </w:style>
  <w:style w:type="character" w:customStyle="1" w:styleId="BodyText3Char">
    <w:name w:val="Body Text 3 Char"/>
    <w:link w:val="BodyText3"/>
    <w:uiPriority w:val="99"/>
    <w:semiHidden/>
    <w:locked/>
    <w:rsid w:val="00526C07"/>
    <w:rPr>
      <w:sz w:val="16"/>
      <w:szCs w:val="16"/>
      <w:lang w:val="en-US" w:eastAsia="bg-BG"/>
    </w:rPr>
  </w:style>
  <w:style w:type="paragraph" w:styleId="BodyText3">
    <w:name w:val="Body Text 3"/>
    <w:basedOn w:val="Normal"/>
    <w:link w:val="BodyText3Char"/>
    <w:uiPriority w:val="99"/>
    <w:semiHidden/>
    <w:rsid w:val="00526C07"/>
    <w:pPr>
      <w:spacing w:after="120" w:line="240" w:lineRule="auto"/>
    </w:pPr>
    <w:rPr>
      <w:rFonts w:cs="Times New Roman"/>
      <w:sz w:val="16"/>
      <w:szCs w:val="16"/>
      <w:lang w:val="en-US" w:eastAsia="bg-BG"/>
    </w:rPr>
  </w:style>
  <w:style w:type="character" w:customStyle="1" w:styleId="BodyText3Char1">
    <w:name w:val="Body Text 3 Char1"/>
    <w:basedOn w:val="DefaultParagraphFont"/>
    <w:link w:val="BodyText3"/>
    <w:uiPriority w:val="99"/>
    <w:semiHidden/>
    <w:locked/>
    <w:rsid w:val="00CA43D3"/>
    <w:rPr>
      <w:rFonts w:ascii="Calibri" w:hAnsi="Calibri" w:cs="Calibri"/>
      <w:sz w:val="16"/>
      <w:szCs w:val="16"/>
      <w:lang w:eastAsia="en-US"/>
    </w:rPr>
  </w:style>
  <w:style w:type="character" w:customStyle="1" w:styleId="BodyTextIndent3Char">
    <w:name w:val="Body Text Indent 3 Char"/>
    <w:link w:val="BodyTextIndent3"/>
    <w:uiPriority w:val="99"/>
    <w:locked/>
    <w:rsid w:val="00526C07"/>
    <w:rPr>
      <w:sz w:val="16"/>
      <w:szCs w:val="16"/>
      <w:lang w:val="bg-BG" w:eastAsia="bg-BG"/>
    </w:rPr>
  </w:style>
  <w:style w:type="paragraph" w:styleId="BodyTextIndent3">
    <w:name w:val="Body Text Indent 3"/>
    <w:basedOn w:val="Normal"/>
    <w:link w:val="BodyTextIndent3Char"/>
    <w:uiPriority w:val="99"/>
    <w:rsid w:val="00526C07"/>
    <w:pPr>
      <w:spacing w:after="120" w:line="240" w:lineRule="auto"/>
      <w:ind w:left="283"/>
    </w:pPr>
    <w:rPr>
      <w:rFonts w:cs="Times New Roman"/>
      <w:sz w:val="16"/>
      <w:szCs w:val="16"/>
      <w:lang w:eastAsia="bg-BG"/>
    </w:rPr>
  </w:style>
  <w:style w:type="character" w:customStyle="1" w:styleId="BodyTextIndent3Char1">
    <w:name w:val="Body Text Indent 3 Char1"/>
    <w:basedOn w:val="DefaultParagraphFont"/>
    <w:link w:val="BodyTextIndent3"/>
    <w:uiPriority w:val="99"/>
    <w:semiHidden/>
    <w:locked/>
    <w:rsid w:val="00CA43D3"/>
    <w:rPr>
      <w:rFonts w:ascii="Calibri" w:hAnsi="Calibri" w:cs="Calibri"/>
      <w:sz w:val="16"/>
      <w:szCs w:val="16"/>
      <w:lang w:eastAsia="en-US"/>
    </w:rPr>
  </w:style>
  <w:style w:type="character" w:customStyle="1" w:styleId="CommentSubjectChar">
    <w:name w:val="Comment Subject Char"/>
    <w:link w:val="CommentSubject"/>
    <w:uiPriority w:val="99"/>
    <w:semiHidden/>
    <w:locked/>
    <w:rsid w:val="00526C07"/>
    <w:rPr>
      <w:rFonts w:ascii="Calibri" w:hAnsi="Calibri" w:cs="Calibri"/>
      <w:b/>
      <w:bCs/>
      <w:lang w:val="bg-BG" w:eastAsia="bg-BG"/>
    </w:rPr>
  </w:style>
  <w:style w:type="paragraph" w:styleId="CommentSubject">
    <w:name w:val="annotation subject"/>
    <w:basedOn w:val="CommentText"/>
    <w:next w:val="CommentText"/>
    <w:link w:val="CommentSubjectChar"/>
    <w:uiPriority w:val="99"/>
    <w:semiHidden/>
    <w:rsid w:val="00526C07"/>
    <w:rPr>
      <w:b/>
      <w:bCs/>
    </w:rPr>
  </w:style>
  <w:style w:type="character" w:customStyle="1" w:styleId="CommentSubjectChar1">
    <w:name w:val="Comment Subject Char1"/>
    <w:basedOn w:val="CommentTextChar"/>
    <w:link w:val="CommentSubject"/>
    <w:uiPriority w:val="99"/>
    <w:semiHidden/>
    <w:locked/>
    <w:rsid w:val="00CA43D3"/>
    <w:rPr>
      <w:b/>
      <w:bCs/>
      <w:sz w:val="20"/>
      <w:szCs w:val="20"/>
      <w:lang w:eastAsia="en-US"/>
    </w:rPr>
  </w:style>
  <w:style w:type="character" w:customStyle="1" w:styleId="BalloonTextChar">
    <w:name w:val="Balloon Text Char"/>
    <w:link w:val="BalloonText"/>
    <w:uiPriority w:val="99"/>
    <w:semiHidden/>
    <w:locked/>
    <w:rsid w:val="00526C07"/>
    <w:rPr>
      <w:rFonts w:ascii="Tahoma" w:hAnsi="Tahoma" w:cs="Tahoma"/>
      <w:sz w:val="16"/>
      <w:szCs w:val="16"/>
      <w:lang w:val="bg-BG" w:eastAsia="bg-BG"/>
    </w:rPr>
  </w:style>
  <w:style w:type="paragraph" w:styleId="BalloonText">
    <w:name w:val="Balloon Text"/>
    <w:basedOn w:val="Normal"/>
    <w:link w:val="BalloonTextChar"/>
    <w:uiPriority w:val="99"/>
    <w:semiHidden/>
    <w:rsid w:val="00526C07"/>
    <w:rPr>
      <w:rFonts w:ascii="Tahoma" w:hAnsi="Tahoma" w:cs="Tahoma"/>
      <w:sz w:val="16"/>
      <w:szCs w:val="16"/>
      <w:lang w:eastAsia="bg-BG"/>
    </w:rPr>
  </w:style>
  <w:style w:type="character" w:customStyle="1" w:styleId="BalloonTextChar1">
    <w:name w:val="Balloon Text Char1"/>
    <w:basedOn w:val="DefaultParagraphFont"/>
    <w:link w:val="BalloonText"/>
    <w:uiPriority w:val="99"/>
    <w:semiHidden/>
    <w:locked/>
    <w:rsid w:val="00CA43D3"/>
    <w:rPr>
      <w:sz w:val="2"/>
      <w:szCs w:val="2"/>
      <w:lang w:eastAsia="en-US"/>
    </w:rPr>
  </w:style>
  <w:style w:type="paragraph" w:customStyle="1" w:styleId="0000">
    <w:name w:val="0000СТ"/>
    <w:basedOn w:val="Heading2"/>
    <w:uiPriority w:val="99"/>
    <w:rsid w:val="00526C07"/>
    <w:pPr>
      <w:numPr>
        <w:ilvl w:val="0"/>
      </w:numPr>
      <w:ind w:left="0" w:firstLine="0"/>
    </w:pPr>
    <w:rPr>
      <w:rFonts w:ascii="Times New Roman Bold" w:hAnsi="Times New Roman Bold" w:cs="Times New Roman Bold"/>
      <w:i w:val="0"/>
      <w:iCs w:val="0"/>
      <w:caps/>
      <w:sz w:val="26"/>
      <w:szCs w:val="26"/>
      <w:lang w:val="en-US"/>
    </w:rPr>
  </w:style>
  <w:style w:type="character" w:customStyle="1" w:styleId="ListParagraphChar">
    <w:name w:val="List Paragraph Char"/>
    <w:link w:val="1"/>
    <w:uiPriority w:val="99"/>
    <w:locked/>
    <w:rsid w:val="00526C07"/>
    <w:rPr>
      <w:sz w:val="24"/>
      <w:szCs w:val="24"/>
      <w:lang w:val="bg-BG" w:eastAsia="bg-BG"/>
    </w:rPr>
  </w:style>
  <w:style w:type="paragraph" w:customStyle="1" w:styleId="1">
    <w:name w:val="Списък на абзаци1"/>
    <w:basedOn w:val="Normal"/>
    <w:link w:val="ListParagraphChar"/>
    <w:uiPriority w:val="99"/>
    <w:rsid w:val="00526C07"/>
    <w:pPr>
      <w:spacing w:after="0" w:line="240" w:lineRule="auto"/>
      <w:ind w:left="720"/>
    </w:pPr>
    <w:rPr>
      <w:rFonts w:cs="Times New Roman"/>
      <w:sz w:val="24"/>
      <w:szCs w:val="24"/>
      <w:lang w:eastAsia="bg-BG"/>
    </w:rPr>
  </w:style>
  <w:style w:type="character" w:customStyle="1" w:styleId="2Char">
    <w:name w:val="т2 Char"/>
    <w:link w:val="2"/>
    <w:uiPriority w:val="99"/>
    <w:locked/>
    <w:rsid w:val="00526C07"/>
    <w:rPr>
      <w:rFonts w:ascii="Calibri" w:hAnsi="Calibri" w:cs="Calibri"/>
      <w:b/>
      <w:bCs/>
      <w:spacing w:val="20"/>
      <w:sz w:val="22"/>
      <w:szCs w:val="22"/>
      <w:lang w:val="bg-BG" w:eastAsia="bg-BG"/>
    </w:rPr>
  </w:style>
  <w:style w:type="paragraph" w:customStyle="1" w:styleId="2">
    <w:name w:val="т2"/>
    <w:link w:val="2Char"/>
    <w:uiPriority w:val="99"/>
    <w:rsid w:val="00526C07"/>
    <w:pPr>
      <w:tabs>
        <w:tab w:val="left" w:pos="540"/>
      </w:tabs>
      <w:spacing w:before="240" w:after="240" w:line="360" w:lineRule="auto"/>
    </w:pPr>
    <w:rPr>
      <w:rFonts w:ascii="Calibri" w:hAnsi="Calibri" w:cs="Calibri"/>
      <w:b/>
      <w:bCs/>
      <w:spacing w:val="20"/>
    </w:rPr>
  </w:style>
  <w:style w:type="character" w:customStyle="1" w:styleId="a">
    <w:name w:val="Основной текст_"/>
    <w:link w:val="10"/>
    <w:uiPriority w:val="99"/>
    <w:locked/>
    <w:rsid w:val="00526C07"/>
    <w:rPr>
      <w:sz w:val="23"/>
      <w:szCs w:val="23"/>
      <w:shd w:val="clear" w:color="auto" w:fill="FFFFFF"/>
    </w:rPr>
  </w:style>
  <w:style w:type="paragraph" w:customStyle="1" w:styleId="10">
    <w:name w:val="Основной текст1"/>
    <w:basedOn w:val="Normal"/>
    <w:link w:val="a"/>
    <w:uiPriority w:val="99"/>
    <w:rsid w:val="00526C07"/>
    <w:pPr>
      <w:widowControl w:val="0"/>
      <w:shd w:val="clear" w:color="auto" w:fill="FFFFFF"/>
      <w:spacing w:before="1020" w:after="0" w:line="394" w:lineRule="exact"/>
      <w:ind w:hanging="380"/>
    </w:pPr>
    <w:rPr>
      <w:rFonts w:cs="Times New Roman"/>
      <w:sz w:val="23"/>
      <w:szCs w:val="23"/>
      <w:shd w:val="clear" w:color="auto" w:fill="FFFFFF"/>
      <w:lang w:eastAsia="bg-BG"/>
    </w:rPr>
  </w:style>
  <w:style w:type="character" w:customStyle="1" w:styleId="3">
    <w:name w:val="Основной текст (3)_"/>
    <w:link w:val="31"/>
    <w:uiPriority w:val="99"/>
    <w:locked/>
    <w:rsid w:val="00526C07"/>
    <w:rPr>
      <w:b/>
      <w:bCs/>
      <w:shd w:val="clear" w:color="auto" w:fill="FFFFFF"/>
    </w:rPr>
  </w:style>
  <w:style w:type="paragraph" w:customStyle="1" w:styleId="31">
    <w:name w:val="Основной текст (3)1"/>
    <w:basedOn w:val="Normal"/>
    <w:link w:val="3"/>
    <w:uiPriority w:val="99"/>
    <w:rsid w:val="00526C07"/>
    <w:pPr>
      <w:widowControl w:val="0"/>
      <w:shd w:val="clear" w:color="auto" w:fill="FFFFFF"/>
      <w:spacing w:after="960" w:line="240" w:lineRule="atLeast"/>
      <w:ind w:hanging="360"/>
    </w:pPr>
    <w:rPr>
      <w:rFonts w:cs="Times New Roman"/>
      <w:b/>
      <w:bCs/>
      <w:sz w:val="20"/>
      <w:szCs w:val="20"/>
      <w:shd w:val="clear" w:color="auto" w:fill="FFFFFF"/>
      <w:lang w:eastAsia="bg-BG"/>
    </w:rPr>
  </w:style>
  <w:style w:type="character" w:customStyle="1" w:styleId="11">
    <w:name w:val="Заголовок №1_"/>
    <w:link w:val="12"/>
    <w:uiPriority w:val="99"/>
    <w:locked/>
    <w:rsid w:val="00526C07"/>
    <w:rPr>
      <w:b/>
      <w:bCs/>
      <w:shd w:val="clear" w:color="auto" w:fill="FFFFFF"/>
    </w:rPr>
  </w:style>
  <w:style w:type="paragraph" w:customStyle="1" w:styleId="12">
    <w:name w:val="Заголовок №1"/>
    <w:basedOn w:val="Normal"/>
    <w:link w:val="11"/>
    <w:uiPriority w:val="99"/>
    <w:rsid w:val="00526C07"/>
    <w:pPr>
      <w:widowControl w:val="0"/>
      <w:shd w:val="clear" w:color="auto" w:fill="FFFFFF"/>
      <w:spacing w:before="780" w:after="180" w:line="240" w:lineRule="atLeast"/>
      <w:jc w:val="both"/>
      <w:outlineLvl w:val="0"/>
    </w:pPr>
    <w:rPr>
      <w:rFonts w:cs="Times New Roman"/>
      <w:b/>
      <w:bCs/>
      <w:sz w:val="20"/>
      <w:szCs w:val="20"/>
      <w:shd w:val="clear" w:color="auto" w:fill="FFFFFF"/>
      <w:lang w:eastAsia="bg-BG"/>
    </w:rPr>
  </w:style>
  <w:style w:type="character" w:customStyle="1" w:styleId="Bodytext30">
    <w:name w:val="Body text (3)_"/>
    <w:link w:val="Bodytext31"/>
    <w:uiPriority w:val="99"/>
    <w:locked/>
    <w:rsid w:val="00526C07"/>
    <w:rPr>
      <w:b/>
      <w:bCs/>
      <w:sz w:val="23"/>
      <w:szCs w:val="23"/>
      <w:shd w:val="clear" w:color="auto" w:fill="FFFFFF"/>
    </w:rPr>
  </w:style>
  <w:style w:type="paragraph" w:customStyle="1" w:styleId="Bodytext31">
    <w:name w:val="Body text (3)"/>
    <w:basedOn w:val="Normal"/>
    <w:link w:val="Bodytext30"/>
    <w:uiPriority w:val="99"/>
    <w:rsid w:val="00526C07"/>
    <w:pPr>
      <w:widowControl w:val="0"/>
      <w:shd w:val="clear" w:color="auto" w:fill="FFFFFF"/>
      <w:spacing w:before="600" w:after="180" w:line="240" w:lineRule="atLeast"/>
      <w:jc w:val="both"/>
    </w:pPr>
    <w:rPr>
      <w:rFonts w:cs="Times New Roman"/>
      <w:b/>
      <w:bCs/>
      <w:sz w:val="23"/>
      <w:szCs w:val="23"/>
      <w:shd w:val="clear" w:color="auto" w:fill="FFFFFF"/>
      <w:lang w:eastAsia="bg-BG"/>
    </w:rPr>
  </w:style>
  <w:style w:type="character" w:customStyle="1" w:styleId="Bodytext0">
    <w:name w:val="Body text_"/>
    <w:link w:val="Bodytext1"/>
    <w:uiPriority w:val="99"/>
    <w:locked/>
    <w:rsid w:val="00526C07"/>
    <w:rPr>
      <w:sz w:val="23"/>
      <w:szCs w:val="23"/>
      <w:shd w:val="clear" w:color="auto" w:fill="FFFFFF"/>
    </w:rPr>
  </w:style>
  <w:style w:type="paragraph" w:customStyle="1" w:styleId="Bodytext1">
    <w:name w:val="Body text1"/>
    <w:basedOn w:val="Normal"/>
    <w:link w:val="Bodytext0"/>
    <w:uiPriority w:val="99"/>
    <w:rsid w:val="00526C07"/>
    <w:pPr>
      <w:widowControl w:val="0"/>
      <w:shd w:val="clear" w:color="auto" w:fill="FFFFFF"/>
      <w:spacing w:after="0" w:line="270" w:lineRule="exact"/>
      <w:jc w:val="both"/>
    </w:pPr>
    <w:rPr>
      <w:rFonts w:cs="Times New Roman"/>
      <w:sz w:val="23"/>
      <w:szCs w:val="23"/>
      <w:shd w:val="clear" w:color="auto" w:fill="FFFFFF"/>
      <w:lang w:eastAsia="bg-BG"/>
    </w:rPr>
  </w:style>
  <w:style w:type="character" w:customStyle="1" w:styleId="Heading10">
    <w:name w:val="Heading #1_"/>
    <w:link w:val="Heading11"/>
    <w:uiPriority w:val="99"/>
    <w:locked/>
    <w:rsid w:val="00526C07"/>
    <w:rPr>
      <w:b/>
      <w:bCs/>
      <w:sz w:val="23"/>
      <w:szCs w:val="23"/>
      <w:shd w:val="clear" w:color="auto" w:fill="FFFFFF"/>
    </w:rPr>
  </w:style>
  <w:style w:type="paragraph" w:customStyle="1" w:styleId="Heading11">
    <w:name w:val="Heading #1"/>
    <w:basedOn w:val="Normal"/>
    <w:link w:val="Heading10"/>
    <w:uiPriority w:val="99"/>
    <w:rsid w:val="00526C07"/>
    <w:pPr>
      <w:widowControl w:val="0"/>
      <w:shd w:val="clear" w:color="auto" w:fill="FFFFFF"/>
      <w:spacing w:after="120" w:line="240" w:lineRule="atLeast"/>
      <w:ind w:firstLine="360"/>
      <w:outlineLvl w:val="0"/>
    </w:pPr>
    <w:rPr>
      <w:rFonts w:cs="Times New Roman"/>
      <w:b/>
      <w:bCs/>
      <w:sz w:val="23"/>
      <w:szCs w:val="23"/>
      <w:shd w:val="clear" w:color="auto" w:fill="FFFFFF"/>
      <w:lang w:eastAsia="bg-BG"/>
    </w:rPr>
  </w:style>
  <w:style w:type="character" w:customStyle="1" w:styleId="NormalBoldChar">
    <w:name w:val="NormalBold Char"/>
    <w:link w:val="NormalBold"/>
    <w:uiPriority w:val="99"/>
    <w:locked/>
    <w:rsid w:val="00526C07"/>
    <w:rPr>
      <w:b/>
      <w:bCs/>
      <w:sz w:val="22"/>
      <w:szCs w:val="22"/>
      <w:lang w:val="bg-BG" w:eastAsia="bg-BG"/>
    </w:rPr>
  </w:style>
  <w:style w:type="paragraph" w:customStyle="1" w:styleId="NormalBold">
    <w:name w:val="NormalBold"/>
    <w:basedOn w:val="Normal"/>
    <w:link w:val="NormalBoldChar"/>
    <w:uiPriority w:val="99"/>
    <w:rsid w:val="00526C07"/>
    <w:pPr>
      <w:widowControl w:val="0"/>
      <w:spacing w:after="0" w:line="240" w:lineRule="auto"/>
    </w:pPr>
    <w:rPr>
      <w:rFonts w:cs="Times New Roman"/>
      <w:b/>
      <w:bCs/>
      <w:lang w:eastAsia="bg-BG"/>
    </w:rPr>
  </w:style>
  <w:style w:type="paragraph" w:customStyle="1" w:styleId="Text1">
    <w:name w:val="Text 1"/>
    <w:basedOn w:val="Normal"/>
    <w:uiPriority w:val="99"/>
    <w:rsid w:val="00526C07"/>
    <w:pPr>
      <w:spacing w:before="120" w:after="120" w:line="240" w:lineRule="auto"/>
      <w:ind w:left="850"/>
      <w:jc w:val="both"/>
    </w:pPr>
    <w:rPr>
      <w:sz w:val="24"/>
      <w:szCs w:val="24"/>
      <w:lang w:eastAsia="bg-BG"/>
    </w:rPr>
  </w:style>
  <w:style w:type="paragraph" w:customStyle="1" w:styleId="NormalLeft">
    <w:name w:val="Normal Left"/>
    <w:basedOn w:val="Normal"/>
    <w:uiPriority w:val="99"/>
    <w:rsid w:val="00526C07"/>
    <w:pPr>
      <w:spacing w:before="120" w:after="120" w:line="240" w:lineRule="auto"/>
    </w:pPr>
    <w:rPr>
      <w:sz w:val="24"/>
      <w:szCs w:val="24"/>
      <w:lang w:eastAsia="bg-BG"/>
    </w:rPr>
  </w:style>
  <w:style w:type="paragraph" w:customStyle="1" w:styleId="Tiret0">
    <w:name w:val="Tiret 0"/>
    <w:basedOn w:val="Normal"/>
    <w:uiPriority w:val="99"/>
    <w:rsid w:val="00526C07"/>
    <w:pPr>
      <w:numPr>
        <w:numId w:val="2"/>
      </w:numPr>
      <w:spacing w:before="120" w:after="120" w:line="240" w:lineRule="auto"/>
      <w:jc w:val="both"/>
    </w:pPr>
    <w:rPr>
      <w:sz w:val="24"/>
      <w:szCs w:val="24"/>
      <w:lang w:eastAsia="bg-BG"/>
    </w:rPr>
  </w:style>
  <w:style w:type="paragraph" w:customStyle="1" w:styleId="Tiret1">
    <w:name w:val="Tiret 1"/>
    <w:basedOn w:val="Normal"/>
    <w:uiPriority w:val="99"/>
    <w:rsid w:val="00526C07"/>
    <w:pPr>
      <w:numPr>
        <w:numId w:val="3"/>
      </w:numPr>
      <w:spacing w:before="120" w:after="120" w:line="240" w:lineRule="auto"/>
      <w:jc w:val="both"/>
    </w:pPr>
    <w:rPr>
      <w:sz w:val="24"/>
      <w:szCs w:val="24"/>
      <w:lang w:eastAsia="bg-BG"/>
    </w:rPr>
  </w:style>
  <w:style w:type="paragraph" w:customStyle="1" w:styleId="NumPar1">
    <w:name w:val="NumPar 1"/>
    <w:basedOn w:val="Normal"/>
    <w:next w:val="Text1"/>
    <w:uiPriority w:val="99"/>
    <w:rsid w:val="00526C07"/>
    <w:pPr>
      <w:numPr>
        <w:numId w:val="4"/>
      </w:numPr>
      <w:spacing w:before="120" w:after="120" w:line="240" w:lineRule="auto"/>
      <w:jc w:val="both"/>
    </w:pPr>
    <w:rPr>
      <w:sz w:val="24"/>
      <w:szCs w:val="24"/>
      <w:lang w:eastAsia="bg-BG"/>
    </w:rPr>
  </w:style>
  <w:style w:type="paragraph" w:customStyle="1" w:styleId="ChapterTitle">
    <w:name w:val="ChapterTitle"/>
    <w:basedOn w:val="Normal"/>
    <w:next w:val="Normal"/>
    <w:uiPriority w:val="99"/>
    <w:rsid w:val="00526C07"/>
    <w:pPr>
      <w:keepNext/>
      <w:tabs>
        <w:tab w:val="num" w:pos="1417"/>
      </w:tabs>
      <w:spacing w:before="120" w:after="360" w:line="240" w:lineRule="auto"/>
      <w:jc w:val="center"/>
    </w:pPr>
    <w:rPr>
      <w:b/>
      <w:bCs/>
      <w:sz w:val="32"/>
      <w:szCs w:val="32"/>
      <w:lang w:eastAsia="bg-BG"/>
    </w:rPr>
  </w:style>
  <w:style w:type="paragraph" w:customStyle="1" w:styleId="SectionTitle">
    <w:name w:val="SectionTitle"/>
    <w:basedOn w:val="Normal"/>
    <w:next w:val="Heading1"/>
    <w:uiPriority w:val="99"/>
    <w:rsid w:val="00526C07"/>
    <w:pPr>
      <w:keepNext/>
      <w:tabs>
        <w:tab w:val="num" w:pos="850"/>
      </w:tabs>
      <w:spacing w:before="120" w:after="360" w:line="240" w:lineRule="auto"/>
      <w:jc w:val="center"/>
    </w:pPr>
    <w:rPr>
      <w:b/>
      <w:bCs/>
      <w:smallCaps/>
      <w:sz w:val="28"/>
      <w:szCs w:val="28"/>
      <w:lang w:eastAsia="bg-BG"/>
    </w:rPr>
  </w:style>
  <w:style w:type="paragraph" w:customStyle="1" w:styleId="00">
    <w:name w:val="00 ди ПП"/>
    <w:basedOn w:val="Normal"/>
    <w:uiPriority w:val="99"/>
    <w:rsid w:val="00526C07"/>
    <w:pPr>
      <w:spacing w:after="0" w:line="240" w:lineRule="auto"/>
      <w:jc w:val="right"/>
    </w:pPr>
    <w:rPr>
      <w:b/>
      <w:bCs/>
      <w:i/>
      <w:iCs/>
      <w:sz w:val="24"/>
      <w:szCs w:val="24"/>
      <w:u w:val="single"/>
      <w:lang w:eastAsia="bg-BG"/>
    </w:rPr>
  </w:style>
  <w:style w:type="paragraph" w:customStyle="1" w:styleId="firstline">
    <w:name w:val="firstline"/>
    <w:basedOn w:val="Normal"/>
    <w:uiPriority w:val="99"/>
    <w:rsid w:val="00526C07"/>
    <w:pPr>
      <w:spacing w:after="0" w:line="240" w:lineRule="atLeast"/>
      <w:ind w:firstLine="640"/>
      <w:jc w:val="both"/>
    </w:pPr>
    <w:rPr>
      <w:rFonts w:ascii="Arial" w:hAnsi="Arial" w:cs="Arial"/>
      <w:color w:val="000000"/>
      <w:sz w:val="24"/>
      <w:szCs w:val="24"/>
      <w:lang w:eastAsia="bg-BG"/>
    </w:rPr>
  </w:style>
  <w:style w:type="paragraph" w:customStyle="1" w:styleId="Standard">
    <w:name w:val="Standard"/>
    <w:uiPriority w:val="99"/>
    <w:rsid w:val="00526C07"/>
    <w:pPr>
      <w:widowControl w:val="0"/>
      <w:suppressAutoHyphens/>
    </w:pPr>
    <w:rPr>
      <w:rFonts w:ascii="Arial" w:hAnsi="Arial" w:cs="Arial"/>
      <w:sz w:val="20"/>
      <w:szCs w:val="20"/>
      <w:lang w:val="en-GB" w:eastAsia="ar-SA"/>
    </w:rPr>
  </w:style>
  <w:style w:type="paragraph" w:customStyle="1" w:styleId="000">
    <w:name w:val="00 ди О"/>
    <w:basedOn w:val="Normal"/>
    <w:uiPriority w:val="99"/>
    <w:rsid w:val="00526C07"/>
    <w:pPr>
      <w:spacing w:after="0" w:line="240" w:lineRule="auto"/>
      <w:jc w:val="right"/>
    </w:pPr>
    <w:rPr>
      <w:b/>
      <w:bCs/>
      <w:i/>
      <w:iCs/>
      <w:sz w:val="26"/>
      <w:szCs w:val="26"/>
      <w:u w:val="single"/>
      <w:lang w:eastAsia="bg-BG"/>
    </w:rPr>
  </w:style>
  <w:style w:type="character" w:customStyle="1" w:styleId="01DIChar">
    <w:name w:val="01 DI Char"/>
    <w:link w:val="01DI"/>
    <w:uiPriority w:val="99"/>
    <w:locked/>
    <w:rsid w:val="00526C07"/>
    <w:rPr>
      <w:b/>
      <w:bCs/>
      <w:caps/>
      <w:lang w:eastAsia="sr-Cyrl-CS"/>
    </w:rPr>
  </w:style>
  <w:style w:type="paragraph" w:customStyle="1" w:styleId="01DI">
    <w:name w:val="01 DI"/>
    <w:basedOn w:val="Heading1"/>
    <w:link w:val="01DIChar"/>
    <w:uiPriority w:val="99"/>
    <w:rsid w:val="00526C07"/>
    <w:pPr>
      <w:tabs>
        <w:tab w:val="left" w:pos="0"/>
        <w:tab w:val="right" w:leader="dot" w:pos="9540"/>
      </w:tabs>
      <w:spacing w:before="0" w:after="0" w:line="240" w:lineRule="auto"/>
      <w:jc w:val="center"/>
    </w:pPr>
    <w:rPr>
      <w:rFonts w:ascii="Calibri" w:hAnsi="Calibri" w:cs="Times New Roman"/>
      <w:caps/>
      <w:kern w:val="0"/>
      <w:sz w:val="20"/>
      <w:szCs w:val="20"/>
      <w:lang w:eastAsia="sr-Cyrl-CS"/>
    </w:rPr>
  </w:style>
  <w:style w:type="character" w:customStyle="1" w:styleId="StyleHeading3Char">
    <w:name w:val="Style Heading 3 Char"/>
    <w:aliases w:val="3 + (Complex) 11 pt Char"/>
    <w:link w:val="StyleHeading3"/>
    <w:uiPriority w:val="99"/>
    <w:locked/>
    <w:rsid w:val="00526C07"/>
    <w:rPr>
      <w:rFonts w:ascii="Calibri" w:hAnsi="Calibri" w:cs="Calibri"/>
      <w:b/>
      <w:bCs/>
      <w:sz w:val="24"/>
      <w:szCs w:val="24"/>
      <w:lang w:val="bg-BG" w:eastAsia="en-US"/>
    </w:rPr>
  </w:style>
  <w:style w:type="paragraph" w:customStyle="1" w:styleId="StyleHeading3">
    <w:name w:val="Style Heading 3"/>
    <w:aliases w:val="3 + (Complex) 11 pt"/>
    <w:basedOn w:val="Heading3"/>
    <w:link w:val="StyleHeading3Char"/>
    <w:autoRedefine/>
    <w:uiPriority w:val="99"/>
    <w:rsid w:val="00526C07"/>
    <w:pPr>
      <w:keepNext w:val="0"/>
      <w:spacing w:before="100" w:after="120" w:line="360" w:lineRule="auto"/>
      <w:ind w:right="-96" w:firstLine="567"/>
      <w:jc w:val="both"/>
    </w:pPr>
    <w:rPr>
      <w:rFonts w:ascii="Calibri" w:hAnsi="Calibri" w:cs="Calibri"/>
      <w:sz w:val="24"/>
      <w:szCs w:val="24"/>
      <w:lang w:eastAsia="en-US"/>
    </w:rPr>
  </w:style>
  <w:style w:type="paragraph" w:customStyle="1" w:styleId="RegularParagraph">
    <w:name w:val="Regular Paragraph"/>
    <w:uiPriority w:val="99"/>
    <w:rsid w:val="00526C07"/>
    <w:pPr>
      <w:tabs>
        <w:tab w:val="num" w:pos="850"/>
      </w:tabs>
      <w:spacing w:after="120" w:line="280" w:lineRule="atLeast"/>
      <w:ind w:left="720"/>
      <w:jc w:val="both"/>
    </w:pPr>
    <w:rPr>
      <w:rFonts w:ascii="Arial" w:hAnsi="Arial" w:cs="Arial"/>
      <w:lang w:val="en-US" w:eastAsia="en-US"/>
    </w:rPr>
  </w:style>
  <w:style w:type="character" w:customStyle="1" w:styleId="NoSpacingChar">
    <w:name w:val="No Spacing Char"/>
    <w:link w:val="NoSpacing"/>
    <w:uiPriority w:val="99"/>
    <w:locked/>
    <w:rsid w:val="00526C07"/>
    <w:rPr>
      <w:rFonts w:ascii="Calibri" w:hAnsi="Calibri" w:cs="Calibri"/>
      <w:sz w:val="22"/>
      <w:szCs w:val="22"/>
      <w:lang w:val="bg-BG" w:eastAsia="bg-BG"/>
    </w:rPr>
  </w:style>
  <w:style w:type="paragraph" w:styleId="NoSpacing">
    <w:name w:val="No Spacing"/>
    <w:link w:val="NoSpacingChar"/>
    <w:uiPriority w:val="99"/>
    <w:qFormat/>
    <w:rsid w:val="00526C07"/>
    <w:pPr>
      <w:tabs>
        <w:tab w:val="num" w:pos="850"/>
      </w:tabs>
    </w:pPr>
    <w:rPr>
      <w:rFonts w:ascii="Calibri" w:hAnsi="Calibri" w:cs="Calibri"/>
    </w:rPr>
  </w:style>
  <w:style w:type="paragraph" w:customStyle="1" w:styleId="listparagraphcxsplast">
    <w:name w:val="listparagraphcxsplast"/>
    <w:basedOn w:val="Normal"/>
    <w:uiPriority w:val="99"/>
    <w:rsid w:val="00526C07"/>
    <w:pPr>
      <w:spacing w:before="100" w:beforeAutospacing="1" w:after="100" w:afterAutospacing="1" w:line="240" w:lineRule="auto"/>
    </w:pPr>
    <w:rPr>
      <w:sz w:val="24"/>
      <w:szCs w:val="24"/>
      <w:lang w:eastAsia="bg-BG"/>
    </w:rPr>
  </w:style>
  <w:style w:type="paragraph" w:customStyle="1" w:styleId="listparagraphcxspmiddle">
    <w:name w:val="listparagraphcxspmiddle"/>
    <w:basedOn w:val="Normal"/>
    <w:uiPriority w:val="99"/>
    <w:rsid w:val="00526C07"/>
    <w:pPr>
      <w:spacing w:before="100" w:beforeAutospacing="1" w:after="100" w:afterAutospacing="1" w:line="240" w:lineRule="auto"/>
    </w:pPr>
    <w:rPr>
      <w:sz w:val="24"/>
      <w:szCs w:val="24"/>
      <w:lang w:eastAsia="bg-BG"/>
    </w:rPr>
  </w:style>
  <w:style w:type="paragraph" w:customStyle="1" w:styleId="msonormalcxspmiddle">
    <w:name w:val="msonormalcxspmiddle"/>
    <w:basedOn w:val="Normal"/>
    <w:uiPriority w:val="99"/>
    <w:rsid w:val="00526C07"/>
    <w:pPr>
      <w:spacing w:before="100" w:beforeAutospacing="1" w:after="100" w:afterAutospacing="1" w:line="240" w:lineRule="auto"/>
    </w:pPr>
    <w:rPr>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basedOn w:val="DefaultParagraphFont"/>
    <w:uiPriority w:val="99"/>
    <w:semiHidden/>
    <w:rsid w:val="00526C07"/>
    <w:rPr>
      <w:vertAlign w:val="superscript"/>
    </w:rPr>
  </w:style>
  <w:style w:type="character" w:customStyle="1" w:styleId="0000stassy">
    <w:name w:val="0000stassy"/>
    <w:uiPriority w:val="99"/>
    <w:rsid w:val="00526C07"/>
    <w:rPr>
      <w:rFonts w:ascii="Times New Roman Bold" w:hAnsi="Times New Roman Bold" w:cs="Times New Roman Bold"/>
      <w:b/>
      <w:bCs/>
      <w:caps/>
      <w:sz w:val="26"/>
      <w:szCs w:val="26"/>
      <w:u w:val="single"/>
      <w:lang w:val="ru-RU"/>
    </w:rPr>
  </w:style>
  <w:style w:type="character" w:customStyle="1" w:styleId="DeltaViewInsertion">
    <w:name w:val="DeltaView Insertion"/>
    <w:uiPriority w:val="99"/>
    <w:rsid w:val="00526C07"/>
    <w:rPr>
      <w:b/>
      <w:bCs/>
      <w:i/>
      <w:iCs/>
      <w:spacing w:val="0"/>
      <w:lang w:val="bg-BG" w:eastAsia="bg-BG"/>
    </w:rPr>
  </w:style>
  <w:style w:type="paragraph" w:customStyle="1" w:styleId="listparagraphcxspmiddlecxspmiddle">
    <w:name w:val="listparagraphcxspmiddlecxspmiddle"/>
    <w:basedOn w:val="Normal"/>
    <w:uiPriority w:val="99"/>
    <w:rsid w:val="00526C07"/>
    <w:pPr>
      <w:spacing w:before="100" w:beforeAutospacing="1" w:after="100" w:afterAutospacing="1" w:line="240" w:lineRule="auto"/>
    </w:pPr>
    <w:rPr>
      <w:sz w:val="24"/>
      <w:szCs w:val="24"/>
      <w:lang w:eastAsia="bg-BG"/>
    </w:rPr>
  </w:style>
  <w:style w:type="paragraph" w:customStyle="1" w:styleId="listparagraphcxspmiddlecxsplast">
    <w:name w:val="listparagraphcxspmiddlecxsplast"/>
    <w:basedOn w:val="Normal"/>
    <w:uiPriority w:val="99"/>
    <w:rsid w:val="00526C07"/>
    <w:pPr>
      <w:spacing w:before="100" w:beforeAutospacing="1" w:after="100" w:afterAutospacing="1" w:line="240" w:lineRule="auto"/>
    </w:pPr>
    <w:rPr>
      <w:sz w:val="24"/>
      <w:szCs w:val="24"/>
      <w:lang w:eastAsia="bg-BG"/>
    </w:rPr>
  </w:style>
  <w:style w:type="character" w:customStyle="1" w:styleId="CharChar2">
    <w:name w:val="Char Char2"/>
    <w:uiPriority w:val="99"/>
    <w:rsid w:val="00FC21DB"/>
    <w:rPr>
      <w:b/>
      <w:bCs/>
      <w:sz w:val="24"/>
      <w:szCs w:val="24"/>
      <w:lang w:val="bg-BG" w:eastAsia="en-US"/>
    </w:rPr>
  </w:style>
  <w:style w:type="paragraph" w:styleId="BodyTextIndent2">
    <w:name w:val="Body Text Indent 2"/>
    <w:basedOn w:val="Normal"/>
    <w:link w:val="BodyTextIndent2Char"/>
    <w:uiPriority w:val="99"/>
    <w:rsid w:val="00FC21DB"/>
    <w:pPr>
      <w:spacing w:after="0" w:line="240" w:lineRule="auto"/>
      <w:ind w:left="1800" w:hanging="1800"/>
    </w:pPr>
    <w:rPr>
      <w:sz w:val="24"/>
      <w:szCs w:val="24"/>
    </w:rPr>
  </w:style>
  <w:style w:type="character" w:customStyle="1" w:styleId="BodyTextIndent2Char">
    <w:name w:val="Body Text Indent 2 Char"/>
    <w:basedOn w:val="DefaultParagraphFont"/>
    <w:link w:val="BodyTextIndent2"/>
    <w:uiPriority w:val="99"/>
    <w:semiHidden/>
    <w:locked/>
    <w:rsid w:val="00CA43D3"/>
    <w:rPr>
      <w:rFonts w:ascii="Calibri" w:hAnsi="Calibri" w:cs="Calibri"/>
      <w:lang w:eastAsia="en-US"/>
    </w:rPr>
  </w:style>
  <w:style w:type="character" w:customStyle="1" w:styleId="CharChar1">
    <w:name w:val="Char Char1"/>
    <w:uiPriority w:val="99"/>
    <w:rsid w:val="00FC21DB"/>
    <w:rPr>
      <w:sz w:val="24"/>
      <w:szCs w:val="24"/>
    </w:rPr>
  </w:style>
  <w:style w:type="character" w:customStyle="1" w:styleId="13">
    <w:name w:val="Нормален1"/>
    <w:basedOn w:val="DefaultParagraphFont"/>
    <w:uiPriority w:val="99"/>
    <w:rsid w:val="00FC21DB"/>
  </w:style>
  <w:style w:type="character" w:customStyle="1" w:styleId="CharChar">
    <w:name w:val="Char Char"/>
    <w:uiPriority w:val="99"/>
    <w:rsid w:val="00FC21DB"/>
    <w:rPr>
      <w:sz w:val="24"/>
      <w:szCs w:val="24"/>
      <w:lang w:val="bg-BG" w:eastAsia="bg-BG"/>
    </w:rPr>
  </w:style>
  <w:style w:type="paragraph" w:customStyle="1" w:styleId="02DI">
    <w:name w:val="02 DI"/>
    <w:basedOn w:val="Normal"/>
    <w:link w:val="02DIChar"/>
    <w:uiPriority w:val="99"/>
    <w:rsid w:val="00FC21DB"/>
    <w:pPr>
      <w:keepNext/>
      <w:tabs>
        <w:tab w:val="left" w:pos="0"/>
        <w:tab w:val="right" w:leader="dot" w:pos="9540"/>
      </w:tabs>
      <w:spacing w:after="0" w:line="240" w:lineRule="auto"/>
      <w:outlineLvl w:val="0"/>
    </w:pPr>
    <w:rPr>
      <w:rFonts w:ascii="Times New Roman Bold" w:hAnsi="Times New Roman Bold" w:cs="Times New Roman Bold"/>
      <w:b/>
      <w:bCs/>
      <w:sz w:val="24"/>
      <w:szCs w:val="24"/>
    </w:rPr>
  </w:style>
  <w:style w:type="character" w:customStyle="1" w:styleId="02DIChar">
    <w:name w:val="02 DI Char"/>
    <w:link w:val="02DI"/>
    <w:uiPriority w:val="99"/>
    <w:locked/>
    <w:rsid w:val="00FC21DB"/>
    <w:rPr>
      <w:rFonts w:ascii="Times New Roman Bold" w:hAnsi="Times New Roman Bold" w:cs="Times New Roman Bold"/>
      <w:b/>
      <w:bCs/>
      <w:sz w:val="24"/>
      <w:szCs w:val="24"/>
      <w:lang w:val="bg-BG" w:eastAsia="en-US"/>
    </w:rPr>
  </w:style>
  <w:style w:type="paragraph" w:styleId="Caption">
    <w:name w:val="caption"/>
    <w:basedOn w:val="Normal"/>
    <w:next w:val="Normal"/>
    <w:uiPriority w:val="99"/>
    <w:qFormat/>
    <w:rsid w:val="00FC21DB"/>
    <w:pPr>
      <w:spacing w:after="0" w:line="240" w:lineRule="auto"/>
    </w:pPr>
    <w:rPr>
      <w:b/>
      <w:bCs/>
      <w:sz w:val="20"/>
      <w:szCs w:val="20"/>
      <w:lang w:val="en-US"/>
    </w:rPr>
  </w:style>
  <w:style w:type="character" w:customStyle="1" w:styleId="newdocreference1">
    <w:name w:val="newdocreference1"/>
    <w:uiPriority w:val="99"/>
    <w:rsid w:val="00FC21DB"/>
    <w:rPr>
      <w:color w:val="0000FF"/>
      <w:u w:val="single"/>
    </w:rPr>
  </w:style>
  <w:style w:type="paragraph" w:customStyle="1" w:styleId="title1">
    <w:name w:val="title1"/>
    <w:basedOn w:val="Normal"/>
    <w:uiPriority w:val="99"/>
    <w:rsid w:val="00FC21DB"/>
    <w:pPr>
      <w:spacing w:before="100" w:beforeAutospacing="1" w:after="100" w:afterAutospacing="1" w:line="240" w:lineRule="auto"/>
      <w:jc w:val="center"/>
      <w:textAlignment w:val="center"/>
    </w:pPr>
    <w:rPr>
      <w:b/>
      <w:bCs/>
      <w:sz w:val="30"/>
      <w:szCs w:val="30"/>
      <w:lang w:val="en-US"/>
    </w:rPr>
  </w:style>
  <w:style w:type="character" w:customStyle="1" w:styleId="a0">
    <w:name w:val="Основен текст_"/>
    <w:link w:val="20"/>
    <w:uiPriority w:val="99"/>
    <w:locked/>
    <w:rsid w:val="00FC21DB"/>
    <w:rPr>
      <w:b/>
      <w:bCs/>
      <w:shd w:val="clear" w:color="auto" w:fill="FFFFFF"/>
    </w:rPr>
  </w:style>
  <w:style w:type="paragraph" w:customStyle="1" w:styleId="20">
    <w:name w:val="Основен текст2"/>
    <w:basedOn w:val="Normal"/>
    <w:link w:val="a0"/>
    <w:uiPriority w:val="99"/>
    <w:rsid w:val="00FC21DB"/>
    <w:pPr>
      <w:widowControl w:val="0"/>
      <w:shd w:val="clear" w:color="auto" w:fill="FFFFFF"/>
      <w:spacing w:after="0" w:line="240" w:lineRule="atLeast"/>
      <w:ind w:hanging="720"/>
    </w:pPr>
    <w:rPr>
      <w:rFonts w:cs="Times New Roman"/>
      <w:b/>
      <w:bCs/>
      <w:sz w:val="20"/>
      <w:szCs w:val="20"/>
      <w:shd w:val="clear" w:color="auto" w:fill="FFFFFF"/>
      <w:lang w:eastAsia="bg-BG"/>
    </w:rPr>
  </w:style>
  <w:style w:type="paragraph" w:customStyle="1" w:styleId="14">
    <w:name w:val="Заглавие1"/>
    <w:basedOn w:val="Normal"/>
    <w:uiPriority w:val="99"/>
    <w:rsid w:val="00FC21DB"/>
    <w:pPr>
      <w:spacing w:before="100" w:beforeAutospacing="1" w:after="100" w:afterAutospacing="1" w:line="240" w:lineRule="auto"/>
    </w:pPr>
    <w:rPr>
      <w:sz w:val="24"/>
      <w:szCs w:val="24"/>
      <w:lang w:val="en-US"/>
    </w:rPr>
  </w:style>
  <w:style w:type="character" w:customStyle="1" w:styleId="0pt1">
    <w:name w:val="Основной текст + Интервал 0 pt1"/>
    <w:uiPriority w:val="99"/>
    <w:rsid w:val="00FC21DB"/>
    <w:rPr>
      <w:rFonts w:ascii="Arial Unicode MS" w:cs="Arial Unicode MS"/>
      <w:spacing w:val="-10"/>
      <w:sz w:val="23"/>
      <w:szCs w:val="23"/>
      <w:shd w:val="clear" w:color="auto" w:fill="FFFFFF"/>
    </w:rPr>
  </w:style>
  <w:style w:type="character" w:customStyle="1" w:styleId="17">
    <w:name w:val="Основной текст (17)_"/>
    <w:link w:val="170"/>
    <w:uiPriority w:val="99"/>
    <w:locked/>
    <w:rsid w:val="00FC21DB"/>
    <w:rPr>
      <w:rFonts w:ascii="MS Reference Sans Serif" w:hAnsi="MS Reference Sans Serif" w:cs="MS Reference Sans Serif"/>
      <w:spacing w:val="-10"/>
      <w:sz w:val="21"/>
      <w:szCs w:val="21"/>
      <w:shd w:val="clear" w:color="auto" w:fill="FFFFFF"/>
    </w:rPr>
  </w:style>
  <w:style w:type="paragraph" w:customStyle="1" w:styleId="170">
    <w:name w:val="Основной текст (17)"/>
    <w:basedOn w:val="Normal"/>
    <w:link w:val="17"/>
    <w:uiPriority w:val="99"/>
    <w:rsid w:val="00FC21DB"/>
    <w:pPr>
      <w:widowControl w:val="0"/>
      <w:shd w:val="clear" w:color="auto" w:fill="FFFFFF"/>
      <w:spacing w:before="60" w:after="0" w:line="302" w:lineRule="exact"/>
      <w:jc w:val="both"/>
    </w:pPr>
    <w:rPr>
      <w:rFonts w:ascii="MS Reference Sans Serif" w:hAnsi="MS Reference Sans Serif" w:cs="MS Reference Sans Serif"/>
      <w:spacing w:val="-10"/>
      <w:sz w:val="21"/>
      <w:szCs w:val="21"/>
      <w:shd w:val="clear" w:color="auto" w:fill="FFFFFF"/>
      <w:lang w:eastAsia="bg-BG"/>
    </w:rPr>
  </w:style>
  <w:style w:type="character" w:customStyle="1" w:styleId="179">
    <w:name w:val="Основной текст (17) + 9"/>
    <w:aliases w:val="5 pt10"/>
    <w:uiPriority w:val="99"/>
    <w:rsid w:val="00FC21DB"/>
    <w:rPr>
      <w:rFonts w:ascii="MS Reference Sans Serif" w:hAnsi="MS Reference Sans Serif" w:cs="MS Reference Sans Serif"/>
      <w:spacing w:val="-10"/>
      <w:sz w:val="19"/>
      <w:szCs w:val="19"/>
      <w:u w:val="none"/>
      <w:shd w:val="clear" w:color="auto" w:fill="FFFFFF"/>
    </w:rPr>
  </w:style>
  <w:style w:type="paragraph" w:customStyle="1" w:styleId="7">
    <w:name w:val="Основен текст7"/>
    <w:basedOn w:val="Normal"/>
    <w:uiPriority w:val="99"/>
    <w:rsid w:val="00FC21DB"/>
    <w:pPr>
      <w:widowControl w:val="0"/>
      <w:shd w:val="clear" w:color="auto" w:fill="FFFFFF"/>
      <w:spacing w:before="420" w:after="300" w:line="317" w:lineRule="exact"/>
      <w:ind w:hanging="360"/>
      <w:jc w:val="both"/>
    </w:pPr>
  </w:style>
  <w:style w:type="character" w:customStyle="1" w:styleId="4">
    <w:name w:val="Основен текст (4)_"/>
    <w:link w:val="41"/>
    <w:uiPriority w:val="99"/>
    <w:locked/>
    <w:rsid w:val="00FC21DB"/>
    <w:rPr>
      <w:b/>
      <w:bCs/>
      <w:spacing w:val="1"/>
      <w:shd w:val="clear" w:color="auto" w:fill="FFFFFF"/>
    </w:rPr>
  </w:style>
  <w:style w:type="paragraph" w:customStyle="1" w:styleId="41">
    <w:name w:val="Основен текст (4)1"/>
    <w:basedOn w:val="Normal"/>
    <w:link w:val="4"/>
    <w:uiPriority w:val="99"/>
    <w:rsid w:val="00FC21DB"/>
    <w:pPr>
      <w:widowControl w:val="0"/>
      <w:shd w:val="clear" w:color="auto" w:fill="FFFFFF"/>
      <w:spacing w:after="420" w:line="240" w:lineRule="atLeast"/>
      <w:ind w:hanging="380"/>
    </w:pPr>
    <w:rPr>
      <w:rFonts w:cs="Times New Roman"/>
      <w:b/>
      <w:bCs/>
      <w:spacing w:val="1"/>
      <w:sz w:val="20"/>
      <w:szCs w:val="20"/>
      <w:shd w:val="clear" w:color="auto" w:fill="FFFFFF"/>
      <w:lang w:eastAsia="bg-BG"/>
    </w:rPr>
  </w:style>
  <w:style w:type="character" w:customStyle="1" w:styleId="40">
    <w:name w:val="Основен текст (4)"/>
    <w:uiPriority w:val="99"/>
    <w:rsid w:val="00FC21DB"/>
    <w:rPr>
      <w:b/>
      <w:bCs/>
      <w:spacing w:val="1"/>
      <w:u w:val="single"/>
      <w:shd w:val="clear" w:color="auto" w:fill="FFFFFF"/>
    </w:rPr>
  </w:style>
  <w:style w:type="character" w:customStyle="1" w:styleId="35">
    <w:name w:val="Основной текст (35)_"/>
    <w:link w:val="351"/>
    <w:uiPriority w:val="99"/>
    <w:locked/>
    <w:rsid w:val="00FC21DB"/>
    <w:rPr>
      <w:rFonts w:ascii="Arial Unicode MS" w:cs="Arial Unicode MS"/>
      <w:sz w:val="18"/>
      <w:szCs w:val="18"/>
      <w:shd w:val="clear" w:color="auto" w:fill="FFFFFF"/>
    </w:rPr>
  </w:style>
  <w:style w:type="paragraph" w:customStyle="1" w:styleId="351">
    <w:name w:val="Основной текст (35)1"/>
    <w:basedOn w:val="Normal"/>
    <w:link w:val="35"/>
    <w:uiPriority w:val="99"/>
    <w:rsid w:val="00FC21DB"/>
    <w:pPr>
      <w:widowControl w:val="0"/>
      <w:shd w:val="clear" w:color="auto" w:fill="FFFFFF"/>
      <w:spacing w:after="0" w:line="240" w:lineRule="atLeast"/>
      <w:ind w:hanging="340"/>
    </w:pPr>
    <w:rPr>
      <w:rFonts w:ascii="Arial Unicode MS" w:hAnsi="Times New Roman" w:cs="Arial Unicode MS"/>
      <w:sz w:val="18"/>
      <w:szCs w:val="18"/>
      <w:shd w:val="clear" w:color="auto" w:fill="FFFFFF"/>
      <w:lang w:eastAsia="bg-BG"/>
    </w:rPr>
  </w:style>
  <w:style w:type="character" w:styleId="PageNumber">
    <w:name w:val="page number"/>
    <w:basedOn w:val="DefaultParagraphFont"/>
    <w:uiPriority w:val="99"/>
    <w:rsid w:val="005E0E57"/>
  </w:style>
  <w:style w:type="character" w:styleId="CommentReference">
    <w:name w:val="annotation reference"/>
    <w:basedOn w:val="DefaultParagraphFont"/>
    <w:uiPriority w:val="99"/>
    <w:semiHidden/>
    <w:rsid w:val="008705D3"/>
    <w:rPr>
      <w:sz w:val="16"/>
      <w:szCs w:val="16"/>
    </w:rPr>
  </w:style>
  <w:style w:type="character" w:customStyle="1" w:styleId="CharChar14">
    <w:name w:val="Char Char14"/>
    <w:uiPriority w:val="99"/>
    <w:locked/>
    <w:rsid w:val="00B03A8C"/>
    <w:rPr>
      <w:rFonts w:ascii="Calibri" w:hAnsi="Calibri" w:cs="Calibri"/>
      <w:lang w:val="bg-BG" w:eastAsia="bg-BG"/>
    </w:rPr>
  </w:style>
  <w:style w:type="character" w:customStyle="1" w:styleId="CharChar24">
    <w:name w:val="Char Char24"/>
    <w:uiPriority w:val="99"/>
    <w:locked/>
    <w:rsid w:val="00B03A8C"/>
    <w:rPr>
      <w:rFonts w:ascii="Cambria" w:hAnsi="Cambria" w:cs="Cambria"/>
      <w:b/>
      <w:bCs/>
      <w:kern w:val="32"/>
      <w:sz w:val="32"/>
      <w:szCs w:val="32"/>
      <w:lang w:val="bg-BG" w:eastAsia="bg-BG"/>
    </w:rPr>
  </w:style>
  <w:style w:type="character" w:customStyle="1" w:styleId="CharChar23">
    <w:name w:val="Char Char23"/>
    <w:uiPriority w:val="99"/>
    <w:locked/>
    <w:rsid w:val="00B03A8C"/>
    <w:rPr>
      <w:rFonts w:ascii="Arial" w:hAnsi="Arial" w:cs="Arial"/>
      <w:b/>
      <w:bCs/>
      <w:i/>
      <w:iCs/>
      <w:sz w:val="28"/>
      <w:szCs w:val="28"/>
      <w:lang w:val="bg-BG" w:eastAsia="bg-BG"/>
    </w:rPr>
  </w:style>
  <w:style w:type="character" w:customStyle="1" w:styleId="CharChar22">
    <w:name w:val="Char Char22"/>
    <w:uiPriority w:val="99"/>
    <w:locked/>
    <w:rsid w:val="00B03A8C"/>
    <w:rPr>
      <w:rFonts w:ascii="Arial" w:hAnsi="Arial" w:cs="Arial"/>
      <w:b/>
      <w:bCs/>
      <w:sz w:val="26"/>
      <w:szCs w:val="26"/>
      <w:lang w:val="bg-BG" w:eastAsia="bg-BG"/>
    </w:rPr>
  </w:style>
  <w:style w:type="character" w:customStyle="1" w:styleId="CharChar20">
    <w:name w:val="Char Char20"/>
    <w:uiPriority w:val="99"/>
    <w:locked/>
    <w:rsid w:val="00B03A8C"/>
    <w:rPr>
      <w:rFonts w:ascii="Cambria" w:eastAsia="SimSun" w:hAnsi="Cambria" w:cs="Cambria"/>
      <w:color w:val="243F60"/>
      <w:sz w:val="22"/>
      <w:szCs w:val="22"/>
      <w:lang w:val="bg-BG" w:eastAsia="en-US"/>
    </w:rPr>
  </w:style>
  <w:style w:type="character" w:customStyle="1" w:styleId="CharChar12">
    <w:name w:val="Char Char12"/>
    <w:uiPriority w:val="99"/>
    <w:locked/>
    <w:rsid w:val="00B03A8C"/>
    <w:rPr>
      <w:lang w:val="bg-BG" w:eastAsia="bg-BG"/>
    </w:rPr>
  </w:style>
  <w:style w:type="character" w:customStyle="1" w:styleId="CharChar11">
    <w:name w:val="Char Char11"/>
    <w:uiPriority w:val="99"/>
    <w:locked/>
    <w:rsid w:val="00B03A8C"/>
    <w:rPr>
      <w:b/>
      <w:bCs/>
      <w:lang w:val="bg-BG" w:eastAsia="bg-BG"/>
    </w:rPr>
  </w:style>
  <w:style w:type="character" w:customStyle="1" w:styleId="CharChar10">
    <w:name w:val="Char Char10"/>
    <w:uiPriority w:val="99"/>
    <w:locked/>
    <w:rsid w:val="00B03A8C"/>
    <w:rPr>
      <w:lang w:val="bg-BG" w:eastAsia="bg-BG"/>
    </w:rPr>
  </w:style>
  <w:style w:type="character" w:customStyle="1" w:styleId="CharChar9">
    <w:name w:val="Char Char9"/>
    <w:uiPriority w:val="99"/>
    <w:locked/>
    <w:rsid w:val="00B03A8C"/>
    <w:rPr>
      <w:rFonts w:ascii="Calibri" w:hAnsi="Calibri" w:cs="Calibri"/>
      <w:lang w:val="bg-BG" w:eastAsia="bg-BG"/>
    </w:rPr>
  </w:style>
  <w:style w:type="character" w:customStyle="1" w:styleId="CharChar8">
    <w:name w:val="Char Char8"/>
    <w:uiPriority w:val="99"/>
    <w:locked/>
    <w:rsid w:val="00B03A8C"/>
    <w:rPr>
      <w:rFonts w:ascii="Calibri" w:hAnsi="Calibri" w:cs="Calibri"/>
      <w:lang w:val="bg-BG" w:eastAsia="bg-BG"/>
    </w:rPr>
  </w:style>
  <w:style w:type="character" w:customStyle="1" w:styleId="CharChar5">
    <w:name w:val="Char Char5"/>
    <w:uiPriority w:val="99"/>
    <w:locked/>
    <w:rsid w:val="00B03A8C"/>
    <w:rPr>
      <w:sz w:val="16"/>
      <w:szCs w:val="16"/>
      <w:lang w:val="bg-BG" w:eastAsia="bg-BG"/>
    </w:rPr>
  </w:style>
  <w:style w:type="paragraph" w:customStyle="1" w:styleId="15">
    <w:name w:val="Основен текст1"/>
    <w:basedOn w:val="Normal"/>
    <w:uiPriority w:val="99"/>
    <w:rsid w:val="00B03A8C"/>
    <w:pPr>
      <w:widowControl w:val="0"/>
      <w:shd w:val="clear" w:color="auto" w:fill="FFFFFF"/>
      <w:spacing w:after="0" w:line="240" w:lineRule="atLeast"/>
      <w:ind w:hanging="720"/>
    </w:pPr>
    <w:rPr>
      <w:b/>
      <w:bCs/>
      <w:sz w:val="20"/>
      <w:szCs w:val="20"/>
      <w:shd w:val="clear" w:color="auto" w:fill="FFFFFF"/>
      <w:lang w:eastAsia="bg-BG"/>
    </w:rPr>
  </w:style>
  <w:style w:type="paragraph" w:styleId="DocumentMap">
    <w:name w:val="Document Map"/>
    <w:basedOn w:val="Normal"/>
    <w:link w:val="DocumentMapChar"/>
    <w:uiPriority w:val="99"/>
    <w:semiHidden/>
    <w:rsid w:val="0088549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A43D3"/>
    <w:rPr>
      <w:sz w:val="2"/>
      <w:szCs w:val="2"/>
      <w:lang w:eastAsia="en-US"/>
    </w:rPr>
  </w:style>
  <w:style w:type="character" w:customStyle="1" w:styleId="ListParagraphChar1">
    <w:name w:val="List Paragraph Char1"/>
    <w:link w:val="ListParagraph"/>
    <w:uiPriority w:val="99"/>
    <w:locked/>
    <w:rsid w:val="00982568"/>
    <w:rPr>
      <w:sz w:val="24"/>
      <w:szCs w:val="24"/>
      <w:lang w:val="bg-BG" w:eastAsia="bg-BG"/>
    </w:rPr>
  </w:style>
  <w:style w:type="paragraph" w:styleId="ListParagraph">
    <w:name w:val="List Paragraph"/>
    <w:basedOn w:val="Normal"/>
    <w:link w:val="ListParagraphChar1"/>
    <w:uiPriority w:val="99"/>
    <w:qFormat/>
    <w:rsid w:val="00982568"/>
    <w:pPr>
      <w:spacing w:after="0" w:line="240" w:lineRule="auto"/>
      <w:ind w:left="720"/>
    </w:pPr>
    <w:rPr>
      <w:rFonts w:cs="Times New Roman"/>
      <w:sz w:val="24"/>
      <w:szCs w:val="24"/>
      <w:lang w:eastAsia="bg-BG"/>
    </w:rPr>
  </w:style>
  <w:style w:type="paragraph" w:customStyle="1" w:styleId="BasicParagraph">
    <w:name w:val="[Basic Paragraph]"/>
    <w:basedOn w:val="Normal"/>
    <w:uiPriority w:val="99"/>
    <w:rsid w:val="00EC47C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msolistparagraph0">
    <w:name w:val="msolistparagraph"/>
    <w:basedOn w:val="Normal"/>
    <w:uiPriority w:val="99"/>
    <w:rsid w:val="00E50B61"/>
    <w:pPr>
      <w:spacing w:before="100" w:beforeAutospacing="1" w:after="100" w:afterAutospacing="1" w:line="240" w:lineRule="auto"/>
    </w:pPr>
    <w:rPr>
      <w:sz w:val="24"/>
      <w:szCs w:val="24"/>
      <w:lang w:eastAsia="bg-BG"/>
    </w:rPr>
  </w:style>
  <w:style w:type="paragraph" w:customStyle="1" w:styleId="16">
    <w:name w:val="Без разредка1"/>
    <w:uiPriority w:val="99"/>
    <w:rsid w:val="00645B08"/>
    <w:pPr>
      <w:tabs>
        <w:tab w:val="num" w:pos="850"/>
      </w:tabs>
    </w:pPr>
    <w:rPr>
      <w:rFonts w:ascii="Calibri" w:hAnsi="Calibri" w:cs="Calibri"/>
    </w:rPr>
  </w:style>
  <w:style w:type="table" w:styleId="TableGrid">
    <w:name w:val="Table Grid"/>
    <w:basedOn w:val="TableNormal"/>
    <w:uiPriority w:val="99"/>
    <w:rsid w:val="00645B08"/>
    <w:pPr>
      <w:jc w:val="center"/>
    </w:pPr>
    <w:rPr>
      <w:rFonts w:ascii="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2679278">
      <w:marLeft w:val="0"/>
      <w:marRight w:val="0"/>
      <w:marTop w:val="0"/>
      <w:marBottom w:val="0"/>
      <w:divBdr>
        <w:top w:val="none" w:sz="0" w:space="0" w:color="auto"/>
        <w:left w:val="none" w:sz="0" w:space="0" w:color="auto"/>
        <w:bottom w:val="none" w:sz="0" w:space="0" w:color="auto"/>
        <w:right w:val="none" w:sz="0" w:space="0" w:color="auto"/>
      </w:divBdr>
    </w:div>
    <w:div w:id="992679280">
      <w:marLeft w:val="0"/>
      <w:marRight w:val="0"/>
      <w:marTop w:val="0"/>
      <w:marBottom w:val="0"/>
      <w:divBdr>
        <w:top w:val="none" w:sz="0" w:space="0" w:color="auto"/>
        <w:left w:val="none" w:sz="0" w:space="0" w:color="auto"/>
        <w:bottom w:val="none" w:sz="0" w:space="0" w:color="auto"/>
        <w:right w:val="none" w:sz="0" w:space="0" w:color="auto"/>
      </w:divBdr>
      <w:divsChild>
        <w:div w:id="992679279">
          <w:marLeft w:val="0"/>
          <w:marRight w:val="0"/>
          <w:marTop w:val="0"/>
          <w:marBottom w:val="0"/>
          <w:divBdr>
            <w:top w:val="none" w:sz="0" w:space="0" w:color="auto"/>
            <w:left w:val="none" w:sz="0" w:space="0" w:color="auto"/>
            <w:bottom w:val="none" w:sz="0" w:space="0" w:color="auto"/>
            <w:right w:val="none" w:sz="0" w:space="0" w:color="auto"/>
          </w:divBdr>
          <w:divsChild>
            <w:div w:id="9926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6792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invest.org/vazhni-novini/93-vazhni-novini.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lsp.government.b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moew.government.b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ap.bg/" TargetMode="External"/><Relationship Id="rId4" Type="http://schemas.openxmlformats.org/officeDocument/2006/relationships/webSettings" Target="webSettings.xml"/><Relationship Id="rId9" Type="http://schemas.openxmlformats.org/officeDocument/2006/relationships/hyperlink" Target="http://www.nap.bg/page?id=178"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814</TotalTime>
  <Pages>56</Pages>
  <Words>15663</Words>
  <Characters>-32766</Characters>
  <Application>Microsoft Office Outlook</Application>
  <DocSecurity>0</DocSecurity>
  <Lines>0</Lines>
  <Paragraphs>0</Paragraphs>
  <ScaleCrop>false</ScaleCrop>
  <Company>Sofia-municipality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Rosina</dc:creator>
  <cp:keywords/>
  <dc:description/>
  <cp:lastModifiedBy>Rosina</cp:lastModifiedBy>
  <cp:revision>5</cp:revision>
  <cp:lastPrinted>2017-08-14T10:45:00Z</cp:lastPrinted>
  <dcterms:created xsi:type="dcterms:W3CDTF">2017-02-07T08:31:00Z</dcterms:created>
  <dcterms:modified xsi:type="dcterms:W3CDTF">2017-08-14T10:48:00Z</dcterms:modified>
</cp:coreProperties>
</file>