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6800CE">
        <w:rPr>
          <w:b/>
          <w:bCs/>
          <w:i/>
          <w:iCs/>
        </w:rPr>
        <w:t>4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6800CE" w:rsidRPr="006800CE">
        <w:rPr>
          <w:b/>
        </w:rPr>
        <w:t>Избор на изпълнител за упражняване на строителен надзор при изпълнение на СМР на обект: „Ремонт и рехабилитация на улици в с. Бутрева – ул. „о.т.6 – о.т.13”, „о.т.6 – о.т.3А”, „о.т.6 – о.т.17”, „о.т.16 – о.т.17”“</w:t>
      </w:r>
      <w:bookmarkStart w:id="0" w:name="_GoBack"/>
      <w:bookmarkEnd w:id="0"/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3F" w:rsidRDefault="004B113F">
      <w:r>
        <w:separator/>
      </w:r>
    </w:p>
  </w:endnote>
  <w:endnote w:type="continuationSeparator" w:id="0">
    <w:p w:rsidR="004B113F" w:rsidRDefault="004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3F" w:rsidRDefault="004B113F">
      <w:r>
        <w:separator/>
      </w:r>
    </w:p>
  </w:footnote>
  <w:footnote w:type="continuationSeparator" w:id="0">
    <w:p w:rsidR="004B113F" w:rsidRDefault="004B113F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4B113F"/>
    <w:rsid w:val="00543BC4"/>
    <w:rsid w:val="005518E1"/>
    <w:rsid w:val="00551DCA"/>
    <w:rsid w:val="005766FD"/>
    <w:rsid w:val="005F048D"/>
    <w:rsid w:val="00664C2F"/>
    <w:rsid w:val="006800CE"/>
    <w:rsid w:val="006A5546"/>
    <w:rsid w:val="006B06CF"/>
    <w:rsid w:val="00747167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19</cp:revision>
  <dcterms:created xsi:type="dcterms:W3CDTF">2016-05-30T09:20:00Z</dcterms:created>
  <dcterms:modified xsi:type="dcterms:W3CDTF">2018-05-01T04:58:00Z</dcterms:modified>
</cp:coreProperties>
</file>