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16F96" w14:textId="66CAE039" w:rsidR="00CC57FB" w:rsidRPr="0088610C" w:rsidRDefault="00CC57FB" w:rsidP="00CC57FB">
      <w:pPr>
        <w:pStyle w:val="Kop1"/>
        <w:rPr>
          <w:color w:val="339933"/>
        </w:rPr>
      </w:pPr>
      <w:r>
        <w:rPr>
          <w:color w:val="339933"/>
        </w:rPr>
        <w:t>Projectleider Scootmobiel</w:t>
      </w:r>
    </w:p>
    <w:p w14:paraId="2E229473" w14:textId="77777777" w:rsidR="00CC57FB" w:rsidRDefault="00CC57FB" w:rsidP="00CC57FB">
      <w:r>
        <w:t>Maatschappelijke Ontwikkeling</w:t>
      </w:r>
    </w:p>
    <w:p w14:paraId="7FA5DA23" w14:textId="77777777" w:rsidR="00CC57FB" w:rsidRDefault="00CC57FB" w:rsidP="00CC57FB">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CC57FB" w:rsidRPr="00BB5ABD" w14:paraId="42C0FCFA" w14:textId="77777777" w:rsidTr="00B13E87">
        <w:tc>
          <w:tcPr>
            <w:tcW w:w="3086" w:type="dxa"/>
          </w:tcPr>
          <w:p w14:paraId="18AE732B" w14:textId="77777777" w:rsidR="00CC57FB" w:rsidRPr="00E25A61" w:rsidRDefault="00CC57FB" w:rsidP="00B13E87">
            <w:pPr>
              <w:rPr>
                <w:b/>
              </w:rPr>
            </w:pPr>
            <w:r w:rsidRPr="00E25A61">
              <w:rPr>
                <w:b/>
              </w:rPr>
              <w:t>Werklocatie:</w:t>
            </w:r>
          </w:p>
        </w:tc>
        <w:tc>
          <w:tcPr>
            <w:tcW w:w="5295" w:type="dxa"/>
          </w:tcPr>
          <w:p w14:paraId="7784F53C" w14:textId="77777777" w:rsidR="00CC57FB" w:rsidRPr="00E25A61" w:rsidRDefault="00E25A61" w:rsidP="00B13E87">
            <w:r w:rsidRPr="00E25A61">
              <w:t>Timmerhuis (Halvemaanpassage) en de Rotterdam (Wilhelminakade)</w:t>
            </w:r>
          </w:p>
        </w:tc>
      </w:tr>
      <w:tr w:rsidR="00CC57FB" w:rsidRPr="00BB5ABD" w14:paraId="3F1DC121" w14:textId="77777777" w:rsidTr="00B13E87">
        <w:tc>
          <w:tcPr>
            <w:tcW w:w="3086" w:type="dxa"/>
          </w:tcPr>
          <w:p w14:paraId="00B5D82B" w14:textId="77777777" w:rsidR="00CC57FB" w:rsidRPr="00233C25" w:rsidRDefault="00CC57FB" w:rsidP="00B13E87">
            <w:pPr>
              <w:rPr>
                <w:b/>
                <w:highlight w:val="yellow"/>
              </w:rPr>
            </w:pPr>
            <w:r w:rsidRPr="001C63BB">
              <w:rPr>
                <w:b/>
              </w:rPr>
              <w:t>Startdatum:</w:t>
            </w:r>
          </w:p>
        </w:tc>
        <w:tc>
          <w:tcPr>
            <w:tcW w:w="5295" w:type="dxa"/>
          </w:tcPr>
          <w:p w14:paraId="5B3298D3" w14:textId="2294EA33" w:rsidR="00CC57FB" w:rsidRPr="00233C25" w:rsidRDefault="00AF515E" w:rsidP="00B13E87">
            <w:pPr>
              <w:rPr>
                <w:highlight w:val="yellow"/>
              </w:rPr>
            </w:pPr>
            <w:r>
              <w:t>z.s.m., n</w:t>
            </w:r>
            <w:r w:rsidR="00CC57FB" w:rsidRPr="001C63BB">
              <w:t>aar verwachting eind januari, 2020</w:t>
            </w:r>
          </w:p>
        </w:tc>
      </w:tr>
      <w:tr w:rsidR="00CC57FB" w:rsidRPr="00BB5ABD" w14:paraId="67C0F458" w14:textId="77777777" w:rsidTr="00B13E87">
        <w:tc>
          <w:tcPr>
            <w:tcW w:w="3086" w:type="dxa"/>
          </w:tcPr>
          <w:p w14:paraId="7386D232" w14:textId="77777777" w:rsidR="00CC57FB" w:rsidRPr="001C63BB" w:rsidRDefault="00CC57FB" w:rsidP="00B13E87">
            <w:pPr>
              <w:rPr>
                <w:b/>
              </w:rPr>
            </w:pPr>
            <w:r w:rsidRPr="001C63BB">
              <w:rPr>
                <w:b/>
              </w:rPr>
              <w:t>Aantal medewerkers:</w:t>
            </w:r>
          </w:p>
        </w:tc>
        <w:tc>
          <w:tcPr>
            <w:tcW w:w="5295" w:type="dxa"/>
          </w:tcPr>
          <w:p w14:paraId="163AC5BF" w14:textId="77777777" w:rsidR="00CC57FB" w:rsidRPr="001C63BB" w:rsidRDefault="00CC57FB" w:rsidP="00B13E87">
            <w:r w:rsidRPr="001C63BB">
              <w:t>1</w:t>
            </w:r>
          </w:p>
        </w:tc>
      </w:tr>
      <w:tr w:rsidR="00CC57FB" w14:paraId="0FB2439A" w14:textId="77777777" w:rsidTr="00B13E87">
        <w:tc>
          <w:tcPr>
            <w:tcW w:w="3086" w:type="dxa"/>
          </w:tcPr>
          <w:p w14:paraId="706ACA81" w14:textId="77777777" w:rsidR="00CC57FB" w:rsidRPr="001C63BB" w:rsidRDefault="00CC57FB" w:rsidP="00B13E87">
            <w:pPr>
              <w:rPr>
                <w:b/>
              </w:rPr>
            </w:pPr>
            <w:r w:rsidRPr="001C63BB">
              <w:rPr>
                <w:b/>
              </w:rPr>
              <w:t>Uren per week:</w:t>
            </w:r>
          </w:p>
        </w:tc>
        <w:tc>
          <w:tcPr>
            <w:tcW w:w="5295" w:type="dxa"/>
          </w:tcPr>
          <w:p w14:paraId="4BE79E57" w14:textId="77777777" w:rsidR="00CC57FB" w:rsidRPr="001C63BB" w:rsidRDefault="00CC57FB" w:rsidP="00B13E87">
            <w:r w:rsidRPr="001C63BB">
              <w:t>16</w:t>
            </w:r>
          </w:p>
        </w:tc>
      </w:tr>
      <w:tr w:rsidR="00CC57FB" w:rsidRPr="00BB5ABD" w14:paraId="4DBF4B03" w14:textId="77777777" w:rsidTr="00B13E87">
        <w:tc>
          <w:tcPr>
            <w:tcW w:w="3086" w:type="dxa"/>
          </w:tcPr>
          <w:p w14:paraId="44D8362C" w14:textId="77777777" w:rsidR="00CC57FB" w:rsidRPr="001C63BB" w:rsidRDefault="00CC57FB" w:rsidP="00B13E87">
            <w:pPr>
              <w:rPr>
                <w:b/>
              </w:rPr>
            </w:pPr>
            <w:r w:rsidRPr="001C63BB">
              <w:rPr>
                <w:b/>
              </w:rPr>
              <w:t>Duur opdracht:</w:t>
            </w:r>
          </w:p>
        </w:tc>
        <w:tc>
          <w:tcPr>
            <w:tcW w:w="5295" w:type="dxa"/>
          </w:tcPr>
          <w:p w14:paraId="35A31DE9" w14:textId="77777777" w:rsidR="00CC57FB" w:rsidRPr="001C63BB" w:rsidRDefault="00CC57FB" w:rsidP="00B13E87">
            <w:r w:rsidRPr="001C63BB">
              <w:t>t/m 31-7-2020</w:t>
            </w:r>
          </w:p>
        </w:tc>
      </w:tr>
      <w:tr w:rsidR="00CC57FB" w:rsidRPr="00BB5ABD" w14:paraId="0FD04856" w14:textId="77777777" w:rsidTr="00B13E87">
        <w:tc>
          <w:tcPr>
            <w:tcW w:w="3086" w:type="dxa"/>
          </w:tcPr>
          <w:p w14:paraId="3EAD83FD" w14:textId="77777777" w:rsidR="00CC57FB" w:rsidRPr="00E25A61" w:rsidRDefault="00CC57FB" w:rsidP="00B13E87">
            <w:pPr>
              <w:rPr>
                <w:b/>
              </w:rPr>
            </w:pPr>
            <w:r w:rsidRPr="00E25A61">
              <w:rPr>
                <w:b/>
              </w:rPr>
              <w:t>Verlengingsopties:</w:t>
            </w:r>
          </w:p>
        </w:tc>
        <w:tc>
          <w:tcPr>
            <w:tcW w:w="5295" w:type="dxa"/>
          </w:tcPr>
          <w:p w14:paraId="21AD48D8" w14:textId="77777777" w:rsidR="00CC57FB" w:rsidRPr="00E25A61" w:rsidRDefault="00E25A61" w:rsidP="00B13E87">
            <w:r w:rsidRPr="00E25A61">
              <w:t>2 x 3 maanden</w:t>
            </w:r>
          </w:p>
        </w:tc>
      </w:tr>
      <w:tr w:rsidR="00CC57FB" w:rsidRPr="00BB5ABD" w14:paraId="66359441" w14:textId="77777777" w:rsidTr="00B13E87">
        <w:tc>
          <w:tcPr>
            <w:tcW w:w="3086" w:type="dxa"/>
          </w:tcPr>
          <w:p w14:paraId="4473B1C1" w14:textId="77777777" w:rsidR="00CC57FB" w:rsidRPr="001C63BB" w:rsidRDefault="00CC57FB" w:rsidP="00B13E87">
            <w:pPr>
              <w:rPr>
                <w:b/>
              </w:rPr>
            </w:pPr>
            <w:r w:rsidRPr="001C63BB">
              <w:rPr>
                <w:b/>
              </w:rPr>
              <w:t>FSK:</w:t>
            </w:r>
          </w:p>
        </w:tc>
        <w:tc>
          <w:tcPr>
            <w:tcW w:w="5295" w:type="dxa"/>
          </w:tcPr>
          <w:p w14:paraId="257720E4" w14:textId="77777777" w:rsidR="00CC57FB" w:rsidRPr="001C63BB" w:rsidRDefault="00CC57FB" w:rsidP="00B13E87">
            <w:r w:rsidRPr="001C63BB">
              <w:t>11</w:t>
            </w:r>
          </w:p>
        </w:tc>
      </w:tr>
      <w:tr w:rsidR="00CC57FB" w:rsidRPr="00BB5ABD" w14:paraId="28876E89" w14:textId="77777777" w:rsidTr="00B13E87">
        <w:tc>
          <w:tcPr>
            <w:tcW w:w="3086" w:type="dxa"/>
          </w:tcPr>
          <w:p w14:paraId="3085821E" w14:textId="77777777" w:rsidR="00CC57FB" w:rsidRPr="00E25A61" w:rsidRDefault="00CC57FB" w:rsidP="00B13E87">
            <w:pPr>
              <w:rPr>
                <w:b/>
              </w:rPr>
            </w:pPr>
            <w:r w:rsidRPr="00E25A61">
              <w:rPr>
                <w:b/>
              </w:rPr>
              <w:t>Tariefrange:</w:t>
            </w:r>
          </w:p>
        </w:tc>
        <w:tc>
          <w:tcPr>
            <w:tcW w:w="5295" w:type="dxa"/>
          </w:tcPr>
          <w:p w14:paraId="0CDD8015" w14:textId="77777777" w:rsidR="00CC57FB" w:rsidRPr="00E25A61" w:rsidRDefault="00CC57FB" w:rsidP="00B13E87">
            <w:r w:rsidRPr="00E25A61">
              <w:t>75-85</w:t>
            </w:r>
          </w:p>
        </w:tc>
      </w:tr>
      <w:tr w:rsidR="00CC57FB" w:rsidRPr="00BB5ABD" w14:paraId="42F1AB32" w14:textId="77777777" w:rsidTr="00B13E87">
        <w:tc>
          <w:tcPr>
            <w:tcW w:w="3086" w:type="dxa"/>
          </w:tcPr>
          <w:p w14:paraId="6EA84D7E" w14:textId="77777777" w:rsidR="00CC57FB" w:rsidRPr="001C63BB" w:rsidRDefault="00CC57FB" w:rsidP="00B13E87">
            <w:pPr>
              <w:rPr>
                <w:b/>
              </w:rPr>
            </w:pPr>
            <w:r w:rsidRPr="001C63BB">
              <w:rPr>
                <w:b/>
              </w:rPr>
              <w:t>Verhouding prijs/kwaliteit:</w:t>
            </w:r>
          </w:p>
        </w:tc>
        <w:tc>
          <w:tcPr>
            <w:tcW w:w="5295" w:type="dxa"/>
          </w:tcPr>
          <w:p w14:paraId="49B1BECD" w14:textId="77777777" w:rsidR="00CC57FB" w:rsidRPr="001C63BB" w:rsidRDefault="00CC57FB" w:rsidP="00B13E87">
            <w:r w:rsidRPr="001C63BB">
              <w:t>20% - 80%</w:t>
            </w:r>
          </w:p>
        </w:tc>
      </w:tr>
      <w:tr w:rsidR="00CC57FB" w:rsidRPr="00BB5ABD" w14:paraId="6CF2A842" w14:textId="77777777" w:rsidTr="00B13E87">
        <w:tc>
          <w:tcPr>
            <w:tcW w:w="3086" w:type="dxa"/>
          </w:tcPr>
          <w:p w14:paraId="4C416625" w14:textId="77777777" w:rsidR="00CC57FB" w:rsidRPr="00912961" w:rsidRDefault="00CC57FB" w:rsidP="00B13E87">
            <w:pPr>
              <w:rPr>
                <w:b/>
              </w:rPr>
            </w:pPr>
            <w:r w:rsidRPr="00912961">
              <w:rPr>
                <w:b/>
              </w:rPr>
              <w:t>Data voor verificatiegesprek:</w:t>
            </w:r>
          </w:p>
        </w:tc>
        <w:tc>
          <w:tcPr>
            <w:tcW w:w="5295" w:type="dxa"/>
          </w:tcPr>
          <w:p w14:paraId="03F87023" w14:textId="40D3F9C1" w:rsidR="00CC57FB" w:rsidRPr="00912961" w:rsidRDefault="001D0621" w:rsidP="00B13E87">
            <w:r>
              <w:t>Week 5</w:t>
            </w:r>
            <w:bookmarkStart w:id="0" w:name="_GoBack"/>
            <w:bookmarkEnd w:id="0"/>
          </w:p>
        </w:tc>
      </w:tr>
    </w:tbl>
    <w:p w14:paraId="342DD900" w14:textId="77777777" w:rsidR="00CC57FB" w:rsidRPr="00BB5ABD" w:rsidRDefault="00CC57FB" w:rsidP="00CC57FB"/>
    <w:p w14:paraId="5DEA9390" w14:textId="77777777" w:rsidR="00CC57FB" w:rsidRDefault="00CC57FB" w:rsidP="00CC57FB">
      <w:pPr>
        <w:pStyle w:val="Kop2"/>
      </w:pPr>
      <w:r>
        <w:t xml:space="preserve">Jouw functie </w:t>
      </w:r>
    </w:p>
    <w:p w14:paraId="0B2BEEDB" w14:textId="77777777" w:rsidR="00CC57FB" w:rsidRDefault="00CC57FB" w:rsidP="00CC57FB">
      <w:pPr>
        <w:spacing w:before="100" w:beforeAutospacing="1" w:after="100" w:afterAutospacing="1"/>
        <w:rPr>
          <w:lang w:eastAsia="nl-NL"/>
        </w:rPr>
      </w:pPr>
      <w:r>
        <w:rPr>
          <w:szCs w:val="20"/>
          <w:lang w:eastAsia="nl-NL"/>
        </w:rPr>
        <w:t>Vanwege de aanscherping van de brandveiligheidsregels met betrekking tot het plaatsen van objecten in algemene ruimtes van wooncomplexen, hebben veel Rotterdamse scootmobielgebruikers geen toestemming meer om hun scootmobiel te stallen op de galerij of in een gemeenschappelijke hal. Omdat de gemeente Rotterdam veelal verstrekker is van de scootmobielen via de Wmo, is dit een gezamenlijk vraagstuk voor de gemeente en de corporaties/woningeigenaren.</w:t>
      </w:r>
    </w:p>
    <w:p w14:paraId="2F76FE7B" w14:textId="77777777" w:rsidR="00CC57FB" w:rsidRDefault="00CC57FB" w:rsidP="00CC57FB">
      <w:pPr>
        <w:spacing w:before="100" w:beforeAutospacing="1" w:after="100" w:afterAutospacing="1"/>
        <w:rPr>
          <w:lang w:eastAsia="nl-NL"/>
        </w:rPr>
      </w:pPr>
      <w:r>
        <w:rPr>
          <w:szCs w:val="20"/>
          <w:lang w:eastAsia="nl-NL"/>
        </w:rPr>
        <w:t>Er zijn diverse oplossingsmogelijkheden die in projectvorm uitgewerkt moeten worden. Bijvoorbeeld:</w:t>
      </w:r>
    </w:p>
    <w:p w14:paraId="030D93FF" w14:textId="77777777" w:rsidR="00CC57FB" w:rsidRDefault="00CC57FB" w:rsidP="00CC57FB">
      <w:pPr>
        <w:numPr>
          <w:ilvl w:val="0"/>
          <w:numId w:val="1"/>
        </w:numPr>
        <w:spacing w:before="100" w:beforeAutospacing="1" w:after="100" w:afterAutospacing="1" w:line="240" w:lineRule="auto"/>
        <w:rPr>
          <w:rFonts w:eastAsia="Times New Roman"/>
          <w:lang w:eastAsia="nl-NL"/>
        </w:rPr>
      </w:pPr>
      <w:r>
        <w:rPr>
          <w:rFonts w:eastAsia="Times New Roman"/>
          <w:szCs w:val="20"/>
          <w:lang w:eastAsia="nl-NL"/>
        </w:rPr>
        <w:t>Per gebruiker alternatieven zoeken voor een stalling of voor het vervoersvraagstuk</w:t>
      </w:r>
    </w:p>
    <w:p w14:paraId="3AF352E9" w14:textId="77777777" w:rsidR="00CC57FB" w:rsidRDefault="00CC57FB" w:rsidP="00CC57FB">
      <w:pPr>
        <w:numPr>
          <w:ilvl w:val="0"/>
          <w:numId w:val="1"/>
        </w:numPr>
        <w:spacing w:before="100" w:beforeAutospacing="1" w:after="100" w:afterAutospacing="1" w:line="240" w:lineRule="auto"/>
        <w:rPr>
          <w:rFonts w:eastAsia="Times New Roman"/>
          <w:lang w:eastAsia="nl-NL"/>
        </w:rPr>
      </w:pPr>
      <w:r>
        <w:rPr>
          <w:rFonts w:eastAsia="Times New Roman"/>
          <w:szCs w:val="20"/>
          <w:lang w:eastAsia="nl-NL"/>
        </w:rPr>
        <w:t>Gemeenschappelijke stallingen creëren in het complex</w:t>
      </w:r>
    </w:p>
    <w:p w14:paraId="23C0941C" w14:textId="77777777" w:rsidR="00CC57FB" w:rsidRDefault="00CC57FB" w:rsidP="00CC57FB">
      <w:pPr>
        <w:numPr>
          <w:ilvl w:val="0"/>
          <w:numId w:val="1"/>
        </w:numPr>
        <w:spacing w:before="100" w:beforeAutospacing="1" w:after="100" w:afterAutospacing="1" w:line="240" w:lineRule="auto"/>
        <w:rPr>
          <w:rFonts w:eastAsia="Times New Roman"/>
          <w:lang w:eastAsia="nl-NL"/>
        </w:rPr>
      </w:pPr>
      <w:r>
        <w:rPr>
          <w:rFonts w:eastAsia="Times New Roman"/>
          <w:szCs w:val="20"/>
          <w:lang w:eastAsia="nl-NL"/>
        </w:rPr>
        <w:t>Buurtstallingen creëren</w:t>
      </w:r>
    </w:p>
    <w:p w14:paraId="2DFEAA06" w14:textId="77777777" w:rsidR="00CC57FB" w:rsidRPr="00981E2F" w:rsidRDefault="00CC57FB" w:rsidP="00CC57FB">
      <w:pPr>
        <w:numPr>
          <w:ilvl w:val="0"/>
          <w:numId w:val="1"/>
        </w:numPr>
        <w:spacing w:before="100" w:beforeAutospacing="1" w:after="100" w:afterAutospacing="1" w:line="240" w:lineRule="auto"/>
        <w:rPr>
          <w:rFonts w:eastAsia="Times New Roman"/>
          <w:lang w:eastAsia="nl-NL"/>
        </w:rPr>
      </w:pPr>
      <w:r>
        <w:rPr>
          <w:rFonts w:eastAsia="Times New Roman"/>
          <w:szCs w:val="20"/>
          <w:lang w:eastAsia="nl-NL"/>
        </w:rPr>
        <w:t>Scootmobielboxen voor in de openbare ruimte ontwikkelen</w:t>
      </w:r>
    </w:p>
    <w:p w14:paraId="1DCD7655" w14:textId="77777777" w:rsidR="00CC57FB" w:rsidRDefault="00CC57FB" w:rsidP="00CC57FB">
      <w:pPr>
        <w:numPr>
          <w:ilvl w:val="0"/>
          <w:numId w:val="1"/>
        </w:numPr>
        <w:spacing w:before="100" w:beforeAutospacing="1" w:after="100" w:afterAutospacing="1" w:line="240" w:lineRule="auto"/>
        <w:rPr>
          <w:rFonts w:eastAsia="Times New Roman"/>
          <w:lang w:eastAsia="nl-NL"/>
        </w:rPr>
      </w:pPr>
      <w:r>
        <w:rPr>
          <w:rFonts w:eastAsia="Times New Roman"/>
          <w:szCs w:val="20"/>
          <w:lang w:eastAsia="nl-NL"/>
        </w:rPr>
        <w:t>Innovatie en deelscootmobielen</w:t>
      </w:r>
    </w:p>
    <w:p w14:paraId="6E415FA9" w14:textId="77777777" w:rsidR="00CC57FB" w:rsidRDefault="00CC57FB" w:rsidP="00CC57FB">
      <w:pPr>
        <w:spacing w:before="100" w:beforeAutospacing="1" w:after="100" w:afterAutospacing="1"/>
        <w:rPr>
          <w:lang w:eastAsia="nl-NL"/>
        </w:rPr>
      </w:pPr>
      <w:r>
        <w:rPr>
          <w:szCs w:val="20"/>
          <w:lang w:eastAsia="nl-NL"/>
        </w:rPr>
        <w:t>De problematiek omvat tientallen wooncomplexen verdeeld over heel Rotterdam, en enkele honderden stallingsplaatsen.</w:t>
      </w:r>
    </w:p>
    <w:p w14:paraId="5CFFCCDB" w14:textId="77777777" w:rsidR="00CC57FB" w:rsidRDefault="00CC57FB" w:rsidP="00CC57FB">
      <w:pPr>
        <w:spacing w:before="100" w:beforeAutospacing="1" w:after="100" w:afterAutospacing="1"/>
        <w:rPr>
          <w:color w:val="1F497D"/>
          <w:lang w:eastAsia="nl-NL"/>
        </w:rPr>
      </w:pPr>
      <w:r>
        <w:rPr>
          <w:szCs w:val="20"/>
          <w:lang w:eastAsia="nl-NL"/>
        </w:rPr>
        <w:t>Per situatie zal een combinatie gevonden moeten worden van mogelijke oplossingen.</w:t>
      </w:r>
    </w:p>
    <w:p w14:paraId="5C62CE24" w14:textId="77777777" w:rsidR="00CC57FB" w:rsidRDefault="00CC57FB" w:rsidP="00CC57FB">
      <w:pPr>
        <w:spacing w:before="100" w:beforeAutospacing="1" w:after="100" w:afterAutospacing="1"/>
        <w:rPr>
          <w:lang w:eastAsia="nl-NL"/>
        </w:rPr>
      </w:pPr>
      <w:r>
        <w:rPr>
          <w:szCs w:val="20"/>
          <w:lang w:eastAsia="nl-NL"/>
        </w:rPr>
        <w:t>Aan de Projectleider wordt gevraagd om</w:t>
      </w:r>
    </w:p>
    <w:p w14:paraId="558B1A16" w14:textId="77777777" w:rsidR="00CC57FB" w:rsidRDefault="00CC57FB" w:rsidP="00CC57FB">
      <w:pPr>
        <w:spacing w:before="100" w:beforeAutospacing="1" w:after="100" w:afterAutospacing="1"/>
        <w:rPr>
          <w:lang w:eastAsia="nl-NL"/>
        </w:rPr>
      </w:pPr>
      <w:r>
        <w:rPr>
          <w:szCs w:val="20"/>
          <w:lang w:eastAsia="nl-NL"/>
        </w:rPr>
        <w:t>-opstellen van Plan van aanpak inclusief implementatie en realisatie voor brandveilige scootmobielstallingen in seniorencomplexen van corporaties.</w:t>
      </w:r>
    </w:p>
    <w:p w14:paraId="5474A41E" w14:textId="77777777" w:rsidR="00CC57FB" w:rsidRDefault="00CC57FB" w:rsidP="00CC57FB">
      <w:pPr>
        <w:spacing w:before="100" w:beforeAutospacing="1" w:after="100" w:afterAutospacing="1"/>
        <w:rPr>
          <w:lang w:eastAsia="nl-NL"/>
        </w:rPr>
      </w:pPr>
      <w:r>
        <w:rPr>
          <w:szCs w:val="20"/>
          <w:lang w:eastAsia="nl-NL"/>
        </w:rPr>
        <w:lastRenderedPageBreak/>
        <w:t>-vormen van een tijdelijke werkgroep met relevante partners en zorgen voor borging in de gemeentelijke processen</w:t>
      </w:r>
    </w:p>
    <w:p w14:paraId="19C902D8" w14:textId="77777777" w:rsidR="00CC57FB" w:rsidRDefault="00CC57FB" w:rsidP="00CC57FB">
      <w:pPr>
        <w:spacing w:before="100" w:beforeAutospacing="1" w:after="100" w:afterAutospacing="1"/>
        <w:rPr>
          <w:lang w:eastAsia="nl-NL"/>
        </w:rPr>
      </w:pPr>
      <w:r>
        <w:rPr>
          <w:szCs w:val="20"/>
          <w:lang w:eastAsia="nl-NL"/>
        </w:rPr>
        <w:t>-</w:t>
      </w:r>
      <w:r w:rsidR="00A137BA">
        <w:rPr>
          <w:szCs w:val="20"/>
          <w:lang w:eastAsia="nl-NL"/>
        </w:rPr>
        <w:t xml:space="preserve"> </w:t>
      </w:r>
      <w:r>
        <w:rPr>
          <w:szCs w:val="20"/>
          <w:lang w:eastAsia="nl-NL"/>
        </w:rPr>
        <w:t>Maken van afspraken (werkafspraken/Convenant voor langere termijn) met corporaties, Veiligheidsregio Rotterdam Rijnmond en diverse disciplines van de gemeente (waaronder WMO, Stadsbeheer, Stadsontwikkeling (landschappers/ Wonen, bouw&amp;woningtoezicht), over locaties/ complexen en (aanpassingen in buitenruimte) en financiering en prioritering. Aandacht voor ieders rol en verantwoordelijkheid.</w:t>
      </w:r>
    </w:p>
    <w:p w14:paraId="4F7EDA2E" w14:textId="77777777" w:rsidR="00CC57FB" w:rsidRDefault="00CC57FB" w:rsidP="00CC57FB">
      <w:pPr>
        <w:spacing w:before="100" w:beforeAutospacing="1" w:after="100" w:afterAutospacing="1"/>
        <w:rPr>
          <w:lang w:eastAsia="nl-NL"/>
        </w:rPr>
      </w:pPr>
      <w:r>
        <w:rPr>
          <w:szCs w:val="20"/>
          <w:lang w:eastAsia="nl-NL"/>
        </w:rPr>
        <w:t>- Ook aandacht voor nieuwe innovatieve oplossingen (er liggen onderzoeken van de Veldacademie en contacten met TU Delft) en een lange termijn aanpak.</w:t>
      </w:r>
    </w:p>
    <w:p w14:paraId="5084FC03" w14:textId="77777777" w:rsidR="00CC57FB" w:rsidRDefault="00CC57FB" w:rsidP="00CC57FB">
      <w:pPr>
        <w:spacing w:before="100" w:beforeAutospacing="1" w:after="100" w:afterAutospacing="1"/>
        <w:rPr>
          <w:color w:val="1F497D"/>
          <w:lang w:eastAsia="nl-NL"/>
        </w:rPr>
      </w:pPr>
      <w:r>
        <w:rPr>
          <w:szCs w:val="20"/>
          <w:lang w:eastAsia="nl-NL"/>
        </w:rPr>
        <w:t>- In de implementatie en realisatiefase ook aandacht voor voorlichting bewoners ism VRR</w:t>
      </w:r>
    </w:p>
    <w:p w14:paraId="18C4EF1C" w14:textId="77777777" w:rsidR="00CC57FB" w:rsidRDefault="00CC57FB" w:rsidP="00CC57FB">
      <w:r>
        <w:rPr>
          <w:szCs w:val="20"/>
          <w:lang w:eastAsia="nl-NL"/>
        </w:rPr>
        <w:t>Samenwerkingspartijen: in ieder geval corporaties, diverse disciplines gemeente (waaronder Stadsontwikkeling wonen, landschappers, Bouw&amp;woningtoezicht,</w:t>
      </w:r>
    </w:p>
    <w:p w14:paraId="5615CDDA" w14:textId="77777777" w:rsidR="00CC57FB" w:rsidRPr="00DD3475" w:rsidRDefault="00CC57FB" w:rsidP="00CC57FB">
      <w:pPr>
        <w:pStyle w:val="Kop2"/>
      </w:pPr>
      <w:r w:rsidRPr="00DD3475">
        <w:t>Eisen</w:t>
      </w:r>
    </w:p>
    <w:p w14:paraId="5FE62444" w14:textId="46EF2674" w:rsidR="005460AA" w:rsidRDefault="00DD3475" w:rsidP="00AF515E">
      <w:pPr>
        <w:pStyle w:val="Lijstalinea"/>
        <w:numPr>
          <w:ilvl w:val="0"/>
          <w:numId w:val="4"/>
        </w:numPr>
      </w:pPr>
      <w:r w:rsidRPr="00DD3475">
        <w:t xml:space="preserve">Minimaal 5 jaar </w:t>
      </w:r>
      <w:r w:rsidR="00AF515E">
        <w:t xml:space="preserve">relevante </w:t>
      </w:r>
      <w:r w:rsidRPr="00DD3475">
        <w:t>ervaring</w:t>
      </w:r>
      <w:r w:rsidR="00894A2C" w:rsidRPr="00DD3475">
        <w:t xml:space="preserve"> in het </w:t>
      </w:r>
      <w:r w:rsidR="00AF515E">
        <w:t>s</w:t>
      </w:r>
      <w:r w:rsidR="00894A2C" w:rsidRPr="00DD3475">
        <w:t xml:space="preserve">ociaal </w:t>
      </w:r>
      <w:r w:rsidR="00AF515E">
        <w:t>m</w:t>
      </w:r>
      <w:r w:rsidR="00894A2C" w:rsidRPr="00DD3475">
        <w:t>aatschappelijk domein</w:t>
      </w:r>
    </w:p>
    <w:p w14:paraId="5FA31C43" w14:textId="44C3EC73" w:rsidR="00FB1F7C" w:rsidRPr="00DD3475" w:rsidRDefault="00FB1F7C" w:rsidP="00FB1F7C">
      <w:pPr>
        <w:pStyle w:val="Lijstalinea"/>
        <w:numPr>
          <w:ilvl w:val="0"/>
          <w:numId w:val="4"/>
        </w:numPr>
      </w:pPr>
      <w:r w:rsidRPr="00DD3475">
        <w:t xml:space="preserve">Ervaring in domein wonen en woonomgeving </w:t>
      </w:r>
    </w:p>
    <w:p w14:paraId="1B0A303A" w14:textId="171E2ADA" w:rsidR="009D5890" w:rsidRPr="00DD3475" w:rsidRDefault="009D5890" w:rsidP="00AF515E">
      <w:pPr>
        <w:pStyle w:val="Lijstalinea"/>
        <w:numPr>
          <w:ilvl w:val="0"/>
          <w:numId w:val="4"/>
        </w:numPr>
      </w:pPr>
      <w:r w:rsidRPr="00DD3475">
        <w:t>Ervaring met</w:t>
      </w:r>
      <w:r w:rsidR="00894A2C" w:rsidRPr="00DD3475">
        <w:t xml:space="preserve"> wijkgericht werken</w:t>
      </w:r>
      <w:r w:rsidR="00AF515E">
        <w:t>; k</w:t>
      </w:r>
      <w:r w:rsidR="00CF28F0" w:rsidRPr="00DD3475">
        <w:t xml:space="preserve">ennis van het wijknetwerk die relevant </w:t>
      </w:r>
      <w:r w:rsidR="00FB1F7C">
        <w:t>is</w:t>
      </w:r>
      <w:r w:rsidR="00CF28F0" w:rsidRPr="00DD3475">
        <w:t xml:space="preserve"> voor opdracht</w:t>
      </w:r>
      <w:r w:rsidR="00DD3475" w:rsidRPr="00DD3475">
        <w:t xml:space="preserve"> zoals o</w:t>
      </w:r>
      <w:r w:rsidR="00AF515E">
        <w:t>.</w:t>
      </w:r>
      <w:r w:rsidR="00DD3475" w:rsidRPr="00DD3475">
        <w:t>a.</w:t>
      </w:r>
      <w:r w:rsidR="00CF28F0" w:rsidRPr="00DD3475">
        <w:t xml:space="preserve"> Corporaties</w:t>
      </w:r>
      <w:r w:rsidR="00AF515E">
        <w:t xml:space="preserve"> en </w:t>
      </w:r>
      <w:r w:rsidR="00CF28F0" w:rsidRPr="00DD3475">
        <w:t>welzijnspartijen</w:t>
      </w:r>
    </w:p>
    <w:p w14:paraId="70E8EDA5" w14:textId="7ED92CB9" w:rsidR="00894A2C" w:rsidRPr="00DD3475" w:rsidRDefault="00F56B4B" w:rsidP="00AF515E">
      <w:pPr>
        <w:pStyle w:val="Lijstalinea"/>
        <w:numPr>
          <w:ilvl w:val="0"/>
          <w:numId w:val="4"/>
        </w:numPr>
      </w:pPr>
      <w:r w:rsidRPr="00DD3475">
        <w:t>Kennis van en e</w:t>
      </w:r>
      <w:r w:rsidR="00894A2C" w:rsidRPr="00DD3475">
        <w:t>rvaring met processen rondom WMO indicatiestelling</w:t>
      </w:r>
    </w:p>
    <w:p w14:paraId="00275C3F" w14:textId="7B5EAA8F" w:rsidR="009D5890" w:rsidRPr="00DD3475" w:rsidRDefault="009D5890" w:rsidP="00AF515E">
      <w:pPr>
        <w:pStyle w:val="Lijstalinea"/>
        <w:numPr>
          <w:ilvl w:val="0"/>
          <w:numId w:val="4"/>
        </w:numPr>
      </w:pPr>
      <w:r w:rsidRPr="00DD3475">
        <w:t xml:space="preserve">Ervaring </w:t>
      </w:r>
      <w:r w:rsidR="006D2083" w:rsidRPr="00DD3475">
        <w:t xml:space="preserve">in de samenwerking met </w:t>
      </w:r>
      <w:r w:rsidR="00CF28F0" w:rsidRPr="00DD3475">
        <w:t>woningbouw</w:t>
      </w:r>
      <w:r w:rsidR="006D2083" w:rsidRPr="00DD3475">
        <w:t xml:space="preserve">corporaties </w:t>
      </w:r>
    </w:p>
    <w:p w14:paraId="0E2E6781" w14:textId="1397D82B" w:rsidR="00CC57FB" w:rsidRPr="00DD3475" w:rsidRDefault="009D5890" w:rsidP="00AF515E">
      <w:pPr>
        <w:pStyle w:val="Lijstalinea"/>
        <w:numPr>
          <w:ilvl w:val="0"/>
          <w:numId w:val="4"/>
        </w:numPr>
      </w:pPr>
      <w:r w:rsidRPr="00DD3475">
        <w:t xml:space="preserve">Ervaring met </w:t>
      </w:r>
      <w:r w:rsidR="00894A2C" w:rsidRPr="00DD3475">
        <w:t>communicatietrajecten met</w:t>
      </w:r>
      <w:r w:rsidRPr="00DD3475">
        <w:t xml:space="preserve"> bewoners </w:t>
      </w:r>
    </w:p>
    <w:p w14:paraId="254576DA" w14:textId="77777777" w:rsidR="00CC57FB" w:rsidRPr="00DD3475" w:rsidRDefault="00CC57FB" w:rsidP="00CC57FB">
      <w:pPr>
        <w:pStyle w:val="Kop2"/>
      </w:pPr>
      <w:r w:rsidRPr="00DD3475">
        <w:t>Wensen</w:t>
      </w:r>
    </w:p>
    <w:p w14:paraId="74ED3DB8" w14:textId="77777777" w:rsidR="009D5890" w:rsidRPr="00DD3475" w:rsidRDefault="00CC57FB" w:rsidP="009D5890">
      <w:pPr>
        <w:pStyle w:val="Lijstalinea"/>
        <w:numPr>
          <w:ilvl w:val="0"/>
          <w:numId w:val="2"/>
        </w:numPr>
      </w:pPr>
      <w:r w:rsidRPr="00DD3475">
        <w:rPr>
          <w:szCs w:val="20"/>
          <w:lang w:eastAsia="nl-NL"/>
        </w:rPr>
        <w:t>Werkervaring bij een gemeente met meer dan 200.000 inwoners</w:t>
      </w:r>
    </w:p>
    <w:p w14:paraId="4C65A258" w14:textId="5B211D10" w:rsidR="007466C1" w:rsidRPr="00DD3475" w:rsidRDefault="00F924CA" w:rsidP="009D5890">
      <w:pPr>
        <w:pStyle w:val="Lijstalinea"/>
        <w:numPr>
          <w:ilvl w:val="0"/>
          <w:numId w:val="2"/>
        </w:numPr>
      </w:pPr>
      <w:r w:rsidRPr="00DD3475">
        <w:rPr>
          <w:szCs w:val="20"/>
          <w:lang w:eastAsia="nl-NL"/>
        </w:rPr>
        <w:t>Ervaring in het realiseren van stallingen (fiets, scootmobiel etc.) in de openbare ruimte</w:t>
      </w:r>
    </w:p>
    <w:p w14:paraId="2064E3A1" w14:textId="597D51C8" w:rsidR="00CF28F0" w:rsidRPr="00DD3475" w:rsidRDefault="00CF28F0" w:rsidP="009D5890">
      <w:pPr>
        <w:pStyle w:val="Lijstalinea"/>
        <w:numPr>
          <w:ilvl w:val="0"/>
          <w:numId w:val="2"/>
        </w:numPr>
      </w:pPr>
      <w:r w:rsidRPr="00DD3475">
        <w:t>Ervaring met gemeentelijke subsidietrajecten</w:t>
      </w:r>
    </w:p>
    <w:p w14:paraId="7211F663" w14:textId="77777777" w:rsidR="00CC57FB" w:rsidRDefault="00CC57FB" w:rsidP="00CC57FB">
      <w:pPr>
        <w:pStyle w:val="Kop2"/>
      </w:pPr>
      <w:r>
        <w:t>De afdeling</w:t>
      </w:r>
    </w:p>
    <w:p w14:paraId="36262DCD" w14:textId="77777777" w:rsidR="00CC57FB" w:rsidRPr="00AD2B31" w:rsidRDefault="009D5890" w:rsidP="00CC57FB">
      <w:r>
        <w:t xml:space="preserve">De afdeling Programma’s en Projecten MO </w:t>
      </w:r>
      <w:r w:rsidR="00473B79">
        <w:t>is een afdeling die in opdracht van de lijnafdelingen, over de clusters heen projecten en programma’s uitvoeren om initiatieven in de samenleving te versterken en te versnellen.</w:t>
      </w:r>
    </w:p>
    <w:p w14:paraId="71B7D26F" w14:textId="77777777" w:rsidR="00CC57FB" w:rsidRDefault="00CC57FB" w:rsidP="00CC57FB"/>
    <w:p w14:paraId="3410D8AC" w14:textId="77777777" w:rsidR="00CC57FB" w:rsidRDefault="00CC57FB" w:rsidP="00CC57FB">
      <w:pPr>
        <w:pStyle w:val="Kop2"/>
      </w:pPr>
      <w:r>
        <w:t>Onze organisatie</w:t>
      </w:r>
    </w:p>
    <w:p w14:paraId="05550B24" w14:textId="77777777" w:rsidR="00CC57FB" w:rsidRPr="005E0E4B" w:rsidRDefault="00CC57FB" w:rsidP="00CC57FB">
      <w:pPr>
        <w:spacing w:line="276" w:lineRule="auto"/>
      </w:pPr>
      <w:r w:rsidRPr="005E0E4B">
        <w:t>Het Cluster Maatschappelijke Ontwikkeling stimuleert ontplooiing van talent. We gaan uit van de kracht van de Rotterdammers. Het streven is dat iedereen zijn talent ontwikkelt, leert en/of werkt, maatschappelijk actief is als leren of werken niet kan en zorgt voor de eigen gezondheid. Sport, cultuur, onderwijs en basale zorg dragen daaraan bij. We bieden (intensieve) hulp en ondersteuning als dat nodig is. Dat doen we in opdracht van het stadsbestuur en samen met maatschappelijke partners.</w:t>
      </w:r>
    </w:p>
    <w:p w14:paraId="2A991096" w14:textId="77777777" w:rsidR="00CC57FB" w:rsidRDefault="00CC57FB" w:rsidP="00CC57FB"/>
    <w:p w14:paraId="4D1E2049" w14:textId="77777777" w:rsidR="00A137BA" w:rsidRDefault="00A137BA" w:rsidP="00CC57FB">
      <w:pPr>
        <w:pStyle w:val="Kop2"/>
      </w:pPr>
    </w:p>
    <w:p w14:paraId="17C9698A" w14:textId="77777777" w:rsidR="00CC57FB" w:rsidRDefault="00CC57FB" w:rsidP="00CC57FB">
      <w:pPr>
        <w:pStyle w:val="Kop2"/>
      </w:pPr>
      <w:r>
        <w:t>Competenties</w:t>
      </w:r>
    </w:p>
    <w:p w14:paraId="24E27E85" w14:textId="77777777" w:rsidR="00473B79" w:rsidRPr="00473B79" w:rsidRDefault="00473B79" w:rsidP="00473B79">
      <w:pPr>
        <w:rPr>
          <w:b/>
        </w:rPr>
      </w:pPr>
      <w:r w:rsidRPr="00473B79">
        <w:rPr>
          <w:b/>
        </w:rPr>
        <w:t>Integer</w:t>
      </w:r>
    </w:p>
    <w:p w14:paraId="201C6E50" w14:textId="77777777" w:rsidR="00473B79" w:rsidRDefault="00473B79" w:rsidP="00473B79">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Verkrijgt door kennis, houding en gedrag vertrouwen van verscheidene anderen waarbij</w:t>
      </w:r>
    </w:p>
    <w:p w14:paraId="7DC0BD2A" w14:textId="77777777" w:rsidR="00473B79" w:rsidRDefault="00473B79" w:rsidP="00473B79">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verschillende belangen een rol spelen. Stimuleert openheid doch discretie indien dit nodig is.</w:t>
      </w:r>
    </w:p>
    <w:p w14:paraId="6625E6BF" w14:textId="77777777" w:rsidR="00473B79" w:rsidRDefault="00473B79" w:rsidP="00473B79">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Spreekt anderen aan op nakomen van afspraken en aanvaardt verantwoordelijkheid voor het</w:t>
      </w:r>
    </w:p>
    <w:p w14:paraId="57121C34" w14:textId="77777777" w:rsidR="00473B79" w:rsidRDefault="00473B79" w:rsidP="00473B79">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doen nakomen van gemaakte afspraken.</w:t>
      </w:r>
    </w:p>
    <w:p w14:paraId="6CD0E987" w14:textId="77777777" w:rsidR="00473B79" w:rsidRDefault="00473B79" w:rsidP="00473B79">
      <w:pPr>
        <w:rPr>
          <w:rFonts w:ascii="HelveticaNeue-Roman" w:hAnsi="HelveticaNeue-Roman" w:cs="HelveticaNeue-Roman"/>
          <w:szCs w:val="20"/>
        </w:rPr>
      </w:pPr>
      <w:r>
        <w:rPr>
          <w:rFonts w:ascii="HelveticaNeue-Roman" w:hAnsi="HelveticaNeue-Roman" w:cs="HelveticaNeue-Roman"/>
          <w:szCs w:val="20"/>
        </w:rPr>
        <w:t>Durft anderen aan te spreken op integriteitkwesties</w:t>
      </w:r>
    </w:p>
    <w:p w14:paraId="259BDCCD" w14:textId="77777777" w:rsidR="00473B79" w:rsidRDefault="00473B79" w:rsidP="00473B79"/>
    <w:p w14:paraId="67726895" w14:textId="77777777" w:rsidR="00473B79" w:rsidRPr="00473B79" w:rsidRDefault="00473B79" w:rsidP="00473B79">
      <w:pPr>
        <w:rPr>
          <w:b/>
        </w:rPr>
      </w:pPr>
      <w:r w:rsidRPr="00473B79">
        <w:rPr>
          <w:b/>
        </w:rPr>
        <w:t>Planmatig werken</w:t>
      </w:r>
    </w:p>
    <w:p w14:paraId="2B22FA3E" w14:textId="77777777" w:rsidR="00473B79" w:rsidRDefault="00473B79" w:rsidP="00473B79">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Schept organisatorische randvoorwaarden om werkprocessen planmatig te laten verlopen.</w:t>
      </w:r>
    </w:p>
    <w:p w14:paraId="77E6D564" w14:textId="77777777" w:rsidR="00473B79" w:rsidRDefault="00473B79" w:rsidP="00473B79">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Structureert werk(processen) met een complexe samenhang en een lange doorlooptijd.</w:t>
      </w:r>
    </w:p>
    <w:p w14:paraId="6D95585C" w14:textId="77777777" w:rsidR="00473B79" w:rsidRDefault="00473B79" w:rsidP="00473B79">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Treft organisatorische maatregelen of voert veranderingen door op basis van veranderende</w:t>
      </w:r>
    </w:p>
    <w:p w14:paraId="156BA528" w14:textId="77777777" w:rsidR="00473B79" w:rsidRDefault="00473B79" w:rsidP="00473B79">
      <w:pPr>
        <w:rPr>
          <w:rFonts w:ascii="HelveticaNeue-Roman" w:hAnsi="HelveticaNeue-Roman" w:cs="HelveticaNeue-Roman"/>
          <w:szCs w:val="20"/>
        </w:rPr>
      </w:pPr>
      <w:r>
        <w:rPr>
          <w:rFonts w:ascii="HelveticaNeue-Roman" w:hAnsi="HelveticaNeue-Roman" w:cs="HelveticaNeue-Roman"/>
          <w:szCs w:val="20"/>
        </w:rPr>
        <w:t>situaties.</w:t>
      </w:r>
    </w:p>
    <w:p w14:paraId="5DAB9A04" w14:textId="77777777" w:rsidR="00473B79" w:rsidRDefault="00473B79" w:rsidP="00473B79"/>
    <w:p w14:paraId="1B4064EC" w14:textId="77777777" w:rsidR="00473B79" w:rsidRDefault="00473B79" w:rsidP="00473B79">
      <w:pPr>
        <w:rPr>
          <w:b/>
        </w:rPr>
      </w:pPr>
      <w:r w:rsidRPr="00473B79">
        <w:rPr>
          <w:b/>
        </w:rPr>
        <w:t>Creatief</w:t>
      </w:r>
    </w:p>
    <w:p w14:paraId="106C6091" w14:textId="77777777" w:rsidR="005460AA" w:rsidRDefault="005460AA" w:rsidP="005460AA">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Is in staat buiten gevestigde denkpatronen en kaders nieuwe invalshoeken te introduceren en</w:t>
      </w:r>
    </w:p>
    <w:p w14:paraId="28C1624F" w14:textId="77777777" w:rsidR="005460AA" w:rsidRDefault="005460AA" w:rsidP="005460AA">
      <w:pPr>
        <w:rPr>
          <w:rFonts w:ascii="HelveticaNeue-Roman" w:hAnsi="HelveticaNeue-Roman" w:cs="HelveticaNeue-Roman"/>
          <w:szCs w:val="20"/>
        </w:rPr>
      </w:pPr>
      <w:r>
        <w:rPr>
          <w:rFonts w:ascii="HelveticaNeue-Roman" w:hAnsi="HelveticaNeue-Roman" w:cs="HelveticaNeue-Roman"/>
          <w:szCs w:val="20"/>
        </w:rPr>
        <w:t>te vertalen naar praktische toepassingen en nieuw beleid.</w:t>
      </w:r>
    </w:p>
    <w:p w14:paraId="1DE53D0E" w14:textId="77777777" w:rsidR="00A137BA" w:rsidRDefault="00A137BA" w:rsidP="005460AA">
      <w:pPr>
        <w:rPr>
          <w:rFonts w:ascii="HelveticaNeue-Roman" w:hAnsi="HelveticaNeue-Roman" w:cs="HelveticaNeue-Roman"/>
          <w:szCs w:val="20"/>
        </w:rPr>
      </w:pPr>
    </w:p>
    <w:p w14:paraId="5C5780E8" w14:textId="6DC899CE" w:rsidR="00A137BA" w:rsidRPr="00DD3475" w:rsidRDefault="00A137BA" w:rsidP="00DD3475">
      <w:pPr>
        <w:rPr>
          <w:b/>
        </w:rPr>
      </w:pPr>
      <w:r w:rsidRPr="00DD3475">
        <w:rPr>
          <w:b/>
        </w:rPr>
        <w:t>Communicatief vaardig</w:t>
      </w:r>
    </w:p>
    <w:p w14:paraId="1F297D42" w14:textId="12AA63A8" w:rsidR="00DD3475" w:rsidRDefault="00DD3475" w:rsidP="00DD3475">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Voert ingewikkelde gesprekken met personen van hoger niveau over gevoelige onderwerpen,</w:t>
      </w:r>
    </w:p>
    <w:p w14:paraId="15B704F3" w14:textId="77777777" w:rsidR="00DD3475" w:rsidRDefault="00DD3475" w:rsidP="00DD3475">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tegenstellingen en belangen.</w:t>
      </w:r>
    </w:p>
    <w:p w14:paraId="2945AC0E" w14:textId="77777777" w:rsidR="00DD3475" w:rsidRDefault="00DD3475" w:rsidP="00DD3475">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Herkent persoonlijke belangen en kiest een geschikte manier om de ander te beïnvloeden;</w:t>
      </w:r>
    </w:p>
    <w:p w14:paraId="70E65D64" w14:textId="77777777" w:rsidR="00DD3475" w:rsidRDefault="00DD3475" w:rsidP="00DD3475">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beïnvloedt het gesprek en de sfeer door gevoelens te benoemen.</w:t>
      </w:r>
    </w:p>
    <w:p w14:paraId="5099AA08" w14:textId="77777777" w:rsidR="00DD3475" w:rsidRDefault="00DD3475" w:rsidP="00DD3475">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Leeft zich in de ander in, doorziet ingewikkelde vragen en maakt inhoudelijke zaken voor</w:t>
      </w:r>
    </w:p>
    <w:p w14:paraId="5C59EAA6" w14:textId="00C38A50" w:rsidR="00DD3475" w:rsidRDefault="00DD3475" w:rsidP="00DD3475">
      <w:pPr>
        <w:rPr>
          <w:rFonts w:ascii="HelveticaNeue-Roman" w:hAnsi="HelveticaNeue-Roman" w:cs="HelveticaNeue-Roman"/>
          <w:szCs w:val="20"/>
        </w:rPr>
      </w:pPr>
      <w:r>
        <w:rPr>
          <w:rFonts w:ascii="HelveticaNeue-Roman" w:hAnsi="HelveticaNeue-Roman" w:cs="HelveticaNeue-Roman"/>
          <w:szCs w:val="20"/>
        </w:rPr>
        <w:t>de ander begrijpelijk.</w:t>
      </w:r>
    </w:p>
    <w:p w14:paraId="5D30DB79" w14:textId="77777777" w:rsidR="00DD3475" w:rsidRPr="00DD3475" w:rsidRDefault="00DD3475" w:rsidP="00DD3475">
      <w:pPr>
        <w:rPr>
          <w:b/>
          <w:color w:val="FF0000"/>
        </w:rPr>
      </w:pPr>
    </w:p>
    <w:p w14:paraId="23F91BE0" w14:textId="0B7A39E1" w:rsidR="00A137BA" w:rsidRPr="00DD3475" w:rsidRDefault="00A137BA" w:rsidP="00DD3475">
      <w:pPr>
        <w:rPr>
          <w:b/>
        </w:rPr>
      </w:pPr>
      <w:r w:rsidRPr="00DD3475">
        <w:rPr>
          <w:b/>
        </w:rPr>
        <w:t>Samenwerken</w:t>
      </w:r>
    </w:p>
    <w:p w14:paraId="5FAB4A2D" w14:textId="77777777" w:rsidR="00DD3475" w:rsidRDefault="00DD3475" w:rsidP="00DD3475">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Initieert en stimuleert samenwerkingsverbanden in de organisatie.</w:t>
      </w:r>
    </w:p>
    <w:p w14:paraId="49497AC9" w14:textId="77777777" w:rsidR="00DD3475" w:rsidRDefault="00DD3475" w:rsidP="00DD3475">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Weet in een complex krachtenveld de gemene deler van verschillende partijen duidelijk te</w:t>
      </w:r>
    </w:p>
    <w:p w14:paraId="22F85414" w14:textId="77777777" w:rsidR="00DD3475" w:rsidRDefault="00DD3475" w:rsidP="00DD3475">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maken en draagvlak te creëren voor het algemene/organisatiebelang.</w:t>
      </w:r>
    </w:p>
    <w:p w14:paraId="2BBE3BB0" w14:textId="77777777" w:rsidR="00DD3475" w:rsidRDefault="00DD3475" w:rsidP="00DD3475">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Is gericht op het (laten) maken van afspraken en zonodig bijstellen, ziet toe op naleving</w:t>
      </w:r>
    </w:p>
    <w:p w14:paraId="7ACC5737" w14:textId="3C04A029" w:rsidR="00DD3475" w:rsidRPr="00DD3475" w:rsidRDefault="00DD3475" w:rsidP="00DD3475">
      <w:pPr>
        <w:rPr>
          <w:b/>
          <w:color w:val="FF0000"/>
        </w:rPr>
      </w:pPr>
      <w:r>
        <w:rPr>
          <w:rFonts w:ascii="HelveticaNeue-Roman" w:hAnsi="HelveticaNeue-Roman" w:cs="HelveticaNeue-Roman"/>
          <w:szCs w:val="20"/>
        </w:rPr>
        <w:t>van afspraken.</w:t>
      </w:r>
    </w:p>
    <w:p w14:paraId="322C5519" w14:textId="77777777" w:rsidR="00DD3475" w:rsidRPr="00DD3475" w:rsidRDefault="00DD3475" w:rsidP="00DD3475">
      <w:pPr>
        <w:ind w:left="360"/>
        <w:rPr>
          <w:b/>
          <w:color w:val="FF0000"/>
        </w:rPr>
      </w:pPr>
    </w:p>
    <w:p w14:paraId="26AF20D1" w14:textId="6FD496D3" w:rsidR="00A137BA" w:rsidRPr="00DD3475" w:rsidRDefault="00A137BA" w:rsidP="00DD3475">
      <w:pPr>
        <w:rPr>
          <w:b/>
        </w:rPr>
      </w:pPr>
      <w:r w:rsidRPr="00DD3475">
        <w:rPr>
          <w:b/>
        </w:rPr>
        <w:t>Resultaatgerichtheid</w:t>
      </w:r>
    </w:p>
    <w:p w14:paraId="7C0276AB" w14:textId="77777777" w:rsidR="00DD3475" w:rsidRDefault="00DD3475" w:rsidP="00DD3475">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Is in staat eigen en andermans werkzaamheden te benoemen in concrete doelen, stelt</w:t>
      </w:r>
    </w:p>
    <w:p w14:paraId="058F86CB" w14:textId="77777777" w:rsidR="00DD3475" w:rsidRDefault="00DD3475" w:rsidP="00DD3475">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meetpunten en mijlpalen en concretiseert werkprocessen.</w:t>
      </w:r>
    </w:p>
    <w:p w14:paraId="6E32D935" w14:textId="77777777" w:rsidR="00DD3475" w:rsidRDefault="00DD3475" w:rsidP="00DD3475">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Signaleert en anticipeert tijdig op verstoringen.</w:t>
      </w:r>
    </w:p>
    <w:p w14:paraId="26FA2580" w14:textId="2FC3C0B0" w:rsidR="00DD3475" w:rsidRPr="00DD3475" w:rsidRDefault="00DD3475" w:rsidP="00DD3475">
      <w:pPr>
        <w:rPr>
          <w:b/>
          <w:color w:val="FF0000"/>
        </w:rPr>
      </w:pPr>
      <w:r>
        <w:rPr>
          <w:rFonts w:ascii="HelveticaNeue-Roman" w:hAnsi="HelveticaNeue-Roman" w:cs="HelveticaNeue-Roman"/>
          <w:szCs w:val="20"/>
        </w:rPr>
        <w:t>Spreekt teams en individuen aan op afspraken en resultaten.</w:t>
      </w:r>
    </w:p>
    <w:p w14:paraId="153C4F00" w14:textId="77777777" w:rsidR="00DD3475" w:rsidRDefault="00DD3475" w:rsidP="00DD3475">
      <w:pPr>
        <w:rPr>
          <w:b/>
          <w:color w:val="FF0000"/>
        </w:rPr>
      </w:pPr>
    </w:p>
    <w:p w14:paraId="278AAD7F" w14:textId="45AF6AAD" w:rsidR="00A137BA" w:rsidRPr="00DD3475" w:rsidRDefault="00A137BA" w:rsidP="00DD3475">
      <w:pPr>
        <w:rPr>
          <w:b/>
        </w:rPr>
      </w:pPr>
      <w:r w:rsidRPr="00DD3475">
        <w:rPr>
          <w:b/>
        </w:rPr>
        <w:t xml:space="preserve">Sociaal vaardig </w:t>
      </w:r>
    </w:p>
    <w:p w14:paraId="31C56F2A" w14:textId="77777777" w:rsidR="00DD3475" w:rsidRDefault="00DD3475" w:rsidP="00DD3475">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Weet doelgericht de juiste contacten te maken en te behouden.</w:t>
      </w:r>
    </w:p>
    <w:p w14:paraId="605A13C5" w14:textId="7E465E65" w:rsidR="00DD3475" w:rsidRPr="00DD3475" w:rsidRDefault="00DD3475" w:rsidP="00DD3475">
      <w:pPr>
        <w:rPr>
          <w:b/>
          <w:color w:val="FF0000"/>
        </w:rPr>
      </w:pPr>
      <w:r>
        <w:rPr>
          <w:rFonts w:ascii="HelveticaNeue-Roman" w:hAnsi="HelveticaNeue-Roman" w:cs="HelveticaNeue-Roman"/>
          <w:szCs w:val="20"/>
        </w:rPr>
        <w:t>Bouwt netwerken op.</w:t>
      </w:r>
    </w:p>
    <w:p w14:paraId="354E46E5" w14:textId="77777777" w:rsidR="00DD3475" w:rsidRDefault="00DD3475" w:rsidP="00DD3475">
      <w:pPr>
        <w:rPr>
          <w:b/>
          <w:color w:val="FF0000"/>
        </w:rPr>
      </w:pPr>
    </w:p>
    <w:p w14:paraId="0E2EA420" w14:textId="15AD088E" w:rsidR="00A137BA" w:rsidRDefault="00A137BA" w:rsidP="00DD3475">
      <w:pPr>
        <w:rPr>
          <w:b/>
          <w:color w:val="FF0000"/>
        </w:rPr>
      </w:pPr>
      <w:r w:rsidRPr="00DD3475">
        <w:rPr>
          <w:b/>
        </w:rPr>
        <w:t>Omgevingsbewustzijn</w:t>
      </w:r>
    </w:p>
    <w:p w14:paraId="08C24DB5" w14:textId="77777777" w:rsidR="00DD3475" w:rsidRDefault="00DD3475" w:rsidP="00DD3475">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Handelt altijd vanuit bewustzijn van eisen en wensen in de omgeving.</w:t>
      </w:r>
    </w:p>
    <w:p w14:paraId="212BD3F3" w14:textId="77777777" w:rsidR="00DD3475" w:rsidRDefault="00DD3475" w:rsidP="00DD3475">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Heeft een ‘antenne’ voor belangen van anderen en speelt hier actief op in vanuit het</w:t>
      </w:r>
    </w:p>
    <w:p w14:paraId="296ED7C9" w14:textId="77777777" w:rsidR="00DD3475" w:rsidRDefault="00DD3475" w:rsidP="00DD3475">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organisatiebelang.</w:t>
      </w:r>
    </w:p>
    <w:p w14:paraId="1C5910F0" w14:textId="77777777" w:rsidR="00DD3475" w:rsidRDefault="00DD3475" w:rsidP="00DD3475">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Stimuleert en stelt de organisatie in de gelegenheid om activiteiten optimaal af te stemmen</w:t>
      </w:r>
    </w:p>
    <w:p w14:paraId="79ED475E" w14:textId="1FEB95A4" w:rsidR="00DD3475" w:rsidRDefault="00DD3475" w:rsidP="00DD3475">
      <w:pPr>
        <w:rPr>
          <w:b/>
          <w:color w:val="FF0000"/>
        </w:rPr>
      </w:pPr>
      <w:r>
        <w:rPr>
          <w:rFonts w:ascii="HelveticaNeue-Roman" w:hAnsi="HelveticaNeue-Roman" w:cs="HelveticaNeue-Roman"/>
          <w:szCs w:val="20"/>
        </w:rPr>
        <w:t>op de omgeving.</w:t>
      </w:r>
    </w:p>
    <w:p w14:paraId="5A5CB653" w14:textId="77777777" w:rsidR="00DD3475" w:rsidRPr="00DD3475" w:rsidRDefault="00DD3475" w:rsidP="00DD3475">
      <w:pPr>
        <w:rPr>
          <w:b/>
          <w:color w:val="FF0000"/>
        </w:rPr>
      </w:pPr>
    </w:p>
    <w:p w14:paraId="2E5B21F0" w14:textId="486F69AC" w:rsidR="00A137BA" w:rsidRPr="00DD3475" w:rsidRDefault="00DD3475" w:rsidP="00DD3475">
      <w:pPr>
        <w:rPr>
          <w:b/>
        </w:rPr>
      </w:pPr>
      <w:r w:rsidRPr="00DD3475">
        <w:rPr>
          <w:b/>
        </w:rPr>
        <w:t>Netwerken</w:t>
      </w:r>
    </w:p>
    <w:p w14:paraId="019A13BA" w14:textId="77777777" w:rsidR="00DD3475" w:rsidRDefault="00DD3475" w:rsidP="00DD3475">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Bouwt, onderhoudt en gebruikt netwerken om hoog in de organisatie informatie te verkrijgen</w:t>
      </w:r>
    </w:p>
    <w:p w14:paraId="0EF366B8" w14:textId="77777777" w:rsidR="00DD3475" w:rsidRDefault="00DD3475" w:rsidP="00DD3475">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en invloed uit te oefenen.</w:t>
      </w:r>
    </w:p>
    <w:p w14:paraId="2AB85166" w14:textId="77777777" w:rsidR="00DD3475" w:rsidRDefault="00DD3475" w:rsidP="00DD3475">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Gaat gewetensvol om met in- en externe belangen en kan dit verwoorden.</w:t>
      </w:r>
    </w:p>
    <w:p w14:paraId="3A73E771" w14:textId="7C179001" w:rsidR="00DD3475" w:rsidRDefault="00DD3475" w:rsidP="00DD3475">
      <w:pPr>
        <w:rPr>
          <w:b/>
          <w:color w:val="FF0000"/>
        </w:rPr>
      </w:pPr>
      <w:r>
        <w:rPr>
          <w:rFonts w:ascii="HelveticaNeue-Roman" w:hAnsi="HelveticaNeue-Roman" w:cs="HelveticaNeue-Roman"/>
          <w:szCs w:val="20"/>
        </w:rPr>
        <w:t>Heeft goede persoonlijke verstandhoudingen hoog in de politiek/bestuurlijke omgeving.</w:t>
      </w:r>
    </w:p>
    <w:p w14:paraId="33820C8D" w14:textId="1F28503F" w:rsidR="00DD3475" w:rsidRDefault="00DD3475" w:rsidP="00DD3475">
      <w:pPr>
        <w:rPr>
          <w:b/>
          <w:color w:val="FF0000"/>
        </w:rPr>
      </w:pPr>
    </w:p>
    <w:p w14:paraId="689B3E40" w14:textId="77777777" w:rsidR="00DD3475" w:rsidRPr="00DD3475" w:rsidRDefault="00DD3475" w:rsidP="00DD3475">
      <w:pPr>
        <w:rPr>
          <w:b/>
          <w:color w:val="FF0000"/>
        </w:rPr>
      </w:pPr>
    </w:p>
    <w:p w14:paraId="7931C482" w14:textId="77777777" w:rsidR="00CC57FB" w:rsidRPr="001C63BB" w:rsidRDefault="00CC57FB" w:rsidP="00CC57FB"/>
    <w:p w14:paraId="054CA4A5" w14:textId="77777777" w:rsidR="00CC57FB" w:rsidRPr="001C63BB" w:rsidRDefault="00CC57FB" w:rsidP="00CC57FB"/>
    <w:p w14:paraId="6854F354" w14:textId="77777777" w:rsidR="00CC57FB" w:rsidRDefault="00CC57FB" w:rsidP="00CC57FB"/>
    <w:p w14:paraId="1E07CFDC" w14:textId="77777777" w:rsidR="00CC57FB" w:rsidRDefault="00CC57FB" w:rsidP="00CC57FB"/>
    <w:p w14:paraId="2CBDE571" w14:textId="79C551A1" w:rsidR="00DA27EB" w:rsidRDefault="00DA27EB"/>
    <w:sectPr w:rsidR="00DA27EB"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300BF" w14:textId="77777777" w:rsidR="002F5E10" w:rsidRDefault="00D31983">
      <w:pPr>
        <w:spacing w:line="240" w:lineRule="auto"/>
      </w:pPr>
      <w:r>
        <w:separator/>
      </w:r>
    </w:p>
  </w:endnote>
  <w:endnote w:type="continuationSeparator" w:id="0">
    <w:p w14:paraId="254ACDD8" w14:textId="77777777" w:rsidR="002F5E10" w:rsidRDefault="00D319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B7564" w14:textId="77777777" w:rsidR="00985BD0" w:rsidRDefault="006E5F2B" w:rsidP="00985BD0">
    <w:pPr>
      <w:pStyle w:val="Voettekst"/>
      <w:jc w:val="right"/>
    </w:pPr>
    <w:r w:rsidRPr="00985BD0">
      <w:rPr>
        <w:noProof/>
      </w:rPr>
      <w:drawing>
        <wp:inline distT="0" distB="0" distL="0" distR="0" wp14:anchorId="3803B7C4" wp14:editId="01ADB14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BAC84" w14:textId="77777777" w:rsidR="002F5E10" w:rsidRDefault="00D31983">
      <w:pPr>
        <w:spacing w:line="240" w:lineRule="auto"/>
      </w:pPr>
      <w:r>
        <w:separator/>
      </w:r>
    </w:p>
  </w:footnote>
  <w:footnote w:type="continuationSeparator" w:id="0">
    <w:p w14:paraId="52E208A2" w14:textId="77777777" w:rsidR="002F5E10" w:rsidRDefault="00D319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6B6E" w14:textId="77777777" w:rsidR="00985BD0" w:rsidRDefault="006E5F2B" w:rsidP="00985BD0">
    <w:pPr>
      <w:pStyle w:val="Koptekst"/>
      <w:jc w:val="right"/>
    </w:pPr>
    <w:r w:rsidRPr="00985BD0">
      <w:rPr>
        <w:noProof/>
      </w:rPr>
      <w:drawing>
        <wp:inline distT="0" distB="0" distL="0" distR="0" wp14:anchorId="728CC865" wp14:editId="1DF0C008">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593"/>
    <w:multiLevelType w:val="hybridMultilevel"/>
    <w:tmpl w:val="D1B80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D72A76"/>
    <w:multiLevelType w:val="multilevel"/>
    <w:tmpl w:val="4984B1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7504E3"/>
    <w:multiLevelType w:val="hybridMultilevel"/>
    <w:tmpl w:val="E3FA87FE"/>
    <w:lvl w:ilvl="0" w:tplc="87D0A16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FC1E87"/>
    <w:multiLevelType w:val="hybridMultilevel"/>
    <w:tmpl w:val="96F488B4"/>
    <w:lvl w:ilvl="0" w:tplc="F3989766">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FB"/>
    <w:rsid w:val="001D0621"/>
    <w:rsid w:val="002F5E10"/>
    <w:rsid w:val="00320006"/>
    <w:rsid w:val="004125AE"/>
    <w:rsid w:val="00473B79"/>
    <w:rsid w:val="005460AA"/>
    <w:rsid w:val="006D2083"/>
    <w:rsid w:val="006E05C2"/>
    <w:rsid w:val="006E5F2B"/>
    <w:rsid w:val="007466C1"/>
    <w:rsid w:val="00894A2C"/>
    <w:rsid w:val="009D5890"/>
    <w:rsid w:val="00A137BA"/>
    <w:rsid w:val="00AF515E"/>
    <w:rsid w:val="00C20807"/>
    <w:rsid w:val="00CC57FB"/>
    <w:rsid w:val="00CF28F0"/>
    <w:rsid w:val="00D31983"/>
    <w:rsid w:val="00DA27EB"/>
    <w:rsid w:val="00DD3475"/>
    <w:rsid w:val="00E25A61"/>
    <w:rsid w:val="00F56B4B"/>
    <w:rsid w:val="00F924CA"/>
    <w:rsid w:val="00FB1F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67C6"/>
  <w15:chartTrackingRefBased/>
  <w15:docId w15:val="{75712CF7-5BB0-4665-9DD7-27A9DEE9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C57FB"/>
    <w:pPr>
      <w:spacing w:after="0" w:line="280" w:lineRule="atLeast"/>
    </w:pPr>
    <w:rPr>
      <w:rFonts w:ascii="Arial" w:hAnsi="Arial" w:cs="Arial"/>
      <w:sz w:val="20"/>
    </w:rPr>
  </w:style>
  <w:style w:type="paragraph" w:styleId="Kop1">
    <w:name w:val="heading 1"/>
    <w:basedOn w:val="Standaard"/>
    <w:next w:val="Standaard"/>
    <w:link w:val="Kop1Char"/>
    <w:uiPriority w:val="9"/>
    <w:qFormat/>
    <w:rsid w:val="00CC57FB"/>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CC57FB"/>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57FB"/>
    <w:rPr>
      <w:rFonts w:ascii="Arial" w:hAnsi="Arial" w:cs="Arial"/>
      <w:b/>
      <w:color w:val="00B050"/>
      <w:sz w:val="36"/>
    </w:rPr>
  </w:style>
  <w:style w:type="character" w:customStyle="1" w:styleId="Kop2Char">
    <w:name w:val="Kop 2 Char"/>
    <w:basedOn w:val="Standaardalinea-lettertype"/>
    <w:link w:val="Kop2"/>
    <w:uiPriority w:val="9"/>
    <w:rsid w:val="00CC57FB"/>
    <w:rPr>
      <w:rFonts w:ascii="Arial" w:hAnsi="Arial" w:cs="Arial"/>
      <w:b/>
      <w:color w:val="008000"/>
      <w:sz w:val="24"/>
    </w:rPr>
  </w:style>
  <w:style w:type="paragraph" w:styleId="Koptekst">
    <w:name w:val="header"/>
    <w:basedOn w:val="Standaard"/>
    <w:link w:val="KoptekstChar"/>
    <w:uiPriority w:val="99"/>
    <w:unhideWhenUsed/>
    <w:rsid w:val="00CC57F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C57FB"/>
    <w:rPr>
      <w:rFonts w:ascii="Arial" w:hAnsi="Arial" w:cs="Arial"/>
      <w:sz w:val="20"/>
    </w:rPr>
  </w:style>
  <w:style w:type="paragraph" w:styleId="Voettekst">
    <w:name w:val="footer"/>
    <w:basedOn w:val="Standaard"/>
    <w:link w:val="VoettekstChar"/>
    <w:uiPriority w:val="99"/>
    <w:unhideWhenUsed/>
    <w:rsid w:val="00CC57F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C57FB"/>
    <w:rPr>
      <w:rFonts w:ascii="Arial" w:hAnsi="Arial" w:cs="Arial"/>
      <w:sz w:val="20"/>
    </w:rPr>
  </w:style>
  <w:style w:type="table" w:styleId="Tabelraster">
    <w:name w:val="Table Grid"/>
    <w:basedOn w:val="Standaardtabel"/>
    <w:uiPriority w:val="39"/>
    <w:rsid w:val="00CC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C57FB"/>
    <w:pPr>
      <w:ind w:left="720"/>
      <w:contextualSpacing/>
    </w:pPr>
  </w:style>
  <w:style w:type="paragraph" w:styleId="Ballontekst">
    <w:name w:val="Balloon Text"/>
    <w:basedOn w:val="Standaard"/>
    <w:link w:val="BallontekstChar"/>
    <w:uiPriority w:val="99"/>
    <w:semiHidden/>
    <w:unhideWhenUsed/>
    <w:rsid w:val="00CC57F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57FB"/>
    <w:rPr>
      <w:rFonts w:ascii="Segoe UI" w:hAnsi="Segoe UI" w:cs="Segoe UI"/>
      <w:sz w:val="18"/>
      <w:szCs w:val="18"/>
    </w:rPr>
  </w:style>
  <w:style w:type="character" w:styleId="Verwijzingopmerking">
    <w:name w:val="annotation reference"/>
    <w:basedOn w:val="Standaardalinea-lettertype"/>
    <w:uiPriority w:val="99"/>
    <w:semiHidden/>
    <w:unhideWhenUsed/>
    <w:rsid w:val="00A137BA"/>
    <w:rPr>
      <w:sz w:val="16"/>
      <w:szCs w:val="16"/>
    </w:rPr>
  </w:style>
  <w:style w:type="paragraph" w:styleId="Tekstopmerking">
    <w:name w:val="annotation text"/>
    <w:basedOn w:val="Standaard"/>
    <w:link w:val="TekstopmerkingChar"/>
    <w:uiPriority w:val="99"/>
    <w:semiHidden/>
    <w:unhideWhenUsed/>
    <w:rsid w:val="00A137BA"/>
    <w:pPr>
      <w:spacing w:line="240" w:lineRule="auto"/>
    </w:pPr>
    <w:rPr>
      <w:szCs w:val="20"/>
    </w:rPr>
  </w:style>
  <w:style w:type="character" w:customStyle="1" w:styleId="TekstopmerkingChar">
    <w:name w:val="Tekst opmerking Char"/>
    <w:basedOn w:val="Standaardalinea-lettertype"/>
    <w:link w:val="Tekstopmerking"/>
    <w:uiPriority w:val="99"/>
    <w:semiHidden/>
    <w:rsid w:val="00A137B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A137BA"/>
    <w:rPr>
      <w:b/>
      <w:bCs/>
    </w:rPr>
  </w:style>
  <w:style w:type="character" w:customStyle="1" w:styleId="OnderwerpvanopmerkingChar">
    <w:name w:val="Onderwerp van opmerking Char"/>
    <w:basedOn w:val="TekstopmerkingChar"/>
    <w:link w:val="Onderwerpvanopmerking"/>
    <w:uiPriority w:val="99"/>
    <w:semiHidden/>
    <w:rsid w:val="00A137B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66168C20</Template>
  <TotalTime>27</TotalTime>
  <Pages>4</Pages>
  <Words>986</Words>
  <Characters>5427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Wijk Z.L. van (Zelda)</cp:lastModifiedBy>
  <cp:revision>6</cp:revision>
  <dcterms:created xsi:type="dcterms:W3CDTF">2020-01-15T13:10:00Z</dcterms:created>
  <dcterms:modified xsi:type="dcterms:W3CDTF">2020-01-17T15:53:00Z</dcterms:modified>
</cp:coreProperties>
</file>