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217pt;height:157pt;">
            <v:imagedata r:id="rId5" r:href="rId6"/>
          </v:shape>
        </w:pict>
      </w:r>
    </w:p>
    <w:p>
      <w:pPr>
        <w:rPr>
          <w:sz w:val="2"/>
          <w:szCs w:val="2"/>
        </w:rPr>
      </w:pPr>
    </w:p>
    <w:p>
      <w:pPr>
        <w:pStyle w:val="Style3"/>
        <w:shd w:val="clear" w:color="auto" w:fill="auto"/>
        <w:jc w:val="left"/>
        <w:ind w:left="2900" w:hanging="0"/>
        <w:spacing w:before="2051" w:line="250" w:lineRule="exact"/>
      </w:pPr>
      <w:r>
        <w:rPr>
          <w:rStyle w:val="CharStyle5"/>
        </w:rPr>
        <w:t xml:space="preserve">СТОЛИЧНА ОБЩИНА</w:t>
      </w:r>
    </w:p>
    <w:p>
      <w:pPr/>
    </w:p>
    <w:p>
      <w:pPr/>
    </w:p>
    <w:p>
      <w:pPr>
        <w:pStyle w:val="Style8"/>
        <w:keepNext/>
        <w:keepLines/>
        <w:shd w:val="clear" w:color="auto" w:fill="auto"/>
        <w:ind w:left="2000"/>
        <w:spacing w:after="248" w:line="340" w:lineRule="exact"/>
      </w:pPr>
      <w:bookmarkStart w:id="0" w:name="bookmark0"/>
      <w:r>
        <w:t xml:space="preserve">ВЪТРЕШНИ ПРАВИЛА</w:t>
      </w:r>
      <w:bookmarkEnd w:id="0"/>
    </w:p>
    <w:p>
      <w:pPr>
        <w:pStyle w:val="Style3"/>
        <w:shd w:val="clear" w:color="auto" w:fill="auto"/>
        <w:ind w:left="80" w:right="460" w:hanging="0"/>
        <w:spacing w:before="0"/>
      </w:pPr>
      <w:r>
        <w:rPr>
          <w:rStyle w:val="CharStyle5"/>
        </w:rPr>
        <w:t xml:space="preserve">ЗА РЕДА ЗА ПРОВЕЖДАНЕ НА ПРОЦЕДУРИ ПО ЗАКОНА ЗА ОБЩЕСТВЕНИ ПОРЪЧКИ ПРИ ВЪЗЛАГАНЕ НА ОБЩЕСТВЕ</w:t>
        <w:softHyphen/>
        <w:t xml:space="preserve">НИ ПОРЪЧКИ СВЪРЗАНИ С ДЕЙНОСТТА НА НАПРАВЛЕНИЕ „АРХИТЕКТУРА И ГРАДОУСТРОЙСТВО" ОТ ГЛАВНИЯ АР</w:t>
        <w:softHyphen/>
        <w:t xml:space="preserve">ХИТЕКТ НА СТОЛИЧНА ОБЩИНА</w:t>
      </w:r>
    </w:p>
    <w:p>
      <w:pPr>
        <w:pStyle w:val="Style10"/>
        <w:keepNext/>
        <w:keepLines/>
        <w:shd w:val="clear" w:color="auto" w:fill="auto"/>
        <w:ind w:left="540" w:hanging="520"/>
        <w:spacing w:after="360" w:line="250" w:lineRule="exact"/>
      </w:pPr>
      <w:bookmarkStart w:id="1" w:name="bookmark1"/>
      <w:r>
        <w:rPr>
          <w:lang w:val="en-US"/>
        </w:rPr>
        <w:t xml:space="preserve">h </w:t>
      </w:r>
      <w:r>
        <w:t xml:space="preserve">ОБЩИ ПОЛОЖЕНИЯ</w:t>
      </w:r>
      <w:bookmarkEnd w:id="1"/>
    </w:p>
    <w:p>
      <w:pPr>
        <w:pStyle w:val="Style3"/>
        <w:shd w:val="clear" w:color="auto" w:fill="auto"/>
        <w:jc w:val="both"/>
        <w:ind w:left="540" w:right="40" w:hanging="520"/>
        <w:spacing w:before="0"/>
      </w:pPr>
      <w:r>
        <w:rPr>
          <w:rStyle w:val="CharStyle12"/>
        </w:rPr>
        <w:t xml:space="preserve">LLC</w:t>
      </w:r>
      <w:r>
        <w:rPr>
          <w:lang w:val="en-US"/>
        </w:rPr>
        <w:t xml:space="preserve"> </w:t>
      </w:r>
      <w:r>
        <w:t xml:space="preserve">тези Вътрешни нравила, в обхвата на делегираните от кмета на Сто</w:t>
        <w:softHyphen/>
        <w:t xml:space="preserve">лична община права по Закона за обществените поръчки на главния ар</w:t>
        <w:softHyphen/>
        <w:t xml:space="preserve">хитект на Столична община, се уреждат реда и условията за:</w:t>
      </w:r>
    </w:p>
    <w:p>
      <w:pPr>
        <w:pStyle w:val="Style3"/>
        <w:shd w:val="clear" w:color="auto" w:fill="auto"/>
        <w:jc w:val="both"/>
        <w:ind w:left="960" w:right="40" w:hanging="660"/>
        <w:spacing w:before="0"/>
      </w:pPr>
      <w:r>
        <w:t xml:space="preserve">1.1.1. Планиране на процедурите по възлагане на обществени поръчки свързани с дейността на Направление ,Архитектура и градоуст</w:t>
        <w:softHyphen/>
        <w:t xml:space="preserve">ройство".</w:t>
      </w:r>
    </w:p>
    <w:p>
      <w:pPr>
        <w:pStyle w:val="Style3"/>
        <w:shd w:val="clear" w:color="auto" w:fill="auto"/>
        <w:jc w:val="both"/>
        <w:ind w:left="960" w:right="40" w:hanging="660"/>
        <w:spacing w:before="0" w:line="307" w:lineRule="exact"/>
      </w:pPr>
      <w:r>
        <w:rPr>
          <w:lang w:val="en-US"/>
        </w:rPr>
        <w:t xml:space="preserve">1.L2. </w:t>
      </w:r>
      <w:r>
        <w:t xml:space="preserve">Организацията, сроковете и отговорностите за провеждане на про</w:t>
        <w:softHyphen/>
        <w:t xml:space="preserve">цедурите по възлагане на обществени поръчки свързани с дейността на Направление,Архитектура и градоустройство".</w:t>
      </w:r>
    </w:p>
    <w:p>
      <w:pPr>
        <w:pStyle w:val="Style3"/>
        <w:shd w:val="clear" w:color="auto" w:fill="auto"/>
        <w:jc w:val="both"/>
        <w:ind w:left="960" w:right="40" w:hanging="660"/>
        <w:spacing w:before="0" w:line="307" w:lineRule="exact"/>
      </w:pPr>
      <w:r>
        <w:t xml:space="preserve">1.1.3. Разпределението на задълженията на служителите на Направление „Архитектура и градоустройство", ангажирани с процедурите за възлагане на обществени поръчки.</w:t>
      </w:r>
    </w:p>
    <w:p>
      <w:pPr>
        <w:pStyle w:val="Style3"/>
        <w:shd w:val="clear" w:color="auto" w:fill="auto"/>
        <w:jc w:val="both"/>
        <w:ind w:left="960" w:right="40" w:hanging="660"/>
        <w:spacing w:before="0" w:line="307" w:lineRule="exact"/>
      </w:pPr>
      <w:r>
        <w:rPr>
          <w:lang w:val="en-US"/>
        </w:rPr>
        <w:t xml:space="preserve">L1.4. </w:t>
      </w:r>
      <w:r>
        <w:t xml:space="preserve">Осъществяването на предварителен контрол по процедурите за въз</w:t>
        <w:softHyphen/>
        <w:t xml:space="preserve">лагане на обществени поръчки свързани с дейността на Направле</w:t>
        <w:softHyphen/>
      </w:r>
      <w:r>
        <w:rPr>
          <w:rStyle w:val="CharStyle13"/>
        </w:rPr>
        <w:t xml:space="preserve">ние</w:t>
      </w:r>
      <w:r>
        <w:t xml:space="preserve"> „Архитектура и градоустройство".</w:t>
      </w:r>
    </w:p>
    <w:p>
      <w:pPr>
        <w:pStyle w:val="Style3"/>
        <w:shd w:val="clear" w:color="auto" w:fill="auto"/>
        <w:jc w:val="both"/>
        <w:ind w:left="960" w:right="40" w:hanging="660"/>
        <w:spacing w:before="0" w:line="307" w:lineRule="exact"/>
      </w:pPr>
      <w:r>
        <w:rPr>
          <w:lang w:val="en-US"/>
        </w:rPr>
        <w:t xml:space="preserve">LL5. </w:t>
      </w:r>
      <w:r>
        <w:t xml:space="preserve">Изпълнение на сключените договори за обществени поръчки свър</w:t>
        <w:softHyphen/>
        <w:t xml:space="preserve">зани с дейността на Направление „Архитектура и градоустройство".</w:t>
      </w:r>
    </w:p>
    <w:p>
      <w:pPr>
        <w:numPr>
          <w:ilvl w:val="0"/>
          <w:numId w:val="1"/>
        </w:numPr>
        <w:pStyle w:val="Style3"/>
        <w:tabs>
          <w:tab w:leader="none" w:pos="967" w:val="left"/>
        </w:tabs>
        <w:shd w:val="clear" w:color="auto" w:fill="auto"/>
        <w:jc w:val="both"/>
        <w:ind w:left="960" w:right="40" w:hanging="660"/>
        <w:spacing w:before="0" w:line="307" w:lineRule="exact"/>
      </w:pPr>
      <w:r>
        <w:t xml:space="preserve">Осъществяването на контрол</w:t>
      </w:r>
      <w:r>
        <w:rPr>
          <w:rStyle w:val="CharStyle14"/>
        </w:rPr>
        <w:t xml:space="preserve"> върху</w:t>
      </w:r>
      <w:r>
        <w:t xml:space="preserve"> изпълнението на сключените договори за обществени поръчки свързани с дейността на Направ</w:t>
        <w:softHyphen/>
        <w:t xml:space="preserve">ление „Архитектура и градоустройство".</w:t>
      </w:r>
    </w:p>
    <w:p>
      <w:pPr>
        <w:numPr>
          <w:ilvl w:val="0"/>
          <w:numId w:val="1"/>
        </w:numPr>
        <w:pStyle w:val="Style3"/>
        <w:tabs>
          <w:tab w:leader="none" w:pos="967" w:val="left"/>
        </w:tabs>
        <w:shd w:val="clear" w:color="auto" w:fill="auto"/>
        <w:jc w:val="both"/>
        <w:ind w:left="960" w:right="40" w:hanging="660"/>
        <w:spacing w:before="0" w:line="307" w:lineRule="exact"/>
      </w:pPr>
      <w:r>
        <w:t xml:space="preserve">Завеждане, съхранение и ползване на документацията по възлагане на обществените поръчки свързани с дейността на Направление „Архитектура и градоустройство".</w:t>
      </w:r>
    </w:p>
    <w:p>
      <w:pPr>
        <w:numPr>
          <w:ilvl w:val="0"/>
          <w:numId w:val="3"/>
        </w:numPr>
        <w:pStyle w:val="Style3"/>
        <w:tabs>
          <w:tab w:leader="none" w:pos="538" w:val="left"/>
        </w:tabs>
        <w:shd w:val="clear" w:color="auto" w:fill="auto"/>
        <w:jc w:val="both"/>
        <w:ind w:left="540" w:right="40" w:hanging="520"/>
        <w:spacing w:before="0" w:line="307" w:lineRule="exact"/>
      </w:pPr>
      <w:r>
        <w:t xml:space="preserve">Цел на настоящите правила е да се създадат условия за законосъобраз</w:t>
        <w:softHyphen/>
        <w:t xml:space="preserve">но и ефективно разходване на бюджетни средства, както и публичност и прозрачност на действията по планиране, провеждане и възлагане на обществени поръчки от главния архитект на Столична община при спазване на Закона за ошцествените поръчки.</w:t>
      </w:r>
    </w:p>
    <w:p>
      <w:pPr>
        <w:numPr>
          <w:ilvl w:val="0"/>
          <w:numId w:val="3"/>
        </w:numPr>
        <w:pStyle w:val="Style3"/>
        <w:tabs>
          <w:tab w:leader="none" w:pos="538" w:val="left"/>
        </w:tabs>
        <w:shd w:val="clear" w:color="auto" w:fill="auto"/>
        <w:jc w:val="both"/>
        <w:ind w:left="540" w:right="40" w:hanging="520"/>
        <w:spacing w:before="0" w:line="307" w:lineRule="exact"/>
      </w:pPr>
      <w:r>
        <w:t xml:space="preserve">Вътрешните правила са задължителни за всички структурни единици и служители в Направление .Архитектура и градоустройство" на Сто</w:t>
        <w:softHyphen/>
        <w:t xml:space="preserve">лична община и в Общинско предприятие „Софпроект", които са опре</w:t>
        <w:softHyphen/>
        <w:t xml:space="preserve">делени да изпълняват дейностите, включени в тях.</w:t>
      </w:r>
    </w:p>
    <w:p>
      <w:pPr>
        <w:numPr>
          <w:ilvl w:val="0"/>
          <w:numId w:val="3"/>
        </w:numPr>
        <w:pStyle w:val="Style3"/>
        <w:tabs>
          <w:tab w:leader="none" w:pos="543" w:val="left"/>
        </w:tabs>
        <w:shd w:val="clear" w:color="auto" w:fill="auto"/>
        <w:jc w:val="both"/>
        <w:ind w:left="540" w:right="40" w:hanging="520"/>
        <w:spacing w:before="0" w:line="307" w:lineRule="exact"/>
      </w:pPr>
      <w:r>
        <w:t xml:space="preserve">Вътрешните правила се прилагат при провеждане на процедури по реда на Закона за обществените поръчки за:</w:t>
      </w:r>
    </w:p>
    <w:p>
      <w:pPr>
        <w:numPr>
          <w:ilvl w:val="0"/>
          <w:numId w:val="5"/>
        </w:numPr>
        <w:pStyle w:val="Style3"/>
        <w:tabs>
          <w:tab w:leader="none" w:pos="962" w:val="left"/>
        </w:tabs>
        <w:shd w:val="clear" w:color="auto" w:fill="auto"/>
        <w:jc w:val="both"/>
        <w:ind w:left="960" w:hanging="660"/>
        <w:spacing w:before="0" w:line="307" w:lineRule="exact"/>
      </w:pPr>
      <w:r>
        <w:t xml:space="preserve">Строителство;</w:t>
      </w:r>
    </w:p>
    <w:p>
      <w:pPr>
        <w:numPr>
          <w:ilvl w:val="0"/>
          <w:numId w:val="5"/>
        </w:numPr>
        <w:pStyle w:val="Style3"/>
        <w:tabs>
          <w:tab w:leader="none" w:pos="958" w:val="left"/>
        </w:tabs>
        <w:shd w:val="clear" w:color="auto" w:fill="auto"/>
        <w:jc w:val="both"/>
        <w:ind w:left="960" w:hanging="660"/>
        <w:spacing w:before="0" w:line="307" w:lineRule="exact"/>
      </w:pPr>
      <w:r>
        <w:t xml:space="preserve">Доставки;</w:t>
      </w:r>
    </w:p>
    <w:p>
      <w:pPr>
        <w:numPr>
          <w:ilvl w:val="0"/>
          <w:numId w:val="5"/>
        </w:numPr>
        <w:pStyle w:val="Style3"/>
        <w:tabs>
          <w:tab w:leader="none" w:pos="962" w:val="left"/>
        </w:tabs>
        <w:shd w:val="clear" w:color="auto" w:fill="auto"/>
        <w:jc w:val="both"/>
        <w:ind w:left="960" w:hanging="660"/>
        <w:spacing w:before="0" w:line="307" w:lineRule="exact"/>
      </w:pPr>
      <w:r>
        <w:t xml:space="preserve">Осъществяване на услуги;</w:t>
      </w:r>
    </w:p>
    <w:p>
      <w:pPr>
        <w:numPr>
          <w:ilvl w:val="0"/>
          <w:numId w:val="5"/>
        </w:numPr>
        <w:pStyle w:val="Style3"/>
        <w:tabs>
          <w:tab w:leader="none" w:pos="962" w:val="left"/>
        </w:tabs>
        <w:shd w:val="clear" w:color="auto" w:fill="auto"/>
        <w:jc w:val="both"/>
        <w:ind w:left="960" w:hanging="660"/>
        <w:spacing w:before="0" w:line="307" w:lineRule="exact"/>
      </w:pPr>
      <w:r>
        <w:t xml:space="preserve">Провеждане на конкурс за проект.</w:t>
      </w:r>
    </w:p>
    <w:p>
      <w:pPr>
        <w:numPr>
          <w:ilvl w:val="0"/>
          <w:numId w:val="3"/>
        </w:numPr>
        <w:pStyle w:val="Style3"/>
        <w:tabs>
          <w:tab w:leader="none" w:pos="538" w:val="left"/>
        </w:tabs>
        <w:shd w:val="clear" w:color="auto" w:fill="auto"/>
        <w:jc w:val="both"/>
        <w:ind w:left="540" w:hanging="520"/>
        <w:spacing w:before="0" w:line="307" w:lineRule="exact"/>
      </w:pPr>
      <w:r>
        <w:t xml:space="preserve">Вътрешните правила включват:</w:t>
      </w:r>
    </w:p>
    <w:p>
      <w:pPr>
        <w:pStyle w:val="Style3"/>
        <w:shd w:val="clear" w:color="auto" w:fill="auto"/>
        <w:jc w:val="both"/>
        <w:ind w:left="960" w:right="40" w:hanging="660"/>
        <w:spacing w:before="0" w:line="307" w:lineRule="exact"/>
      </w:pPr>
      <w:r>
        <w:t xml:space="preserve">1.5.1. Отговорностите на длъжностните лица и структурни единици в процеса на организацията ври подготовка, стартиране и провеждане на процедури за възлагане на обществени поръчки;</w:t>
      </w:r>
    </w:p>
    <w:p>
      <w:pPr>
        <w:numPr>
          <w:ilvl w:val="0"/>
          <w:numId w:val="7"/>
        </w:numPr>
        <w:pStyle w:val="Style3"/>
        <w:tabs>
          <w:tab w:leader="none" w:pos="1222" w:val="left"/>
        </w:tabs>
        <w:shd w:val="clear" w:color="auto" w:fill="auto"/>
        <w:jc w:val="both"/>
        <w:ind w:left="1000" w:right="20" w:hanging="440"/>
        <w:spacing w:before="0"/>
      </w:pPr>
      <w:r>
        <w:t xml:space="preserve">Действията и отговорностите на длъжностните лица и структурни единици по сключване на договора за възлагане на конкретната об</w:t>
        <w:softHyphen/>
        <w:t xml:space="preserve">ществена поръчка;</w:t>
      </w:r>
    </w:p>
    <w:p>
      <w:pPr>
        <w:numPr>
          <w:ilvl w:val="0"/>
          <w:numId w:val="7"/>
        </w:numPr>
        <w:pStyle w:val="Style3"/>
        <w:tabs>
          <w:tab w:leader="none" w:pos="932" w:val="left"/>
        </w:tabs>
        <w:shd w:val="clear" w:color="auto" w:fill="auto"/>
        <w:jc w:val="left"/>
        <w:ind w:left="1000" w:right="20" w:hanging="740"/>
        <w:spacing w:before="0"/>
      </w:pPr>
      <w:r>
        <w:t xml:space="preserve">Задълженията на служителите контролиращи и/или участващи в из</w:t>
        <w:softHyphen/>
        <w:t xml:space="preserve">пълнението на договорите ;</w:t>
      </w:r>
    </w:p>
    <w:p>
      <w:pPr>
        <w:numPr>
          <w:ilvl w:val="0"/>
          <w:numId w:val="7"/>
        </w:numPr>
        <w:pStyle w:val="Style3"/>
        <w:tabs>
          <w:tab w:leader="none" w:pos="922" w:val="left"/>
        </w:tabs>
        <w:shd w:val="clear" w:color="auto" w:fill="auto"/>
        <w:jc w:val="left"/>
        <w:ind w:left="1000" w:right="20" w:hanging="740"/>
        <w:spacing w:before="0"/>
      </w:pPr>
      <w:r>
        <w:t xml:space="preserve">Задължения на длъжностните лица за завеждане, съхранение и пол</w:t>
        <w:softHyphen/>
        <w:t xml:space="preserve">зване на документацията по възлагане на обществените поръчки.</w:t>
      </w:r>
    </w:p>
    <w:p>
      <w:pPr>
        <w:numPr>
          <w:ilvl w:val="0"/>
          <w:numId w:val="3"/>
        </w:numPr>
        <w:pStyle w:val="Style3"/>
        <w:tabs>
          <w:tab w:leader="none" w:pos="778" w:val="left"/>
        </w:tabs>
        <w:shd w:val="clear" w:color="auto" w:fill="auto"/>
        <w:jc w:val="both"/>
        <w:ind w:left="560" w:right="20" w:hanging="300"/>
        <w:spacing w:before="0"/>
      </w:pPr>
      <w:r>
        <w:t xml:space="preserve">Възложител е главния архитект на Столична община на когото на ос</w:t>
        <w:softHyphen/>
        <w:t xml:space="preserve">нование чя. 8, ал. 2 от ЗОП са делегирани правомощия за провеждане на процедури по Закона за обществените поръчки.</w:t>
      </w:r>
    </w:p>
    <w:p>
      <w:pPr>
        <w:numPr>
          <w:ilvl w:val="0"/>
          <w:numId w:val="3"/>
        </w:numPr>
        <w:pStyle w:val="Style3"/>
        <w:tabs>
          <w:tab w:leader="none" w:pos="783" w:val="left"/>
        </w:tabs>
        <w:shd w:val="clear" w:color="auto" w:fill="auto"/>
        <w:jc w:val="both"/>
        <w:ind w:left="560" w:right="20" w:hanging="300"/>
        <w:spacing w:before="0"/>
      </w:pPr>
      <w:r>
        <w:t xml:space="preserve">Организирането и провеждането на процедурите по възлагане на об</w:t>
        <w:softHyphen/>
        <w:t xml:space="preserve">ществени поръчки по Закона за обществени поръчки се извършва от:</w:t>
      </w:r>
    </w:p>
    <w:p>
      <w:pPr>
        <w:numPr>
          <w:ilvl w:val="0"/>
          <w:numId w:val="9"/>
        </w:numPr>
        <w:pStyle w:val="Style3"/>
        <w:tabs>
          <w:tab w:leader="none" w:pos="1057" w:val="left"/>
        </w:tabs>
        <w:shd w:val="clear" w:color="auto" w:fill="auto"/>
        <w:jc w:val="both"/>
        <w:ind w:left="560" w:hanging="300"/>
        <w:spacing w:before="0"/>
      </w:pPr>
      <w:r>
        <w:t xml:space="preserve">Директора на дирекция „Общински строителен контрол";</w:t>
      </w:r>
    </w:p>
    <w:p>
      <w:pPr>
        <w:numPr>
          <w:ilvl w:val="0"/>
          <w:numId w:val="9"/>
        </w:numPr>
        <w:pStyle w:val="Style3"/>
        <w:tabs>
          <w:tab w:leader="none" w:pos="1057" w:val="left"/>
        </w:tabs>
        <w:shd w:val="clear" w:color="auto" w:fill="auto"/>
        <w:jc w:val="both"/>
        <w:ind w:left="560" w:hanging="300"/>
        <w:spacing w:before="0"/>
      </w:pPr>
      <w:r>
        <w:t xml:space="preserve">Д иректора на дирекция „Териториално планиране";</w:t>
      </w:r>
    </w:p>
    <w:p>
      <w:pPr>
        <w:numPr>
          <w:ilvl w:val="0"/>
          <w:numId w:val="9"/>
        </w:numPr>
        <w:pStyle w:val="Style3"/>
        <w:tabs>
          <w:tab w:leader="none" w:pos="1062" w:val="left"/>
        </w:tabs>
        <w:shd w:val="clear" w:color="auto" w:fill="auto"/>
        <w:jc w:val="both"/>
        <w:ind w:left="560" w:hanging="300"/>
        <w:spacing w:before="0"/>
      </w:pPr>
      <w:r>
        <w:t xml:space="preserve">Директора на дирекция ,Ддминистративно обслужване";</w:t>
      </w:r>
    </w:p>
    <w:p>
      <w:pPr>
        <w:numPr>
          <w:ilvl w:val="0"/>
          <w:numId w:val="9"/>
        </w:numPr>
        <w:pStyle w:val="Style3"/>
        <w:tabs>
          <w:tab w:leader="none" w:pos="1057" w:val="left"/>
        </w:tabs>
        <w:shd w:val="clear" w:color="auto" w:fill="auto"/>
        <w:jc w:val="both"/>
        <w:ind w:left="560" w:hanging="300"/>
        <w:spacing w:before="0" w:after="308"/>
      </w:pPr>
      <w:r>
        <w:t xml:space="preserve">Директора на Общинско предприятие „Софпроект".</w:t>
      </w:r>
    </w:p>
    <w:p>
      <w:pPr>
        <w:pStyle w:val="Style10"/>
        <w:keepNext/>
        <w:keepLines/>
        <w:shd w:val="clear" w:color="auto" w:fill="auto"/>
        <w:jc w:val="left"/>
        <w:ind w:left="560" w:right="360"/>
        <w:spacing w:after="296" w:line="302" w:lineRule="exact"/>
      </w:pPr>
      <w:bookmarkStart w:id="2" w:name="bookmark2"/>
      <w:r>
        <w:t xml:space="preserve">2. ПРЕДВАРИТЕЛНО ОБЯВЯВАНЕ И ПЛАНИРАНЕ НА ОБЩЕСТ</w:t>
        <w:softHyphen/>
        <w:t xml:space="preserve">ВЕНИТЕ ПОРЪЧКИ</w:t>
      </w:r>
      <w:bookmarkEnd w:id="2"/>
    </w:p>
    <w:p>
      <w:pPr>
        <w:numPr>
          <w:ilvl w:val="0"/>
          <w:numId w:val="11"/>
        </w:numPr>
        <w:pStyle w:val="Style3"/>
        <w:tabs>
          <w:tab w:leader="none" w:pos="567" w:val="left"/>
        </w:tabs>
        <w:shd w:val="clear" w:color="auto" w:fill="auto"/>
        <w:jc w:val="both"/>
        <w:ind w:left="560" w:right="20" w:hanging="540"/>
        <w:spacing w:before="0" w:line="307" w:lineRule="exact"/>
      </w:pPr>
      <w:r>
        <w:t xml:space="preserve">В срок до 20 януари на съответната шдина директорите на дирекции в Направление ,Дрхитектура и градоустройство" и директора на Общин</w:t>
        <w:softHyphen/>
        <w:t xml:space="preserve">ско предприятие „Софпроект" представят на главния архитект на Сто</w:t>
        <w:softHyphen/>
        <w:t xml:space="preserve">лична община списък — предложения за обществените поръчки за съот</w:t>
        <w:softHyphen/>
        <w:t xml:space="preserve">ветната календарна година.</w:t>
      </w:r>
    </w:p>
    <w:p>
      <w:pPr>
        <w:pStyle w:val="Style3"/>
        <w:shd w:val="clear" w:color="auto" w:fill="auto"/>
        <w:jc w:val="left"/>
        <w:ind w:left="1000" w:right="20" w:hanging="740"/>
        <w:spacing w:before="0" w:line="307" w:lineRule="exact"/>
      </w:pPr>
      <w:r>
        <w:t xml:space="preserve">2.1.1. Предложението съдържа предмет на поръчката, ориентировъчна стойност и източник на финансиране.</w:t>
      </w:r>
    </w:p>
    <w:p>
      <w:pPr>
        <w:numPr>
          <w:ilvl w:val="0"/>
          <w:numId w:val="11"/>
        </w:numPr>
        <w:pStyle w:val="Style3"/>
        <w:tabs>
          <w:tab w:leader="none" w:pos="567" w:val="left"/>
        </w:tabs>
        <w:shd w:val="clear" w:color="auto" w:fill="auto"/>
        <w:jc w:val="both"/>
        <w:ind w:left="560" w:right="20" w:hanging="540"/>
        <w:spacing w:before="0" w:line="307" w:lineRule="exact"/>
      </w:pPr>
      <w:r>
        <w:t xml:space="preserve">Главният архитект на Столична община одобрява със заповед предста</w:t>
        <w:softHyphen/>
        <w:t xml:space="preserve">вените списъци с предложения по т. 2.1.</w:t>
      </w:r>
    </w:p>
    <w:p>
      <w:pPr>
        <w:numPr>
          <w:ilvl w:val="0"/>
          <w:numId w:val="11"/>
        </w:numPr>
        <w:pStyle w:val="Style3"/>
        <w:tabs>
          <w:tab w:leader="none" w:pos="567" w:val="left"/>
        </w:tabs>
        <w:shd w:val="clear" w:color="auto" w:fill="auto"/>
        <w:jc w:val="both"/>
        <w:ind w:left="560" w:right="20" w:hanging="540"/>
        <w:spacing w:before="0" w:line="307" w:lineRule="exact"/>
      </w:pPr>
      <w:r>
        <w:t xml:space="preserve">В изпълнение на чя. 23,чл. 24 и чл. 45а от ЗОП експертите от дирекци</w:t>
        <w:softHyphen/>
        <w:t xml:space="preserve">ите в Направление ,Архитектура и градоустройство" и в Общинско предприятие „Софпроект" изпращат до Агенцията по обществени по</w:t>
        <w:softHyphen/>
        <w:t xml:space="preserve">ръчки за вписване в Регистъра на обществените поръчки, както и до „Официален вестник" на Европейския съюз при стойности на общест</w:t>
        <w:softHyphen/>
        <w:t xml:space="preserve">вените поръчки равни или по-високи от определените с Регламент на Европейската комисия, издаден на основание чл. 69 от Директива 2004/17/ ЕО предварителните обявления за всички процедури за възла</w:t>
        <w:softHyphen/>
        <w:t xml:space="preserve">гане на обществени поръчките, които главният архитект на Столична община възнамерява да възложи до края на съответната година или през следващите 12 месеца.</w:t>
      </w:r>
    </w:p>
    <w:p>
      <w:pPr>
        <w:numPr>
          <w:ilvl w:val="0"/>
          <w:numId w:val="11"/>
        </w:numPr>
        <w:pStyle w:val="Style3"/>
        <w:tabs>
          <w:tab w:leader="none" w:pos="567" w:val="left"/>
        </w:tabs>
        <w:shd w:val="clear" w:color="auto" w:fill="auto"/>
        <w:jc w:val="both"/>
        <w:ind w:left="560" w:right="20" w:hanging="540"/>
        <w:spacing w:before="0" w:line="307" w:lineRule="exact"/>
      </w:pPr>
      <w:r>
        <w:t xml:space="preserve">Възлагането на обществени поръчки се извършва в съответствие с оп</w:t>
        <w:softHyphen/>
        <w:t xml:space="preserve">ределените потребности, формулиране на проектите и разработените от дирекциите в Направление ,Архитектура и градоустройство" и от Об</w:t>
        <w:softHyphen/>
        <w:t xml:space="preserve">щинско предприятие „Софпроект" план-графшщ за изпълнение на ин</w:t>
        <w:softHyphen/>
        <w:t xml:space="preserve">вестиционната програма и приетия от Столичния общ ински съвет бю</w:t>
        <w:softHyphen/>
        <w:t xml:space="preserve">джет за годината.</w:t>
      </w:r>
    </w:p>
    <w:p>
      <w:pPr>
        <w:numPr>
          <w:ilvl w:val="0"/>
          <w:numId w:val="11"/>
        </w:numPr>
        <w:pStyle w:val="Style3"/>
        <w:tabs>
          <w:tab w:leader="none" w:pos="617" w:val="left"/>
        </w:tabs>
        <w:shd w:val="clear" w:color="auto" w:fill="auto"/>
        <w:jc w:val="both"/>
        <w:ind w:left="540" w:right="20" w:hanging="480"/>
        <w:spacing w:before="0"/>
      </w:pPr>
      <w:r>
        <w:t xml:space="preserve">След приемане на бюджета на Столична община за съответната година, директорите на дирекции в Направление Архитектура и градоустройс</w:t>
        <w:softHyphen/>
        <w:t xml:space="preserve">тво" и директора на Общинско предприятие „Софпроект" в едномесе</w:t>
        <w:softHyphen/>
        <w:t xml:space="preserve">чен срок представят на главния архитект на Столична община разрабо</w:t>
        <w:softHyphen/>
        <w:t xml:space="preserve">тените план-графици за възлагане на процедури за обществени поръч</w:t>
        <w:softHyphen/>
        <w:t xml:space="preserve">ки.</w:t>
      </w:r>
    </w:p>
    <w:p>
      <w:pPr>
        <w:numPr>
          <w:ilvl w:val="0"/>
          <w:numId w:val="11"/>
        </w:numPr>
        <w:pStyle w:val="Style3"/>
        <w:tabs>
          <w:tab w:leader="none" w:pos="607" w:val="left"/>
        </w:tabs>
        <w:shd w:val="clear" w:color="auto" w:fill="auto"/>
        <w:jc w:val="both"/>
        <w:ind w:left="540" w:right="20" w:hanging="480"/>
        <w:spacing w:before="0"/>
      </w:pPr>
      <w:r>
        <w:t xml:space="preserve">Главният архитект на Столична община одобрява със заповед план- графиците по т. 2.5.</w:t>
      </w:r>
    </w:p>
    <w:p>
      <w:pPr>
        <w:numPr>
          <w:ilvl w:val="0"/>
          <w:numId w:val="11"/>
        </w:numPr>
        <w:pStyle w:val="Style3"/>
        <w:tabs>
          <w:tab w:leader="none" w:pos="607" w:val="left"/>
        </w:tabs>
        <w:shd w:val="clear" w:color="auto" w:fill="auto"/>
        <w:jc w:val="both"/>
        <w:ind w:left="540" w:right="20" w:hanging="480"/>
        <w:spacing w:before="0"/>
      </w:pPr>
      <w:r>
        <w:t xml:space="preserve">Възлагането за организиране и</w:t>
      </w:r>
      <w:r>
        <w:rPr>
          <w:rStyle w:val="CharStyle15"/>
        </w:rPr>
        <w:t xml:space="preserve"> провеждане</w:t>
      </w:r>
      <w:r>
        <w:t xml:space="preserve"> на процедури по Закона за обществените поръчки започва с предложение от директорите на ди</w:t>
        <w:softHyphen/>
        <w:t xml:space="preserve">рекции в Направление „Архитектура и градоустройство" и от директо</w:t>
        <w:softHyphen/>
        <w:t xml:space="preserve">ра на Общинско предприятие „Софпроект" до главния архитект на Столична община, придружено с цялата необходима информация и до</w:t>
        <w:softHyphen/>
        <w:t xml:space="preserve">кументация за обявяване на обществената поръчка в зависимост от нейната специфика в т.ч.:</w:t>
      </w:r>
    </w:p>
    <w:p>
      <w:pPr>
        <w:numPr>
          <w:ilvl w:val="0"/>
          <w:numId w:val="13"/>
        </w:numPr>
        <w:pStyle w:val="Style3"/>
        <w:tabs>
          <w:tab w:leader="none" w:pos="886" w:val="left"/>
        </w:tabs>
        <w:shd w:val="clear" w:color="auto" w:fill="auto"/>
        <w:jc w:val="both"/>
        <w:ind w:left="540" w:hanging="480"/>
        <w:spacing w:before="0"/>
      </w:pPr>
      <w:r>
        <w:t xml:space="preserve">При откриване на процедури за строителство:</w:t>
      </w:r>
    </w:p>
    <w:p>
      <w:pPr>
        <w:numPr>
          <w:ilvl w:val="0"/>
          <w:numId w:val="15"/>
        </w:numPr>
        <w:pStyle w:val="Style3"/>
        <w:tabs>
          <w:tab w:leader="none" w:pos="1510" w:val="left"/>
        </w:tabs>
        <w:shd w:val="clear" w:color="auto" w:fill="auto"/>
        <w:jc w:val="both"/>
        <w:ind w:left="1380" w:right="20" w:hanging="840"/>
        <w:spacing w:before="0"/>
      </w:pPr>
      <w:r>
        <w:t xml:space="preserve">контролен лист с ориентировъчна стойност и всички съгласува</w:t>
        <w:softHyphen/>
        <w:t xml:space="preserve">ния - за осигурено финансиране и извършен предварителен кон</w:t>
        <w:softHyphen/>
        <w:t xml:space="preserve">трол за поемане на задължението;</w:t>
      </w:r>
    </w:p>
    <w:p>
      <w:pPr>
        <w:numPr>
          <w:ilvl w:val="0"/>
          <w:numId w:val="15"/>
        </w:numPr>
        <w:pStyle w:val="Style3"/>
        <w:tabs>
          <w:tab w:leader="none" w:pos="1514" w:val="left"/>
        </w:tabs>
        <w:shd w:val="clear" w:color="auto" w:fill="auto"/>
        <w:jc w:val="both"/>
        <w:ind w:left="1380" w:right="20" w:hanging="840"/>
        <w:spacing w:before="0"/>
      </w:pPr>
      <w:r>
        <w:t xml:space="preserve">пълно описание на предмета на поръчката и видовете дейности, като се посочват целите, обема, обхвата и изискванията към из</w:t>
        <w:softHyphen/>
        <w:t xml:space="preserve">пълнението на обекта на поръчка, включително обособени по</w:t>
        <w:softHyphen/>
        <w:t xml:space="preserve">зиции (на хартиен и електронен носител);</w:t>
      </w:r>
    </w:p>
    <w:p>
      <w:pPr>
        <w:numPr>
          <w:ilvl w:val="0"/>
          <w:numId w:val="15"/>
        </w:numPr>
        <w:pStyle w:val="Style3"/>
        <w:tabs>
          <w:tab w:leader="none" w:pos="1495" w:val="left"/>
        </w:tabs>
        <w:shd w:val="clear" w:color="auto" w:fill="auto"/>
        <w:jc w:val="both"/>
        <w:ind w:left="1380" w:hanging="840"/>
        <w:spacing w:before="0"/>
      </w:pPr>
      <w:r>
        <w:t xml:space="preserve">техническо задание включващо:</w:t>
      </w:r>
    </w:p>
    <w:p>
      <w:pPr>
        <w:numPr>
          <w:ilvl w:val="0"/>
          <w:numId w:val="17"/>
        </w:numPr>
        <w:pStyle w:val="Style3"/>
        <w:tabs>
          <w:tab w:leader="none" w:pos="1783" w:val="left"/>
        </w:tabs>
        <w:shd w:val="clear" w:color="auto" w:fill="auto"/>
        <w:jc w:val="both"/>
        <w:ind w:left="1380" w:hanging="840"/>
        <w:spacing w:before="0"/>
      </w:pPr>
      <w:r>
        <w:t xml:space="preserve">проекти и/или количествено-стойностни сметки;</w:t>
      </w:r>
    </w:p>
    <w:p>
      <w:pPr>
        <w:numPr>
          <w:ilvl w:val="0"/>
          <w:numId w:val="17"/>
        </w:numPr>
        <w:pStyle w:val="Style3"/>
        <w:tabs>
          <w:tab w:leader="none" w:pos="1778" w:val="left"/>
        </w:tabs>
        <w:shd w:val="clear" w:color="auto" w:fill="auto"/>
        <w:jc w:val="both"/>
        <w:ind w:left="1380" w:hanging="840"/>
        <w:spacing w:before="0"/>
      </w:pPr>
      <w:r>
        <w:t xml:space="preserve">технически изисквания и/или задания;</w:t>
      </w:r>
    </w:p>
    <w:p>
      <w:pPr>
        <w:numPr>
          <w:ilvl w:val="0"/>
          <w:numId w:val="17"/>
        </w:numPr>
        <w:pStyle w:val="Style3"/>
        <w:tabs>
          <w:tab w:leader="none" w:pos="1783" w:val="left"/>
        </w:tabs>
        <w:shd w:val="clear" w:color="auto" w:fill="auto"/>
        <w:jc w:val="both"/>
        <w:ind w:left="1380" w:hanging="840"/>
        <w:spacing w:before="0"/>
      </w:pPr>
      <w:r>
        <w:t xml:space="preserve">спецификации;</w:t>
      </w:r>
    </w:p>
    <w:p>
      <w:pPr>
        <w:numPr>
          <w:ilvl w:val="0"/>
          <w:numId w:val="17"/>
        </w:numPr>
        <w:pStyle w:val="Style3"/>
        <w:tabs>
          <w:tab w:leader="none" w:pos="1788" w:val="left"/>
        </w:tabs>
        <w:shd w:val="clear" w:color="auto" w:fill="auto"/>
        <w:jc w:val="both"/>
        <w:ind w:left="1380" w:hanging="840"/>
        <w:spacing w:before="0"/>
      </w:pPr>
      <w:r>
        <w:t xml:space="preserve">констативни протоколи;</w:t>
      </w:r>
    </w:p>
    <w:p>
      <w:pPr>
        <w:numPr>
          <w:ilvl w:val="0"/>
          <w:numId w:val="17"/>
        </w:numPr>
        <w:pStyle w:val="Style3"/>
        <w:tabs>
          <w:tab w:leader="none" w:pos="1783" w:val="left"/>
        </w:tabs>
        <w:shd w:val="clear" w:color="auto" w:fill="auto"/>
        <w:jc w:val="left"/>
        <w:ind w:left="1920" w:right="20"/>
        <w:spacing w:before="0"/>
      </w:pPr>
      <w:r>
        <w:t xml:space="preserve">необходими лицензи и/или сертификати според специфика</w:t>
        <w:softHyphen/>
        <w:t xml:space="preserve">та на поръчката.</w:t>
      </w:r>
    </w:p>
    <w:p>
      <w:pPr>
        <w:numPr>
          <w:ilvl w:val="0"/>
          <w:numId w:val="15"/>
        </w:numPr>
        <w:pStyle w:val="Style3"/>
        <w:tabs>
          <w:tab w:leader="none" w:pos="1505" w:val="left"/>
        </w:tabs>
        <w:shd w:val="clear" w:color="auto" w:fill="auto"/>
        <w:jc w:val="both"/>
        <w:ind w:left="1380" w:right="20" w:hanging="840"/>
        <w:spacing w:before="0"/>
      </w:pPr>
      <w:r>
        <w:t xml:space="preserve">минимални изисквания за икономическото и финансово състоя</w:t>
        <w:softHyphen/>
        <w:t xml:space="preserve">ние на кандидата или участника, техническите му възможности и квалификация, както и документите с които те се доказват;</w:t>
      </w:r>
    </w:p>
    <w:p>
      <w:pPr>
        <w:numPr>
          <w:ilvl w:val="0"/>
          <w:numId w:val="15"/>
        </w:numPr>
        <w:pStyle w:val="Style3"/>
        <w:tabs>
          <w:tab w:leader="none" w:pos="1514" w:val="left"/>
        </w:tabs>
        <w:shd w:val="clear" w:color="auto" w:fill="auto"/>
        <w:jc w:val="both"/>
        <w:ind w:left="1380" w:right="20" w:hanging="840"/>
        <w:spacing w:before="0"/>
      </w:pPr>
      <w:r>
        <w:t xml:space="preserve">критерии за оценка на офертите и показателите за комплексна оценка с тяхната относителна тежест;</w:t>
      </w:r>
    </w:p>
    <w:p>
      <w:pPr>
        <w:numPr>
          <w:ilvl w:val="0"/>
          <w:numId w:val="15"/>
        </w:numPr>
        <w:pStyle w:val="Style3"/>
        <w:tabs>
          <w:tab w:leader="none" w:pos="1505" w:val="left"/>
        </w:tabs>
        <w:shd w:val="clear" w:color="auto" w:fill="auto"/>
        <w:jc w:val="both"/>
        <w:ind w:left="1380" w:right="20" w:hanging="840"/>
        <w:spacing w:before="0"/>
      </w:pPr>
      <w:r>
        <w:t xml:space="preserve">специфични клаузи, които да бъдат включени в проектодогово</w:t>
        <w:softHyphen/>
        <w:t xml:space="preserve">ра (ако има такива).</w:t>
      </w:r>
    </w:p>
    <w:p>
      <w:pPr>
        <w:numPr>
          <w:ilvl w:val="0"/>
          <w:numId w:val="13"/>
        </w:numPr>
        <w:pStyle w:val="Style3"/>
        <w:tabs>
          <w:tab w:leader="none" w:pos="881" w:val="left"/>
        </w:tabs>
        <w:shd w:val="clear" w:color="auto" w:fill="auto"/>
        <w:jc w:val="both"/>
        <w:ind w:left="540" w:hanging="480"/>
        <w:spacing w:before="0"/>
      </w:pPr>
      <w:r>
        <w:t xml:space="preserve">При откриване на процедури за доставки и услуги:</w:t>
      </w:r>
    </w:p>
    <w:p>
      <w:pPr>
        <w:numPr>
          <w:ilvl w:val="0"/>
          <w:numId w:val="19"/>
        </w:numPr>
        <w:pStyle w:val="Style3"/>
        <w:tabs>
          <w:tab w:leader="none" w:pos="1510" w:val="left"/>
        </w:tabs>
        <w:shd w:val="clear" w:color="auto" w:fill="auto"/>
        <w:jc w:val="both"/>
        <w:ind w:left="1380" w:hanging="840"/>
        <w:spacing w:before="0"/>
      </w:pPr>
      <w:r>
        <w:t xml:space="preserve">пълно описание на предмета на поръчката;</w:t>
      </w:r>
    </w:p>
    <w:p>
      <w:pPr>
        <w:numPr>
          <w:ilvl w:val="0"/>
          <w:numId w:val="19"/>
        </w:numPr>
        <w:pStyle w:val="Style3"/>
        <w:tabs>
          <w:tab w:leader="none" w:pos="1505" w:val="left"/>
        </w:tabs>
        <w:shd w:val="clear" w:color="auto" w:fill="auto"/>
        <w:jc w:val="both"/>
        <w:ind w:left="1380" w:hanging="840"/>
        <w:spacing w:before="0" w:after="350"/>
      </w:pPr>
      <w:r>
        <w:t xml:space="preserve">техническа спецификация (на хартиен и електронен носител) в</w:t>
      </w:r>
    </w:p>
    <w:p>
      <w:pPr>
        <w:pStyle w:val="Style3"/>
        <w:shd w:val="clear" w:color="auto" w:fill="auto"/>
        <w:jc w:val="both"/>
        <w:ind w:left="1380" w:hanging="840"/>
        <w:spacing w:before="0" w:line="250" w:lineRule="exact"/>
      </w:pPr>
      <w:r>
        <w:t xml:space="preserve">2.7.2.2.1. количество и/или стойност на предмета на поръчката;</w:t>
      </w:r>
    </w:p>
    <w:p>
      <w:pPr>
        <w:numPr>
          <w:ilvl w:val="0"/>
          <w:numId w:val="21"/>
        </w:numPr>
        <w:pStyle w:val="Style3"/>
        <w:tabs>
          <w:tab w:leader="none" w:pos="1874" w:val="left"/>
        </w:tabs>
        <w:shd w:val="clear" w:color="auto" w:fill="auto"/>
        <w:jc w:val="both"/>
        <w:ind w:left="1940" w:right="40" w:hanging="1300"/>
        <w:spacing w:before="0"/>
      </w:pPr>
      <w:r>
        <w:t xml:space="preserve">технически характеристики в зависимост от предмета на поръчката;</w:t>
      </w:r>
    </w:p>
    <w:p>
      <w:pPr>
        <w:numPr>
          <w:ilvl w:val="0"/>
          <w:numId w:val="21"/>
        </w:numPr>
        <w:pStyle w:val="Style3"/>
        <w:tabs>
          <w:tab w:leader="none" w:pos="1878" w:val="left"/>
        </w:tabs>
        <w:shd w:val="clear" w:color="auto" w:fill="auto"/>
        <w:jc w:val="both"/>
        <w:ind w:left="1940" w:hanging="1300"/>
        <w:spacing w:before="0"/>
      </w:pPr>
      <w:r>
        <w:t xml:space="preserve">време и място за изпълнение на поръчката;</w:t>
      </w:r>
    </w:p>
    <w:p>
      <w:pPr>
        <w:numPr>
          <w:ilvl w:val="0"/>
          <w:numId w:val="21"/>
        </w:numPr>
        <w:pStyle w:val="Style3"/>
        <w:tabs>
          <w:tab w:leader="none" w:pos="1874" w:val="left"/>
        </w:tabs>
        <w:shd w:val="clear" w:color="auto" w:fill="auto"/>
        <w:jc w:val="both"/>
        <w:ind w:left="1940" w:hanging="1300"/>
        <w:spacing w:before="0"/>
      </w:pPr>
      <w:r>
        <w:t xml:space="preserve">условия на за изпълнение на доставката и/или поръчката;</w:t>
      </w:r>
    </w:p>
    <w:p>
      <w:pPr>
        <w:numPr>
          <w:ilvl w:val="0"/>
          <w:numId w:val="21"/>
        </w:numPr>
        <w:pStyle w:val="Style3"/>
        <w:tabs>
          <w:tab w:leader="none" w:pos="1878" w:val="left"/>
        </w:tabs>
        <w:shd w:val="clear" w:color="auto" w:fill="auto"/>
        <w:jc w:val="both"/>
        <w:ind w:left="1940" w:right="40" w:hanging="1300"/>
        <w:spacing w:before="0"/>
      </w:pPr>
      <w:r>
        <w:t xml:space="preserve">специфични клаузи, които да бъдат включени в проектодо</w:t>
        <w:softHyphen/>
        <w:t xml:space="preserve">говора.</w:t>
      </w:r>
    </w:p>
    <w:p>
      <w:pPr>
        <w:numPr>
          <w:ilvl w:val="0"/>
          <w:numId w:val="19"/>
        </w:numPr>
        <w:pStyle w:val="Style3"/>
        <w:tabs>
          <w:tab w:leader="none" w:pos="1625" w:val="left"/>
        </w:tabs>
        <w:shd w:val="clear" w:color="auto" w:fill="auto"/>
        <w:jc w:val="both"/>
        <w:ind w:left="1400" w:right="40" w:hanging="740"/>
        <w:spacing w:before="0"/>
      </w:pPr>
      <w:r>
        <w:t xml:space="preserve">минимални изисквания за икономическото и финансово състоя</w:t>
        <w:softHyphen/>
        <w:t xml:space="preserve">ние на кандидата или участника, техническите му възможност и квалификация, както и документите с които те се доказват;</w:t>
      </w:r>
    </w:p>
    <w:p>
      <w:pPr>
        <w:numPr>
          <w:ilvl w:val="0"/>
          <w:numId w:val="19"/>
        </w:numPr>
        <w:pStyle w:val="Style3"/>
        <w:tabs>
          <w:tab w:leader="none" w:pos="1625" w:val="left"/>
        </w:tabs>
        <w:shd w:val="clear" w:color="auto" w:fill="auto"/>
        <w:jc w:val="both"/>
        <w:ind w:left="1400" w:right="40" w:hanging="740"/>
        <w:spacing w:before="0"/>
      </w:pPr>
      <w:r>
        <w:t xml:space="preserve">критерии за оценка на офертите и показателите за комплексна оценка с тяхната относителна тежест;</w:t>
      </w:r>
    </w:p>
    <w:p>
      <w:pPr>
        <w:numPr>
          <w:ilvl w:val="0"/>
          <w:numId w:val="19"/>
        </w:numPr>
        <w:pStyle w:val="Style3"/>
        <w:tabs>
          <w:tab w:leader="none" w:pos="1630" w:val="left"/>
        </w:tabs>
        <w:shd w:val="clear" w:color="auto" w:fill="auto"/>
        <w:jc w:val="both"/>
        <w:ind w:left="1400" w:right="40" w:hanging="740"/>
        <w:spacing w:before="0"/>
      </w:pPr>
      <w:r>
        <w:t xml:space="preserve">контролен лист с ориентировъчна стойност и всички съгласува</w:t>
        <w:softHyphen/>
        <w:t xml:space="preserve">ния - за осигурено финансиране и извършен предварителен кон</w:t>
        <w:softHyphen/>
        <w:t xml:space="preserve">трол за поемане на задължението.</w:t>
      </w:r>
    </w:p>
    <w:p>
      <w:pPr>
        <w:pStyle w:val="Style3"/>
        <w:shd w:val="clear" w:color="auto" w:fill="auto"/>
        <w:jc w:val="both"/>
        <w:ind w:left="640" w:hanging="560"/>
        <w:spacing w:before="0"/>
      </w:pPr>
      <w:r>
        <w:t xml:space="preserve">2.7.3. За откриване на процедури за услуги:</w:t>
      </w:r>
    </w:p>
    <w:p>
      <w:pPr>
        <w:numPr>
          <w:ilvl w:val="0"/>
          <w:numId w:val="23"/>
        </w:numPr>
        <w:pStyle w:val="Style3"/>
        <w:tabs>
          <w:tab w:leader="none" w:pos="1625" w:val="left"/>
        </w:tabs>
        <w:shd w:val="clear" w:color="auto" w:fill="auto"/>
        <w:jc w:val="both"/>
        <w:ind w:left="1400" w:right="40" w:hanging="740"/>
        <w:spacing w:before="0"/>
      </w:pPr>
      <w:r>
        <w:t xml:space="preserve">контролен лист с ориентировъчна стойност и всички съгласува</w:t>
        <w:softHyphen/>
        <w:t xml:space="preserve">ния - за осигурено финансиране и извършен предварителен кон</w:t>
        <w:softHyphen/>
        <w:t xml:space="preserve">трол за поемане на задължението;</w:t>
      </w:r>
    </w:p>
    <w:p>
      <w:pPr>
        <w:numPr>
          <w:ilvl w:val="0"/>
          <w:numId w:val="23"/>
        </w:numPr>
        <w:pStyle w:val="Style3"/>
        <w:tabs>
          <w:tab w:leader="none" w:pos="1630" w:val="left"/>
        </w:tabs>
        <w:shd w:val="clear" w:color="auto" w:fill="auto"/>
        <w:jc w:val="both"/>
        <w:ind w:left="1400" w:hanging="740"/>
        <w:spacing w:before="0"/>
      </w:pPr>
      <w:r>
        <w:t xml:space="preserve">пълно описание на предмета на поръчката;</w:t>
      </w:r>
    </w:p>
    <w:p>
      <w:pPr>
        <w:numPr>
          <w:ilvl w:val="0"/>
          <w:numId w:val="23"/>
        </w:numPr>
        <w:pStyle w:val="Style3"/>
        <w:tabs>
          <w:tab w:leader="none" w:pos="1620" w:val="left"/>
        </w:tabs>
        <w:shd w:val="clear" w:color="auto" w:fill="auto"/>
        <w:jc w:val="both"/>
        <w:ind w:left="1400" w:hanging="740"/>
        <w:spacing w:before="0"/>
      </w:pPr>
      <w:r>
        <w:t xml:space="preserve">техническо задание (на хартиен и електронен носител) в т.ч.:</w:t>
      </w:r>
    </w:p>
    <w:p>
      <w:pPr>
        <w:numPr>
          <w:ilvl w:val="0"/>
          <w:numId w:val="25"/>
        </w:numPr>
        <w:pStyle w:val="Style3"/>
        <w:tabs>
          <w:tab w:leader="none" w:pos="1894" w:val="left"/>
        </w:tabs>
        <w:shd w:val="clear" w:color="auto" w:fill="auto"/>
        <w:jc w:val="both"/>
        <w:ind w:left="1400" w:hanging="740"/>
        <w:spacing w:before="0"/>
      </w:pPr>
      <w:r>
        <w:t xml:space="preserve">основни дейности, свързани с изпълнението на поръчката;</w:t>
      </w:r>
    </w:p>
    <w:p>
      <w:pPr>
        <w:numPr>
          <w:ilvl w:val="0"/>
          <w:numId w:val="25"/>
        </w:numPr>
        <w:pStyle w:val="Style3"/>
        <w:tabs>
          <w:tab w:leader="none" w:pos="1903" w:val="left"/>
        </w:tabs>
        <w:shd w:val="clear" w:color="auto" w:fill="auto"/>
        <w:jc w:val="both"/>
        <w:ind w:left="1400" w:hanging="740"/>
        <w:spacing w:before="0"/>
      </w:pPr>
      <w:r>
        <w:t xml:space="preserve">време и място за изпълнение на поръчката;</w:t>
      </w:r>
    </w:p>
    <w:p>
      <w:pPr>
        <w:numPr>
          <w:ilvl w:val="0"/>
          <w:numId w:val="25"/>
        </w:numPr>
        <w:pStyle w:val="Style3"/>
        <w:tabs>
          <w:tab w:leader="none" w:pos="1878" w:val="left"/>
        </w:tabs>
        <w:shd w:val="clear" w:color="auto" w:fill="auto"/>
        <w:jc w:val="both"/>
        <w:ind w:left="1940" w:right="40" w:hanging="1300"/>
        <w:spacing w:before="0"/>
      </w:pPr>
      <w:r>
        <w:t xml:space="preserve">минимални изисквания за икономическото и финансово състояние на кандидата или участника, техническите му възможности и квалификация, както и документите с които те се доказват;</w:t>
      </w:r>
    </w:p>
    <w:p>
      <w:pPr>
        <w:numPr>
          <w:ilvl w:val="0"/>
          <w:numId w:val="25"/>
        </w:numPr>
        <w:pStyle w:val="Style3"/>
        <w:tabs>
          <w:tab w:leader="none" w:pos="1878" w:val="left"/>
        </w:tabs>
        <w:shd w:val="clear" w:color="auto" w:fill="auto"/>
        <w:jc w:val="both"/>
        <w:ind w:left="1940" w:right="40" w:hanging="1300"/>
        <w:spacing w:before="0"/>
      </w:pPr>
      <w:r>
        <w:t xml:space="preserve">специфични клаузи, които да бъдат включени в проектодо</w:t>
        <w:softHyphen/>
        <w:t xml:space="preserve">говора.</w:t>
      </w:r>
    </w:p>
    <w:p>
      <w:pPr>
        <w:numPr>
          <w:ilvl w:val="0"/>
          <w:numId w:val="23"/>
        </w:numPr>
        <w:pStyle w:val="Style3"/>
        <w:tabs>
          <w:tab w:leader="none" w:pos="1630" w:val="left"/>
        </w:tabs>
        <w:shd w:val="clear" w:color="auto" w:fill="auto"/>
        <w:jc w:val="both"/>
        <w:ind w:left="1400" w:right="40" w:hanging="740"/>
        <w:spacing w:before="0"/>
      </w:pPr>
      <w:r>
        <w:t xml:space="preserve">критерии за оценка на офертите и показателите за комплексна оценка с тяхната относителна тежест.</w:t>
      </w:r>
    </w:p>
    <w:p>
      <w:pPr>
        <w:numPr>
          <w:ilvl w:val="0"/>
          <w:numId w:val="11"/>
        </w:numPr>
        <w:pStyle w:val="Style3"/>
        <w:tabs>
          <w:tab w:leader="none" w:pos="632" w:val="left"/>
        </w:tabs>
        <w:shd w:val="clear" w:color="auto" w:fill="auto"/>
        <w:jc w:val="both"/>
        <w:ind w:left="640" w:right="40" w:hanging="560"/>
        <w:spacing w:before="0"/>
      </w:pPr>
      <w:r>
        <w:t xml:space="preserve">При организиране на обществени поръчки сроковете на стартирането им следва да са:</w:t>
      </w:r>
    </w:p>
    <w:p>
      <w:pPr>
        <w:numPr>
          <w:ilvl w:val="0"/>
          <w:numId w:val="27"/>
        </w:numPr>
        <w:pStyle w:val="Style3"/>
        <w:tabs>
          <w:tab w:leader="none" w:pos="930" w:val="left"/>
        </w:tabs>
        <w:shd w:val="clear" w:color="auto" w:fill="auto"/>
        <w:jc w:val="both"/>
        <w:ind w:left="980" w:right="40" w:hanging="880"/>
        <w:spacing w:before="0"/>
      </w:pPr>
      <w:r>
        <w:t xml:space="preserve">За периодично повтарящи се договори за доставки или услуги - най-малко шест месеца, преди изтичане срока на договора със съ</w:t>
        <w:softHyphen/>
        <w:t xml:space="preserve">щия предмет.</w:t>
      </w:r>
    </w:p>
    <w:p>
      <w:pPr>
        <w:numPr>
          <w:ilvl w:val="0"/>
          <w:numId w:val="27"/>
        </w:numPr>
        <w:pStyle w:val="Style3"/>
        <w:tabs>
          <w:tab w:leader="none" w:pos="930" w:val="left"/>
        </w:tabs>
        <w:shd w:val="clear" w:color="auto" w:fill="auto"/>
        <w:jc w:val="both"/>
        <w:ind w:left="980" w:right="40" w:hanging="880"/>
        <w:spacing w:before="0"/>
      </w:pPr>
      <w:r>
        <w:t xml:space="preserve">За периодично повтарящи се договори за доставки или услуги въз</w:t>
        <w:softHyphen/>
        <w:t xml:space="preserve">лагани чрез публична покана по реда на Глава Осма „а от ЗОП процедурата се стартира най-малко четиридесет календарни дни преди изтичане срока на договора със същия предмет.</w:t>
      </w:r>
    </w:p>
    <w:p>
      <w:pPr>
        <w:numPr>
          <w:ilvl w:val="1"/>
          <w:numId w:val="27"/>
        </w:numPr>
        <w:pStyle w:val="Style3"/>
        <w:tabs>
          <w:tab w:leader="none" w:pos="622" w:val="left"/>
        </w:tabs>
        <w:shd w:val="clear" w:color="auto" w:fill="auto"/>
        <w:jc w:val="both"/>
        <w:ind w:left="640" w:right="40" w:hanging="560"/>
        <w:spacing w:before="0"/>
      </w:pPr>
      <w:r>
        <w:t xml:space="preserve">В предложенията се съобразяват датата на подаване на предложението с вида на процедурата, както и с вида, спецификата и степента на сложност на предмета на съответната обществена поръчка, и необхо</w:t>
        <w:softHyphen/>
        <w:t xml:space="preserve">димото технологично време за подготовка на документацията и про</w:t>
        <w:softHyphen/>
        <w:t xml:space="preserve">веждане на процедурата за възлагане на поръчката.</w:t>
      </w:r>
    </w:p>
    <w:p>
      <w:pPr>
        <w:pStyle w:val="Style3"/>
        <w:shd w:val="clear" w:color="auto" w:fill="auto"/>
        <w:jc w:val="both"/>
        <w:ind w:left="560" w:right="20" w:hanging="520"/>
        <w:spacing w:before="0"/>
      </w:pPr>
      <w:r>
        <w:t xml:space="preserve">2.10,Стартирането на всяка една процедура следва да е съобразена с план- трафиците за провеждане на обществените поръчки по т. 2.6. от насто</w:t>
        <w:softHyphen/>
        <w:t xml:space="preserve">ящите вътрешни правила.</w:t>
      </w:r>
    </w:p>
    <w:p>
      <w:pPr>
        <w:pStyle w:val="Style3"/>
        <w:shd w:val="clear" w:color="auto" w:fill="auto"/>
        <w:jc w:val="both"/>
        <w:ind w:left="560" w:right="20" w:hanging="520"/>
        <w:spacing w:before="0"/>
      </w:pPr>
      <w:r>
        <w:t xml:space="preserve">2.11.3а наличието на бюджетен кредит към момента на откриване на проце</w:t>
        <w:softHyphen/>
        <w:t xml:space="preserve">дурата главният счетоводител на Направление „Архитектура и градоус</w:t>
        <w:softHyphen/>
        <w:t xml:space="preserve">тройство, съответно главният счетоводител на Общинско предприятие „Софпроект", парафира контролния лист в съответствие с разчетените в бюджета или инвестиционната програма средства, съгласно Вътреш</w:t>
        <w:softHyphen/>
        <w:t xml:space="preserve">ните правила за финансово управление и контрол на Столична община.</w:t>
      </w:r>
    </w:p>
    <w:p>
      <w:pPr>
        <w:pStyle w:val="Style3"/>
        <w:shd w:val="clear" w:color="auto" w:fill="auto"/>
        <w:jc w:val="both"/>
        <w:ind w:left="560" w:right="20" w:hanging="520"/>
        <w:spacing w:before="0"/>
      </w:pPr>
      <w:r>
        <w:t xml:space="preserve">2.12.Контролния лист се парафира и от главния архитект на Столична об</w:t>
        <w:softHyphen/>
        <w:t xml:space="preserve">щина като разпоредител по бюджета.</w:t>
      </w:r>
    </w:p>
    <w:p>
      <w:pPr>
        <w:pStyle w:val="Style3"/>
        <w:shd w:val="clear" w:color="auto" w:fill="auto"/>
        <w:jc w:val="both"/>
        <w:ind w:left="560" w:right="20" w:hanging="520"/>
        <w:spacing w:before="0"/>
      </w:pPr>
      <w:r>
        <w:t xml:space="preserve">2.13 .Директорите на дирекции в Направление ,Архитектура и градоуст</w:t>
        <w:softHyphen/>
        <w:t xml:space="preserve">ройство" и директора на Общинско предприятие „Софпроект", напра</w:t>
        <w:softHyphen/>
        <w:t xml:space="preserve">вили предложението за поръчката, парафират контролния лист с което удостоверяват, правилността на приложените количествено-сшйносши сметки и предвидените с годишните им програми средства.</w:t>
      </w:r>
    </w:p>
    <w:p>
      <w:pPr>
        <w:numPr>
          <w:ilvl w:val="2"/>
          <w:numId w:val="27"/>
        </w:numPr>
        <w:pStyle w:val="Style3"/>
        <w:tabs>
          <w:tab w:leader="none" w:pos="2234" w:val="left"/>
        </w:tabs>
        <w:shd w:val="clear" w:color="auto" w:fill="auto"/>
        <w:jc w:val="both"/>
        <w:ind w:left="560" w:right="20" w:hanging="520"/>
        <w:spacing w:before="0"/>
      </w:pPr>
      <w:r>
        <w:t xml:space="preserve">Директорите</w:t>
        <w:tab/>
        <w:t xml:space="preserve">на дирекции в Направление ,Архитектура и градоуст</w:t>
        <w:softHyphen/>
        <w:t xml:space="preserve">ройство" и директора на Общинско предприятие „Софпроект", съгла</w:t>
        <w:softHyphen/>
        <w:t xml:space="preserve">сувано с началника на отдел „Правен" към Направление ,Архитектура и градоустройство", определят вида на процедурата за възлагане на обществената поръчка.</w:t>
      </w:r>
    </w:p>
    <w:p>
      <w:pPr>
        <w:numPr>
          <w:ilvl w:val="2"/>
          <w:numId w:val="27"/>
        </w:numPr>
        <w:pStyle w:val="Style3"/>
        <w:tabs>
          <w:tab w:leader="none" w:pos="2234" w:val="left"/>
        </w:tabs>
        <w:shd w:val="clear" w:color="auto" w:fill="auto"/>
        <w:jc w:val="both"/>
        <w:ind w:left="560" w:right="20" w:hanging="520"/>
        <w:spacing w:before="0"/>
      </w:pPr>
      <w:r>
        <w:t xml:space="preserve">Директорите</w:t>
        <w:tab/>
        <w:t xml:space="preserve">на дирекции в Направление ,Архитектура и градоуст</w:t>
        <w:softHyphen/>
        <w:t xml:space="preserve">ройство" и директора на Общинско предприятие „Софпроект" предават одобреното предложение и разпределят образуваната към него препис</w:t>
        <w:softHyphen/>
        <w:t xml:space="preserve">ка за изпълнение на определен отдел или конкретен експерт от отдел и определят срок за изготвяне на решението, обявлението и документа</w:t>
        <w:softHyphen/>
        <w:t xml:space="preserve">цията за обществената поръчка (в зависимост от специфичността и срочността на предмета).</w:t>
      </w:r>
    </w:p>
    <w:p>
      <w:pPr>
        <w:numPr>
          <w:ilvl w:val="3"/>
          <w:numId w:val="27"/>
        </w:numPr>
        <w:pStyle w:val="Style3"/>
        <w:tabs>
          <w:tab w:leader="none" w:pos="886" w:val="left"/>
        </w:tabs>
        <w:shd w:val="clear" w:color="auto" w:fill="auto"/>
        <w:jc w:val="left"/>
        <w:ind w:left="980" w:right="20" w:hanging="920"/>
        <w:spacing w:before="0"/>
      </w:pPr>
      <w:r>
        <w:t xml:space="preserve">Когато преписката е разпределена на отдел, началникът на този от</w:t>
        <w:softHyphen/>
        <w:t xml:space="preserve">дел я разпределя на конкретен експерт с резолюция.</w:t>
      </w:r>
    </w:p>
    <w:p>
      <w:pPr>
        <w:numPr>
          <w:ilvl w:val="3"/>
          <w:numId w:val="27"/>
        </w:numPr>
        <w:pStyle w:val="Style3"/>
        <w:tabs>
          <w:tab w:leader="none" w:pos="886" w:val="left"/>
        </w:tabs>
        <w:shd w:val="clear" w:color="auto" w:fill="auto"/>
        <w:jc w:val="left"/>
        <w:ind w:left="980" w:right="20" w:hanging="920"/>
        <w:spacing w:before="0"/>
      </w:pPr>
      <w:r>
        <w:t xml:space="preserve">Експертът по т. 2.15. и по т. 2.15.1. за краткост в настоящите Вът</w:t>
        <w:softHyphen/>
        <w:t xml:space="preserve">решни правила се нарича „отговорен експерт".</w:t>
      </w:r>
    </w:p>
    <w:p>
      <w:pPr>
        <w:numPr>
          <w:ilvl w:val="3"/>
          <w:numId w:val="27"/>
        </w:numPr>
        <w:pStyle w:val="Style3"/>
        <w:tabs>
          <w:tab w:leader="none" w:pos="890" w:val="left"/>
        </w:tabs>
        <w:shd w:val="clear" w:color="auto" w:fill="auto"/>
        <w:jc w:val="left"/>
        <w:ind w:left="980" w:right="20" w:hanging="920"/>
        <w:spacing w:before="0" w:after="308"/>
      </w:pPr>
      <w:r>
        <w:t xml:space="preserve">Отговорният експерт трябва да бъде упълномощен потребител на Агенция за обществените поръчки.</w:t>
      </w:r>
    </w:p>
    <w:p>
      <w:pPr>
        <w:pStyle w:val="Style10"/>
        <w:keepNext/>
        <w:keepLines/>
        <w:shd w:val="clear" w:color="auto" w:fill="auto"/>
        <w:jc w:val="left"/>
        <w:ind w:left="360" w:right="220" w:hanging="300"/>
        <w:spacing w:after="292" w:line="302" w:lineRule="exact"/>
      </w:pPr>
      <w:bookmarkStart w:id="3" w:name="bookmark3"/>
      <w:r>
        <w:t xml:space="preserve">3. РЕШЕНИЕ ЗА ОТКРИВАНЕ НА ПРОЦЕДУРАТА И ОБЯВЛЕНИЕ ЗА ОБЩЕСТВЕНА ПОРЪЧКА</w:t>
      </w:r>
      <w:bookmarkEnd w:id="3"/>
    </w:p>
    <w:p>
      <w:pPr>
        <w:numPr>
          <w:ilvl w:val="4"/>
          <w:numId w:val="27"/>
        </w:numPr>
        <w:pStyle w:val="Style3"/>
        <w:tabs>
          <w:tab w:leader="none" w:pos="597" w:val="left"/>
        </w:tabs>
        <w:shd w:val="clear" w:color="auto" w:fill="auto"/>
        <w:jc w:val="both"/>
        <w:ind w:left="560" w:right="20" w:hanging="520"/>
        <w:spacing w:before="0"/>
      </w:pPr>
      <w:r>
        <w:t xml:space="preserve">Отговорният експерт подготвя решението за откриване на процедурата за възлагане на обществена поръчка, обявлението и документацията за участие в съответствие с изискванията на чл. 25-29 от ЗОП и по образ</w:t>
        <w:softHyphen/>
        <w:t xml:space="preserve">ците на Агенцията за обществени поръчки.</w:t>
      </w:r>
    </w:p>
    <w:p>
      <w:pPr>
        <w:numPr>
          <w:ilvl w:val="4"/>
          <w:numId w:val="27"/>
        </w:numPr>
        <w:pStyle w:val="Style3"/>
        <w:tabs>
          <w:tab w:leader="none" w:pos="587" w:val="left"/>
        </w:tabs>
        <w:shd w:val="clear" w:color="auto" w:fill="auto"/>
        <w:jc w:val="both"/>
        <w:ind w:left="560" w:right="20" w:hanging="520"/>
        <w:spacing w:before="0"/>
      </w:pPr>
      <w:r>
        <w:t xml:space="preserve">Директорите на дирекции в Направление ,Архитектура и градоуст</w:t>
        <w:softHyphen/>
        <w:t xml:space="preserve">ройство" и директора на Общинско предприятие „Софпроект", съвмес</w:t>
        <w:softHyphen/>
        <w:t xml:space="preserve">тно </w:t>
      </w:r>
      <w:r>
        <w:rPr>
          <w:lang w:val="en-US"/>
        </w:rPr>
        <w:t xml:space="preserve">c </w:t>
      </w:r>
      <w:r>
        <w:t xml:space="preserve">началника на отдел „Правен" към Направление „Архитектура и градоустройство", извършват предварителен контрол за законосъоб</w:t>
        <w:softHyphen/>
        <w:t xml:space="preserve">разност на решението, обявлението и документацията, като поставят подписа си за съгласуване върху съответния документ.</w:t>
      </w:r>
    </w:p>
    <w:p>
      <w:pPr>
        <w:numPr>
          <w:ilvl w:val="4"/>
          <w:numId w:val="27"/>
        </w:numPr>
        <w:pStyle w:val="Style3"/>
        <w:tabs>
          <w:tab w:leader="none" w:pos="607" w:val="left"/>
        </w:tabs>
        <w:shd w:val="clear" w:color="auto" w:fill="auto"/>
        <w:jc w:val="both"/>
        <w:ind w:left="560" w:right="40" w:hanging="500"/>
        <w:spacing w:before="0"/>
      </w:pPr>
      <w:r>
        <w:t xml:space="preserve">Отговорният експерт организира съгласуването на решението, обявле</w:t>
        <w:softHyphen/>
        <w:t xml:space="preserve">нието и документацията от началника на отдел ,Дравен" към Направ</w:t>
        <w:softHyphen/>
        <w:t xml:space="preserve">ление ,Архитектура и градоустройство", съответния главен счетоводи</w:t>
        <w:softHyphen/>
        <w:t xml:space="preserve">тел и от директора предложил поръчката.</w:t>
      </w:r>
    </w:p>
    <w:p>
      <w:pPr>
        <w:numPr>
          <w:ilvl w:val="4"/>
          <w:numId w:val="27"/>
        </w:numPr>
        <w:pStyle w:val="Style3"/>
        <w:tabs>
          <w:tab w:leader="none" w:pos="607" w:val="left"/>
        </w:tabs>
        <w:shd w:val="clear" w:color="auto" w:fill="auto"/>
        <w:jc w:val="both"/>
        <w:ind w:left="560" w:right="40" w:hanging="500"/>
        <w:spacing w:before="0"/>
      </w:pPr>
      <w:r>
        <w:t xml:space="preserve">След подписването на решението, обявлението и документацията от главния архитект на Столична община и вписването им в деловодната система на Направление,Архитектура и градоустройство" на Столична община, в законоустановения срок отговорният експерт изпраща Реше</w:t>
        <w:softHyphen/>
        <w:t xml:space="preserve">нието и обявлението до Агенцията за обществени поръчки за вписване в Регистъра за обществени поръчки.</w:t>
      </w:r>
    </w:p>
    <w:p>
      <w:pPr>
        <w:numPr>
          <w:ilvl w:val="5"/>
          <w:numId w:val="27"/>
        </w:numPr>
        <w:pStyle w:val="Style3"/>
        <w:tabs>
          <w:tab w:leader="none" w:pos="886" w:val="left"/>
        </w:tabs>
        <w:shd w:val="clear" w:color="auto" w:fill="auto"/>
        <w:jc w:val="both"/>
        <w:ind w:left="980" w:right="40" w:hanging="920"/>
        <w:spacing w:before="0"/>
      </w:pPr>
      <w:r>
        <w:t xml:space="preserve">Вписването в Регистъра за обществени поръчки се извършва при условията и реда на Правилника за прилагане на Закона за общест</w:t>
        <w:softHyphen/>
        <w:t xml:space="preserve">вените поръчки съгласно чл. 27, чл. 76, чл. 86 и чл. 97 от ЗОП в електронен вид и на хартиен носител или в електронен вид с изпол</w:t>
        <w:softHyphen/>
        <w:t xml:space="preserve">зване електронен подпис.</w:t>
      </w:r>
    </w:p>
    <w:p>
      <w:pPr>
        <w:numPr>
          <w:ilvl w:val="5"/>
          <w:numId w:val="27"/>
        </w:numPr>
        <w:pStyle w:val="Style3"/>
        <w:tabs>
          <w:tab w:leader="none" w:pos="881" w:val="left"/>
        </w:tabs>
        <w:shd w:val="clear" w:color="auto" w:fill="auto"/>
        <w:jc w:val="both"/>
        <w:ind w:left="980" w:right="40" w:hanging="920"/>
        <w:spacing w:before="0"/>
      </w:pPr>
      <w:r>
        <w:t xml:space="preserve">Обявлението се изпраща по електронен път за</w:t>
      </w:r>
      <w:r>
        <w:rPr>
          <w:rStyle w:val="CharStyle16"/>
        </w:rPr>
        <w:t xml:space="preserve"> публикуване и</w:t>
      </w:r>
      <w:r>
        <w:t xml:space="preserve"> в „Официален вестник" на Европейския съюз, когато стойността на поръчката е равна или по-висока от определената с Регламент на Европейската комисия, издаден на основание чл. 69 от Директива </w:t>
      </w:r>
      <w:r>
        <w:rPr>
          <w:rStyle w:val="CharStyle16"/>
        </w:rPr>
        <w:t xml:space="preserve">2004/17/ЕО.</w:t>
      </w:r>
    </w:p>
    <w:p>
      <w:pPr>
        <w:numPr>
          <w:ilvl w:val="4"/>
          <w:numId w:val="27"/>
        </w:numPr>
        <w:pStyle w:val="Style3"/>
        <w:tabs>
          <w:tab w:leader="none" w:pos="607" w:val="left"/>
        </w:tabs>
        <w:shd w:val="clear" w:color="auto" w:fill="auto"/>
        <w:jc w:val="both"/>
        <w:ind w:left="560" w:right="40" w:hanging="500"/>
        <w:spacing w:before="0"/>
      </w:pPr>
      <w:r>
        <w:t xml:space="preserve">След получаване на пълната информация, отговорният експерт изготвя документацията за участие в процедура за възлагане на обществена по</w:t>
        <w:softHyphen/>
        <w:t xml:space="preserve">ръчка, съдържаща всички необходими данни и изисквания за подготов</w:t>
        <w:softHyphen/>
        <w:t xml:space="preserve">ка на офертите съгласно Част втора, Глава трета, Раздели Ш и IV от ЗОП.</w:t>
      </w:r>
    </w:p>
    <w:p>
      <w:pPr>
        <w:numPr>
          <w:ilvl w:val="4"/>
          <w:numId w:val="27"/>
        </w:numPr>
        <w:pStyle w:val="Style3"/>
        <w:tabs>
          <w:tab w:leader="none" w:pos="602" w:val="left"/>
        </w:tabs>
        <w:shd w:val="clear" w:color="auto" w:fill="auto"/>
        <w:jc w:val="both"/>
        <w:ind w:left="560" w:right="40" w:hanging="500"/>
        <w:spacing w:before="0"/>
      </w:pPr>
      <w:r>
        <w:t xml:space="preserve">Документацията се съгласува се парафира от директора, предложил по</w:t>
        <w:softHyphen/>
        <w:t xml:space="preserve">ръчката, от началника на отдел „Правен" към Направление .Архитек</w:t>
        <w:softHyphen/>
        <w:t xml:space="preserve">тура. и градоустройство", съответния главен счетоводител и се одобрява от главния архитект на Столична община.</w:t>
      </w:r>
    </w:p>
    <w:p>
      <w:pPr>
        <w:numPr>
          <w:ilvl w:val="4"/>
          <w:numId w:val="27"/>
        </w:numPr>
        <w:pStyle w:val="Style3"/>
        <w:tabs>
          <w:tab w:leader="none" w:pos="607" w:val="left"/>
        </w:tabs>
        <w:shd w:val="clear" w:color="auto" w:fill="auto"/>
        <w:jc w:val="both"/>
        <w:ind w:left="560" w:right="40" w:hanging="500"/>
        <w:spacing w:before="0" w:line="331" w:lineRule="exact"/>
      </w:pPr>
      <w:r>
        <w:t xml:space="preserve">Отговорният експерт организира продажбата на документацията за участие.</w:t>
      </w:r>
    </w:p>
    <w:p>
      <w:pPr>
        <w:numPr>
          <w:ilvl w:val="4"/>
          <w:numId w:val="27"/>
        </w:numPr>
        <w:pStyle w:val="Style3"/>
        <w:tabs>
          <w:tab w:leader="none" w:pos="602" w:val="left"/>
        </w:tabs>
        <w:shd w:val="clear" w:color="auto" w:fill="auto"/>
        <w:jc w:val="both"/>
        <w:ind w:left="560" w:right="40" w:hanging="500"/>
        <w:spacing w:before="0" w:line="307" w:lineRule="exact"/>
      </w:pPr>
      <w:r>
        <w:t xml:space="preserve">Кандидатите получават документацията за участие от деловодството на Направление „Архитектура и градоустройство" след заплащане на обя</w:t>
        <w:softHyphen/>
        <w:t xml:space="preserve">вената цена в касата на направлението.</w:t>
      </w:r>
    </w:p>
    <w:p>
      <w:pPr>
        <w:pStyle w:val="Style3"/>
        <w:shd w:val="clear" w:color="auto" w:fill="auto"/>
        <w:jc w:val="both"/>
        <w:ind w:left="980" w:right="40" w:hanging="920"/>
        <w:spacing w:before="0" w:line="307" w:lineRule="exact"/>
      </w:pPr>
      <w:r>
        <w:t xml:space="preserve">3.8.1. Цената на документацията не може да бъде по-висока от действи</w:t>
        <w:softHyphen/>
        <w:t xml:space="preserve">телните разходи за нейното отпечатване и размножаване.</w:t>
      </w:r>
    </w:p>
    <w:p>
      <w:pPr>
        <w:numPr>
          <w:ilvl w:val="4"/>
          <w:numId w:val="27"/>
        </w:numPr>
        <w:pStyle w:val="Style3"/>
        <w:tabs>
          <w:tab w:leader="none" w:pos="602" w:val="left"/>
        </w:tabs>
        <w:shd w:val="clear" w:color="auto" w:fill="auto"/>
        <w:jc w:val="both"/>
        <w:ind w:left="560" w:right="40" w:hanging="500"/>
        <w:spacing w:before="0" w:line="307" w:lineRule="exact"/>
      </w:pPr>
      <w:r>
        <w:t xml:space="preserve">В номериран и прошнурован регистър за продажби се записват имена</w:t>
        <w:softHyphen/>
        <w:t xml:space="preserve">та, тел. номера и факс и лице за контакт на кандидатите закупили до</w:t>
        <w:softHyphen/>
        <w:t xml:space="preserve">кументация за участие.</w:t>
      </w:r>
    </w:p>
    <w:p>
      <w:pPr>
        <w:pStyle w:val="Style3"/>
        <w:shd w:val="clear" w:color="auto" w:fill="auto"/>
        <w:jc w:val="both"/>
        <w:ind w:left="560" w:right="40" w:hanging="460"/>
        <w:spacing w:before="0" w:after="368" w:line="307" w:lineRule="exact"/>
      </w:pPr>
      <w:r>
        <w:t xml:space="preserve">ЗЛО.Цялата документация по провеждането на всяка процедура се съхраня</w:t>
        <w:softHyphen/>
        <w:t xml:space="preserve">ва най-малко 4 години след приключване изпълнението на договора в архива на Направление Архитектура и градоустройство" на Столична община.</w:t>
      </w:r>
    </w:p>
    <w:p>
      <w:pPr>
        <w:pStyle w:val="Style10"/>
        <w:keepNext/>
        <w:keepLines/>
        <w:shd w:val="clear" w:color="auto" w:fill="auto"/>
        <w:ind w:left="560" w:right="40" w:hanging="460"/>
        <w:spacing w:after="360" w:line="298" w:lineRule="exact"/>
      </w:pPr>
      <w:bookmarkStart w:id="4" w:name="bookmark4"/>
      <w:r>
        <w:t xml:space="preserve">4. РАЗГЛЕЖДАНЕ, ОЦЕНКА И КЛАСИРАНЕ НА ОФЕРТИТЕ И ОП</w:t>
        <w:softHyphen/>
        <w:t xml:space="preserve">РЕДЕЛЯНЕ НА ИЗПЪЛНИТЕЛ</w:t>
      </w:r>
      <w:bookmarkEnd w:id="4"/>
    </w:p>
    <w:p>
      <w:pPr>
        <w:numPr>
          <w:ilvl w:val="0"/>
          <w:numId w:val="29"/>
        </w:numPr>
        <w:pStyle w:val="Style3"/>
        <w:tabs>
          <w:tab w:leader="none" w:pos="652" w:val="left"/>
        </w:tabs>
        <w:shd w:val="clear" w:color="auto" w:fill="auto"/>
        <w:jc w:val="both"/>
        <w:ind w:left="560" w:right="40" w:hanging="460"/>
        <w:spacing w:before="0" w:line="298" w:lineRule="exact"/>
      </w:pPr>
      <w:r>
        <w:t xml:space="preserve">Офертите се подават в деловодството на Направление „Архитектура и градоустройство" на Столична община до посочения в обявлението срок.</w:t>
      </w:r>
    </w:p>
    <w:p>
      <w:pPr>
        <w:numPr>
          <w:ilvl w:val="0"/>
          <w:numId w:val="31"/>
        </w:numPr>
        <w:pStyle w:val="Style3"/>
        <w:tabs>
          <w:tab w:leader="none" w:pos="930" w:val="left"/>
        </w:tabs>
        <w:shd w:val="clear" w:color="auto" w:fill="auto"/>
        <w:jc w:val="both"/>
        <w:ind w:left="980" w:right="40" w:hanging="880"/>
        <w:spacing w:before="0" w:line="293" w:lineRule="exact"/>
      </w:pPr>
      <w:r>
        <w:t xml:space="preserve">При приемането на офертите се отбелязва поредния номер, датата и часът на получаване.</w:t>
      </w:r>
    </w:p>
    <w:p>
      <w:pPr>
        <w:numPr>
          <w:ilvl w:val="0"/>
          <w:numId w:val="31"/>
        </w:numPr>
        <w:pStyle w:val="Style3"/>
        <w:tabs>
          <w:tab w:leader="none" w:pos="926" w:val="left"/>
        </w:tabs>
        <w:shd w:val="clear" w:color="auto" w:fill="auto"/>
        <w:jc w:val="both"/>
        <w:ind w:left="980" w:right="40" w:hanging="880"/>
        <w:spacing w:before="0" w:line="307" w:lineRule="exact"/>
      </w:pPr>
      <w:r>
        <w:t xml:space="preserve">Посочените данни се записват във входящ регистър, за което на приносителя се издава документ съгласно чл. 57 ал. 4 от ЗОП.</w:t>
      </w:r>
    </w:p>
    <w:p>
      <w:pPr>
        <w:numPr>
          <w:ilvl w:val="0"/>
          <w:numId w:val="31"/>
        </w:numPr>
        <w:pStyle w:val="Style3"/>
        <w:tabs>
          <w:tab w:leader="none" w:pos="930" w:val="left"/>
        </w:tabs>
        <w:shd w:val="clear" w:color="auto" w:fill="auto"/>
        <w:jc w:val="both"/>
        <w:ind w:left="980" w:right="40" w:hanging="880"/>
        <w:spacing w:before="0" w:line="307" w:lineRule="exact"/>
      </w:pPr>
      <w:r>
        <w:t xml:space="preserve">Не се приемат оферти, представени след изтичане на крайния срок или в незшечатан или скъсан плик.</w:t>
      </w:r>
    </w:p>
    <w:p>
      <w:pPr>
        <w:numPr>
          <w:ilvl w:val="0"/>
          <w:numId w:val="31"/>
        </w:numPr>
        <w:pStyle w:val="Style3"/>
        <w:tabs>
          <w:tab w:leader="none" w:pos="926" w:val="left"/>
        </w:tabs>
        <w:shd w:val="clear" w:color="auto" w:fill="auto"/>
        <w:jc w:val="both"/>
        <w:ind w:left="980" w:right="40" w:hanging="880"/>
        <w:spacing w:before="0" w:line="307" w:lineRule="exact"/>
      </w:pPr>
      <w:r>
        <w:t xml:space="preserve">Предложението по т. 4.1.4. незабавно се връща на кандидата и обс</w:t>
        <w:softHyphen/>
        <w:t xml:space="preserve">тоятелството се отбелязва във входящия регистър.</w:t>
      </w:r>
    </w:p>
    <w:p>
      <w:pPr>
        <w:numPr>
          <w:ilvl w:val="1"/>
          <w:numId w:val="31"/>
        </w:numPr>
        <w:pStyle w:val="Style3"/>
        <w:tabs>
          <w:tab w:leader="none" w:pos="652" w:val="left"/>
        </w:tabs>
        <w:shd w:val="clear" w:color="auto" w:fill="auto"/>
        <w:jc w:val="both"/>
        <w:ind w:left="560" w:right="40" w:hanging="460"/>
        <w:spacing w:before="0" w:line="307" w:lineRule="exact"/>
      </w:pPr>
      <w:r>
        <w:t xml:space="preserve">Със своя заповед главният архитект на Столична община назначава ко</w:t>
        <w:softHyphen/>
        <w:t xml:space="preserve">мисия за провеждане на процедурата, за обществена поръчка при усло</w:t>
        <w:softHyphen/>
        <w:t xml:space="preserve">вията на чл. 34от ЗОП.</w:t>
      </w:r>
    </w:p>
    <w:p>
      <w:pPr>
        <w:numPr>
          <w:ilvl w:val="2"/>
          <w:numId w:val="31"/>
        </w:numPr>
        <w:pStyle w:val="Style3"/>
        <w:tabs>
          <w:tab w:leader="none" w:pos="940" w:val="left"/>
        </w:tabs>
        <w:shd w:val="clear" w:color="auto" w:fill="auto"/>
        <w:jc w:val="both"/>
        <w:ind w:left="980" w:right="40" w:hanging="880"/>
        <w:spacing w:before="0" w:line="307" w:lineRule="exact"/>
      </w:pPr>
      <w:r>
        <w:t xml:space="preserve">Заповедта за назначаване на комисия се парафира от директора, предложил поръчката и от началник на отдел „Правен" към Нап</w:t>
        <w:softHyphen/>
        <w:t xml:space="preserve">равление .^Архитектура и градоустройство".</w:t>
      </w:r>
    </w:p>
    <w:p>
      <w:pPr>
        <w:pStyle w:val="Style3"/>
        <w:shd w:val="clear" w:color="auto" w:fill="auto"/>
        <w:jc w:val="left"/>
        <w:ind w:left="1380" w:right="40" w:hanging="840"/>
        <w:spacing w:before="0" w:line="307" w:lineRule="exact"/>
      </w:pPr>
      <w:r>
        <w:t xml:space="preserve">4.2.1.1. С парафирането по т. 4.2.1. се документира осъществяването на предварителен контрол за законосъобразност.</w:t>
      </w:r>
    </w:p>
    <w:p>
      <w:pPr>
        <w:numPr>
          <w:ilvl w:val="2"/>
          <w:numId w:val="31"/>
        </w:numPr>
        <w:pStyle w:val="Style3"/>
        <w:tabs>
          <w:tab w:leader="none" w:pos="926" w:val="left"/>
        </w:tabs>
        <w:shd w:val="clear" w:color="auto" w:fill="auto"/>
        <w:jc w:val="both"/>
        <w:ind w:left="980" w:right="40" w:hanging="880"/>
        <w:spacing w:before="0" w:line="307" w:lineRule="exact"/>
      </w:pPr>
      <w:r>
        <w:t xml:space="preserve">Директорът, предложил поръчката, контролира спазването на опре</w:t>
        <w:softHyphen/>
        <w:t xml:space="preserve">делените срокове за назначаване на комисията за разглеждане, оценка и класиране на офертите.</w:t>
      </w:r>
    </w:p>
    <w:p>
      <w:pPr>
        <w:numPr>
          <w:ilvl w:val="1"/>
          <w:numId w:val="31"/>
        </w:numPr>
        <w:pStyle w:val="Style3"/>
        <w:tabs>
          <w:tab w:leader="none" w:pos="652" w:val="left"/>
        </w:tabs>
        <w:shd w:val="clear" w:color="auto" w:fill="auto"/>
        <w:jc w:val="both"/>
        <w:ind w:left="560" w:right="40" w:hanging="460"/>
        <w:spacing w:before="0" w:line="307" w:lineRule="exact"/>
      </w:pPr>
      <w:r>
        <w:t xml:space="preserve">Комисията се състои най-малко от петима членове за процедури по ре</w:t>
        <w:softHyphen/>
        <w:t xml:space="preserve">да на Закона за обществените поръчки и най-малко от трима членове в случаите по чл. 14, ал. 3 от ЗОП, от които един правоспособен юрист, а останалите — лица, притежаващи необходимата професионална квали</w:t>
        <w:softHyphen/>
        <w:t xml:space="preserve">фикация и практически опит в съответствие предмета и сложността на поръчка.</w:t>
      </w:r>
    </w:p>
    <w:p>
      <w:pPr>
        <w:numPr>
          <w:ilvl w:val="1"/>
          <w:numId w:val="31"/>
        </w:numPr>
        <w:pStyle w:val="Style3"/>
        <w:tabs>
          <w:tab w:leader="none" w:pos="652" w:val="left"/>
        </w:tabs>
        <w:shd w:val="clear" w:color="auto" w:fill="auto"/>
        <w:jc w:val="both"/>
        <w:ind w:left="560" w:right="40" w:hanging="460"/>
        <w:spacing w:before="0" w:line="307" w:lineRule="exact"/>
      </w:pPr>
      <w:r>
        <w:t xml:space="preserve">Комисията започва работа след получаване на списъка на участниците представили оферти от отговорния експерт.</w:t>
      </w:r>
    </w:p>
    <w:p>
      <w:pPr>
        <w:numPr>
          <w:ilvl w:val="2"/>
          <w:numId w:val="31"/>
        </w:numPr>
        <w:pStyle w:val="Style3"/>
        <w:tabs>
          <w:tab w:leader="none" w:pos="930" w:val="left"/>
        </w:tabs>
        <w:shd w:val="clear" w:color="auto" w:fill="auto"/>
        <w:jc w:val="both"/>
        <w:ind w:left="980" w:right="40" w:hanging="880"/>
        <w:spacing w:before="0" w:line="307" w:lineRule="exact"/>
      </w:pPr>
      <w:r>
        <w:t xml:space="preserve">Председателят и членовете на комисията подписват декларация по чл. 35 от ЗОП.</w:t>
      </w:r>
    </w:p>
    <w:p>
      <w:pPr>
        <w:numPr>
          <w:ilvl w:val="2"/>
          <w:numId w:val="31"/>
        </w:numPr>
        <w:pStyle w:val="Style3"/>
        <w:tabs>
          <w:tab w:leader="none" w:pos="930" w:val="left"/>
        </w:tabs>
        <w:shd w:val="clear" w:color="auto" w:fill="auto"/>
        <w:jc w:val="both"/>
        <w:ind w:left="980" w:right="40" w:hanging="880"/>
        <w:spacing w:before="0" w:line="307" w:lineRule="exact"/>
      </w:pPr>
      <w:r>
        <w:t xml:space="preserve">Всички действия на комисията трябва да бъдат в съответствие с изискванията на чл. 36, чл. 68,чл. 69, чл. 69а, чл. 70, чл. 71, чл. 72, чл. 79, чл. 83г, чл. 88, чл. 92а от ЗОП.</w:t>
      </w:r>
    </w:p>
    <w:p>
      <w:pPr>
        <w:numPr>
          <w:ilvl w:val="1"/>
          <w:numId w:val="31"/>
        </w:numPr>
        <w:pStyle w:val="Style3"/>
        <w:tabs>
          <w:tab w:leader="none" w:pos="592" w:val="left"/>
        </w:tabs>
        <w:shd w:val="clear" w:color="auto" w:fill="auto"/>
        <w:jc w:val="both"/>
        <w:ind w:left="560" w:right="40" w:hanging="520"/>
        <w:spacing w:before="0" w:line="298" w:lineRule="exact"/>
      </w:pPr>
      <w:r>
        <w:t xml:space="preserve">Отговорният експерт следи за изтичане срока на валидност на подаде- ните оферти.</w:t>
      </w:r>
    </w:p>
    <w:p>
      <w:pPr>
        <w:numPr>
          <w:ilvl w:val="1"/>
          <w:numId w:val="31"/>
        </w:numPr>
        <w:pStyle w:val="Style3"/>
        <w:tabs>
          <w:tab w:leader="none" w:pos="592" w:val="left"/>
        </w:tabs>
        <w:shd w:val="clear" w:color="auto" w:fill="auto"/>
        <w:jc w:val="both"/>
        <w:ind w:left="560" w:right="40" w:hanging="520"/>
        <w:spacing w:before="0"/>
      </w:pPr>
      <w:r>
        <w:t xml:space="preserve">В случай, че протокола от работата на комисията не е утвърден от Въз</w:t>
        <w:softHyphen/>
        <w:t xml:space="preserve">ложителя в срок от 5 (пет) работни дни преди изтичане на валидността им председателя на комисията писмено изисква от участни</w:t>
        <w:softHyphen/>
        <w:t xml:space="preserve">ка/участниците удължаване на същия.</w:t>
      </w:r>
    </w:p>
    <w:p>
      <w:pPr>
        <w:numPr>
          <w:ilvl w:val="1"/>
          <w:numId w:val="31"/>
        </w:numPr>
        <w:pStyle w:val="Style3"/>
        <w:tabs>
          <w:tab w:leader="none" w:pos="592" w:val="left"/>
        </w:tabs>
        <w:shd w:val="clear" w:color="auto" w:fill="auto"/>
        <w:jc w:val="both"/>
        <w:ind w:left="560" w:right="40" w:hanging="520"/>
        <w:spacing w:before="0" w:line="307" w:lineRule="exact"/>
      </w:pPr>
      <w:r>
        <w:t xml:space="preserve">Когато гаранцията/гаранциите за участие е/са под формата на оригинал на банкова гаранция, отговорният експерт, прави копие на банковите гаранции и ги изпраща с придружително писмо, подписано от директо</w:t>
        <w:softHyphen/>
        <w:t xml:space="preserve">ра, предложил поръчката, и от съответния главен счетоводител - за ос</w:t>
        <w:softHyphen/>
        <w:t xml:space="preserve">четоводяване.</w:t>
      </w:r>
    </w:p>
    <w:p>
      <w:pPr>
        <w:numPr>
          <w:ilvl w:val="1"/>
          <w:numId w:val="31"/>
        </w:numPr>
        <w:pStyle w:val="Style3"/>
        <w:tabs>
          <w:tab w:leader="none" w:pos="592" w:val="left"/>
        </w:tabs>
        <w:shd w:val="clear" w:color="auto" w:fill="auto"/>
        <w:jc w:val="both"/>
        <w:ind w:left="560" w:right="40" w:hanging="520"/>
        <w:spacing w:before="0" w:line="307" w:lineRule="exact"/>
      </w:pPr>
      <w:r>
        <w:t xml:space="preserve">Отговорният експерт оформя в протокол действията и решенията от работата на комисията, в съответствие с изискванията на чя. 72, ад. 1 от</w:t>
      </w:r>
    </w:p>
    <w:p>
      <w:pPr>
        <w:pStyle w:val="Style17"/>
        <w:keepNext/>
        <w:keepLines/>
        <w:shd w:val="clear" w:color="auto" w:fill="auto"/>
        <w:ind w:left="1000"/>
      </w:pPr>
      <w:bookmarkStart w:id="5" w:name="bookmark5"/>
      <w:r>
        <w:t xml:space="preserve">зоп.</w:t>
      </w:r>
      <w:bookmarkEnd w:id="5"/>
    </w:p>
    <w:p>
      <w:pPr>
        <w:numPr>
          <w:ilvl w:val="1"/>
          <w:numId w:val="31"/>
        </w:numPr>
        <w:pStyle w:val="Style3"/>
        <w:tabs>
          <w:tab w:leader="none" w:pos="587" w:val="left"/>
        </w:tabs>
        <w:shd w:val="clear" w:color="auto" w:fill="auto"/>
        <w:jc w:val="both"/>
        <w:ind w:left="560" w:right="40" w:hanging="520"/>
        <w:spacing w:before="0"/>
      </w:pPr>
      <w:r>
        <w:t xml:space="preserve">Протоколът на комисията се подписва от всички членове, и се предава на главния архитект на Столична община за утвърждаване заедно с ця</w:t>
        <w:softHyphen/>
        <w:t xml:space="preserve">лата документация, събрана в хода на провеждането на процедурата, с което комисията приключва своята работа.</w:t>
      </w:r>
    </w:p>
    <w:p>
      <w:pPr>
        <w:numPr>
          <w:ilvl w:val="1"/>
          <w:numId w:val="31"/>
        </w:numPr>
        <w:pStyle w:val="Style3"/>
        <w:tabs>
          <w:tab w:leader="none" w:pos="592" w:val="left"/>
        </w:tabs>
        <w:shd w:val="clear" w:color="auto" w:fill="auto"/>
        <w:jc w:val="both"/>
        <w:ind w:left="560" w:right="40" w:hanging="520"/>
        <w:spacing w:before="0"/>
      </w:pPr>
      <w:r>
        <w:t xml:space="preserve">Всеки член на комисията има право да изрази индивидуално мнение и да направи оценка по всеки критерии за всеки участник. При несъгла</w:t>
        <w:softHyphen/>
        <w:t xml:space="preserve">сие с дадена позиция, последното се удостоверява с особено мнение.</w:t>
      </w:r>
    </w:p>
    <w:p>
      <w:pPr>
        <w:numPr>
          <w:ilvl w:val="1"/>
          <w:numId w:val="31"/>
        </w:numPr>
        <w:pStyle w:val="Style3"/>
        <w:tabs>
          <w:tab w:leader="none" w:pos="2046" w:val="left"/>
        </w:tabs>
        <w:shd w:val="clear" w:color="auto" w:fill="auto"/>
        <w:jc w:val="both"/>
        <w:ind w:left="560" w:right="40" w:hanging="520"/>
        <w:spacing w:before="0"/>
      </w:pPr>
      <w:r>
        <w:t xml:space="preserve">Директорът</w:t>
        <w:tab/>
        <w:t xml:space="preserve">— предложил поръчката, извършва предварителен контрол при разглеждането, оценката и класирането на офертите (заявленията) за участие, като полага подписа си на протокола преди одобряването му от главния архитект на Столична община.</w:t>
      </w:r>
    </w:p>
    <w:p>
      <w:pPr>
        <w:numPr>
          <w:ilvl w:val="1"/>
          <w:numId w:val="31"/>
        </w:numPr>
        <w:pStyle w:val="Style3"/>
        <w:tabs>
          <w:tab w:leader="none" w:pos="995" w:val="left"/>
        </w:tabs>
        <w:shd w:val="clear" w:color="auto" w:fill="auto"/>
        <w:jc w:val="both"/>
        <w:ind w:left="560" w:right="40" w:hanging="520"/>
        <w:spacing w:before="0"/>
      </w:pPr>
      <w:r>
        <w:t xml:space="preserve">Не</w:t>
        <w:tab/>
        <w:t xml:space="preserve">по-късно от един работен ден след утвърждаване на протокола, от</w:t>
        <w:softHyphen/>
        <w:t xml:space="preserve">говорният експерт подготвя от името на главния архитект на Столична община мотивирана заповед в съответствие с изискванията на чл. 73, ал. 1 и 2 от ЗОП. Директорът - предложил поръчката, извършва пред</w:t>
        <w:softHyphen/>
        <w:t xml:space="preserve">варителен контрол за законосъобразността на заповедта на кмета, като поставя подписа си за съгласуване върху нея.</w:t>
      </w:r>
    </w:p>
    <w:p>
      <w:pPr>
        <w:pStyle w:val="Style3"/>
        <w:shd w:val="clear" w:color="auto" w:fill="auto"/>
        <w:jc w:val="left"/>
        <w:ind w:left="1000" w:right="40" w:hanging="440"/>
        <w:spacing w:before="0"/>
      </w:pPr>
      <w:r>
        <w:t xml:space="preserve">1 X * Заповедта се парафира от началник отдел „Правен" към Направле</w:t>
        <w:softHyphen/>
        <w:t xml:space="preserve">ние „Архитектура и градоустройство".</w:t>
      </w:r>
    </w:p>
    <w:p>
      <w:pPr>
        <w:pStyle w:val="Style3"/>
        <w:shd w:val="clear" w:color="auto" w:fill="auto"/>
        <w:jc w:val="both"/>
        <w:ind w:left="560" w:right="40" w:hanging="520"/>
        <w:spacing w:before="0"/>
      </w:pPr>
      <w:r>
        <w:t xml:space="preserve">4.13 .Отговорният експерт изпраща заповедта на участниците в срок от 3 (три) дни от нейното издаване.</w:t>
      </w:r>
    </w:p>
    <w:p>
      <w:pPr>
        <w:pStyle w:val="Style3"/>
        <w:shd w:val="clear" w:color="auto" w:fill="auto"/>
        <w:jc w:val="both"/>
        <w:ind w:left="560" w:right="40" w:hanging="520"/>
        <w:spacing w:before="0"/>
      </w:pPr>
      <w:r>
        <w:t xml:space="preserve">4.14.В съответствие с изискванията на чл. 62 от ЗОП отговорният експерт, изготвя писмо до съответния главен счетоводител за освобождаване га</w:t>
        <w:softHyphen/>
        <w:t xml:space="preserve">ранциите за участие, както следва:</w:t>
      </w:r>
    </w:p>
    <w:p>
      <w:pPr>
        <w:numPr>
          <w:ilvl w:val="0"/>
          <w:numId w:val="33"/>
        </w:numPr>
        <w:pStyle w:val="Style3"/>
        <w:tabs>
          <w:tab w:leader="none" w:pos="866" w:val="left"/>
        </w:tabs>
        <w:shd w:val="clear" w:color="auto" w:fill="auto"/>
        <w:jc w:val="both"/>
        <w:ind w:left="1000" w:right="40" w:hanging="960"/>
        <w:spacing w:before="0"/>
      </w:pPr>
      <w:r>
        <w:t xml:space="preserve">В срок от два работни дни след изтичане срока за обжалване на ре</w:t>
        <w:softHyphen/>
        <w:t xml:space="preserve">шението на главния архитект на Столична община за определяне на изпълнител за отстранените и класираните след второ място участ</w:t>
        <w:softHyphen/>
        <w:t xml:space="preserve">ници;</w:t>
      </w:r>
    </w:p>
    <w:p>
      <w:pPr>
        <w:numPr>
          <w:ilvl w:val="0"/>
          <w:numId w:val="33"/>
        </w:numPr>
        <w:pStyle w:val="Style3"/>
        <w:tabs>
          <w:tab w:leader="none" w:pos="861" w:val="left"/>
        </w:tabs>
        <w:shd w:val="clear" w:color="auto" w:fill="auto"/>
        <w:jc w:val="both"/>
        <w:ind w:left="1000" w:right="40" w:hanging="960"/>
        <w:spacing w:before="0" w:line="326" w:lineRule="exact"/>
      </w:pPr>
      <w:r>
        <w:t xml:space="preserve">В срок от два работни дни след сключване на договора за класира</w:t>
        <w:softHyphen/>
        <w:t xml:space="preserve">ните на първо и второ място участници.</w:t>
      </w:r>
    </w:p>
    <w:p>
      <w:pPr>
        <w:pStyle w:val="Style3"/>
        <w:shd w:val="clear" w:color="auto" w:fill="auto"/>
        <w:jc w:val="both"/>
        <w:ind w:left="980" w:right="40" w:hanging="940"/>
        <w:spacing w:before="0"/>
      </w:pPr>
      <w:r>
        <w:t xml:space="preserve">4.14.3. В срок от два работни дни след изтичане срока за обжалване на ре</w:t>
        <w:softHyphen/>
        <w:t xml:space="preserve">шението на главния архитект на Столична община за прекратяване на процедурата на всички участници.</w:t>
      </w:r>
    </w:p>
    <w:p>
      <w:pPr>
        <w:numPr>
          <w:ilvl w:val="0"/>
          <w:numId w:val="35"/>
        </w:numPr>
        <w:pStyle w:val="Style3"/>
        <w:tabs>
          <w:tab w:leader="none" w:pos="866" w:val="left"/>
        </w:tabs>
        <w:shd w:val="clear" w:color="auto" w:fill="auto"/>
        <w:jc w:val="both"/>
        <w:ind w:left="560" w:right="40" w:hanging="500"/>
        <w:spacing w:before="0"/>
      </w:pPr>
      <w:r>
        <w:t xml:space="preserve">В</w:t>
        <w:tab/>
        <w:t xml:space="preserve">случай на прекратяване на процедура отговорният експерт в 3-дневен срок извършва действията съгласно изискванията на чл. 39, ал. 3 от ЗОП.</w:t>
      </w:r>
    </w:p>
    <w:p>
      <w:pPr>
        <w:numPr>
          <w:ilvl w:val="0"/>
          <w:numId w:val="35"/>
        </w:numPr>
        <w:pStyle w:val="Style3"/>
        <w:tabs>
          <w:tab w:leader="none" w:pos="871" w:val="left"/>
        </w:tabs>
        <w:shd w:val="clear" w:color="auto" w:fill="auto"/>
        <w:jc w:val="both"/>
        <w:ind w:left="560" w:right="40" w:hanging="500"/>
        <w:spacing w:before="0"/>
      </w:pPr>
      <w:r>
        <w:t xml:space="preserve">В</w:t>
        <w:tab/>
        <w:t xml:space="preserve">3-дневен срок след получаване на писмено искане от участник в про</w:t>
        <w:softHyphen/>
        <w:t xml:space="preserve">цедурата се осигурява достъп до протокола или копие от него.</w:t>
      </w:r>
    </w:p>
    <w:p>
      <w:pPr>
        <w:pStyle w:val="Style3"/>
        <w:shd w:val="clear" w:color="auto" w:fill="auto"/>
        <w:jc w:val="both"/>
        <w:ind w:left="980" w:right="40" w:hanging="940"/>
        <w:spacing w:before="0"/>
      </w:pPr>
      <w:r>
        <w:t xml:space="preserve">4.16.1. За данни, които са в противоречие с нормативни актове се отказва достъп.</w:t>
      </w:r>
    </w:p>
    <w:p>
      <w:pPr>
        <w:pStyle w:val="Style3"/>
        <w:shd w:val="clear" w:color="auto" w:fill="auto"/>
        <w:jc w:val="both"/>
        <w:ind w:left="560" w:right="40" w:hanging="500"/>
        <w:spacing w:before="0" w:after="350"/>
      </w:pPr>
      <w:r>
        <w:t xml:space="preserve">4.17.Отдел „Правен" към Направление ,Архитектура и градоустройство" съдейства на експертите при цялостния процес на провеждане на про</w:t>
        <w:softHyphen/>
        <w:t xml:space="preserve">цедурите.</w:t>
      </w:r>
    </w:p>
    <w:p>
      <w:pPr>
        <w:pStyle w:val="Style10"/>
        <w:keepNext/>
        <w:keepLines/>
        <w:shd w:val="clear" w:color="auto" w:fill="auto"/>
        <w:ind w:left="560" w:hanging="500"/>
        <w:spacing w:after="326" w:line="250" w:lineRule="exact"/>
      </w:pPr>
      <w:bookmarkStart w:id="6" w:name="bookmark6"/>
      <w:r>
        <w:t xml:space="preserve">5. СКЛЮЧВАНЕ НА ДОГОВОР</w:t>
      </w:r>
      <w:bookmarkEnd w:id="6"/>
    </w:p>
    <w:p>
      <w:pPr>
        <w:numPr>
          <w:ilvl w:val="0"/>
          <w:numId w:val="37"/>
        </w:numPr>
        <w:pStyle w:val="Style3"/>
        <w:tabs>
          <w:tab w:leader="none" w:pos="602" w:val="left"/>
        </w:tabs>
        <w:shd w:val="clear" w:color="auto" w:fill="auto"/>
        <w:jc w:val="both"/>
        <w:ind w:left="560" w:right="40" w:hanging="500"/>
        <w:spacing w:before="0" w:line="307" w:lineRule="exact"/>
      </w:pPr>
      <w:r>
        <w:t xml:space="preserve">В 3-дневен срок след изтичане на законоустановения 14-дневен срок от уведомяване на заинтересованите лица за решението за определяне на изпълнител, отговорният експерт подготвя договора за изпълнение с класирания на първо място във вида и формата на проекта за договор от документацията, като в него се нанасят данните от техническата оферта и ценовото предложение.</w:t>
      </w:r>
    </w:p>
    <w:p>
      <w:pPr>
        <w:numPr>
          <w:ilvl w:val="0"/>
          <w:numId w:val="37"/>
        </w:numPr>
        <w:pStyle w:val="Style3"/>
        <w:tabs>
          <w:tab w:leader="none" w:pos="598" w:val="left"/>
        </w:tabs>
        <w:shd w:val="clear" w:color="auto" w:fill="auto"/>
        <w:jc w:val="both"/>
        <w:ind w:left="560" w:right="40" w:hanging="500"/>
        <w:spacing w:before="0" w:line="307" w:lineRule="exact"/>
      </w:pPr>
      <w:r>
        <w:t xml:space="preserve">Извършването на предварителен контрол за законосъобразност преди поемане на задължението се извършва от директора предложил поръч</w:t>
        <w:softHyphen/>
        <w:t xml:space="preserve">ката, като чрез подпис на договорите той документира осъществяване</w:t>
        <w:softHyphen/>
        <w:t xml:space="preserve">то му.</w:t>
      </w:r>
    </w:p>
    <w:p>
      <w:pPr>
        <w:pStyle w:val="Style3"/>
        <w:shd w:val="clear" w:color="auto" w:fill="auto"/>
        <w:jc w:val="both"/>
        <w:ind w:left="980" w:right="40" w:hanging="940"/>
        <w:spacing w:before="0" w:line="307" w:lineRule="exact"/>
      </w:pPr>
      <w:r>
        <w:t xml:space="preserve">5.2.1. Началникът на отдел „Правен" към Направление .Архитектура и градоустройство" и съответния главен счетоводител парафират до</w:t>
        <w:softHyphen/>
        <w:t xml:space="preserve">говорите сключени след проведена процедура, след което те се пре</w:t>
        <w:softHyphen/>
        <w:t xml:space="preserve">доставят за подпис на главния архитект на Столична община.</w:t>
      </w:r>
    </w:p>
    <w:p>
      <w:pPr>
        <w:numPr>
          <w:ilvl w:val="0"/>
          <w:numId w:val="37"/>
        </w:numPr>
        <w:pStyle w:val="Style3"/>
        <w:tabs>
          <w:tab w:leader="none" w:pos="602" w:val="left"/>
        </w:tabs>
        <w:shd w:val="clear" w:color="auto" w:fill="auto"/>
        <w:jc w:val="both"/>
        <w:ind w:left="560" w:right="40" w:hanging="500"/>
        <w:spacing w:before="0" w:line="307" w:lineRule="exact"/>
      </w:pPr>
      <w:r>
        <w:t xml:space="preserve">Отговорният експерт предоставя договора за извеждане на директора на дирекция „Административно обслужване" на направлението след представяне от изпълнителя на копие от платежен документ за внесена гаранция за изпълнение в размера определен в договора и всички необ</w:t>
        <w:softHyphen/>
        <w:t xml:space="preserve">ходими документи, съгласно чл. 25, ал. 3, т. 2, чл. 47 ал. 9 и чл. 48 ал. 2 от ЗОП.</w:t>
      </w:r>
    </w:p>
    <w:p>
      <w:pPr>
        <w:numPr>
          <w:ilvl w:val="0"/>
          <w:numId w:val="37"/>
        </w:numPr>
        <w:pStyle w:val="Style3"/>
        <w:tabs>
          <w:tab w:leader="none" w:pos="602" w:val="left"/>
        </w:tabs>
        <w:shd w:val="clear" w:color="auto" w:fill="auto"/>
        <w:jc w:val="both"/>
        <w:ind w:left="560" w:right="40" w:hanging="500"/>
        <w:spacing w:before="0" w:line="307" w:lineRule="exact"/>
      </w:pPr>
      <w:r>
        <w:t xml:space="preserve">След регистрирането му в деловодната система на Направление „Архи</w:t>
        <w:softHyphen/>
        <w:t xml:space="preserve">тектура и градоустройство" на Столична община чрез записване на ре</w:t>
        <w:softHyphen/>
        <w:t xml:space="preserve">гистрационния му индекс, договорът се връчва на изпълнителя срещу подпис и дата и се архивира в досието на обществената поръчка.</w:t>
      </w:r>
    </w:p>
    <w:p>
      <w:pPr>
        <w:numPr>
          <w:ilvl w:val="0"/>
          <w:numId w:val="37"/>
        </w:numPr>
        <w:pStyle w:val="Style3"/>
        <w:tabs>
          <w:tab w:leader="none" w:pos="602" w:val="left"/>
        </w:tabs>
        <w:shd w:val="clear" w:color="auto" w:fill="auto"/>
        <w:jc w:val="both"/>
        <w:ind w:left="560" w:right="40" w:hanging="500"/>
        <w:spacing w:before="0" w:line="307" w:lineRule="exact"/>
      </w:pPr>
      <w:r>
        <w:t xml:space="preserve">При отказ на участника, определен за изпълнител в открита процедура, да сключи договор се кани за сключване на договор участника, класи</w:t>
        <w:softHyphen/>
        <w:t xml:space="preserve">ран на второ място.</w:t>
      </w:r>
    </w:p>
    <w:p>
      <w:pPr>
        <w:numPr>
          <w:ilvl w:val="0"/>
          <w:numId w:val="37"/>
        </w:numPr>
        <w:pStyle w:val="Style3"/>
        <w:tabs>
          <w:tab w:leader="none" w:pos="632" w:val="left"/>
        </w:tabs>
        <w:shd w:val="clear" w:color="auto" w:fill="auto"/>
        <w:jc w:val="both"/>
        <w:ind w:left="540" w:right="20" w:hanging="460"/>
        <w:spacing w:before="0"/>
      </w:pPr>
      <w:r>
        <w:t xml:space="preserve">Отговорният експерт изпраща в 7-дневен срок от подписване и регист</w:t>
        <w:softHyphen/>
        <w:t xml:space="preserve">риране в деловодната система на договора информация за вписване в регистъра на Агенцията за обществени поръчки, както и в „Официален вестник" на Европейския съюз при стойности на обществените поръчки равни или по-високи от определените с Регламент на Европейската ко</w:t>
        <w:softHyphen/>
        <w:t xml:space="preserve">мисия, издаден на основание чл. 69 от Директива </w:t>
      </w:r>
      <w:r>
        <w:rPr>
          <w:lang w:val="en-US"/>
        </w:rPr>
        <w:t xml:space="preserve">2QQ4/17/EO, </w:t>
      </w:r>
      <w:r>
        <w:t xml:space="preserve">съгласно образеца по чл. 19, ад. 2 т. 9 от ЗОП.</w:t>
      </w:r>
    </w:p>
    <w:p>
      <w:pPr>
        <w:numPr>
          <w:ilvl w:val="0"/>
          <w:numId w:val="37"/>
        </w:numPr>
        <w:pStyle w:val="Style3"/>
        <w:tabs>
          <w:tab w:leader="none" w:pos="627" w:val="left"/>
        </w:tabs>
        <w:shd w:val="clear" w:color="auto" w:fill="auto"/>
        <w:jc w:val="both"/>
        <w:ind w:left="980" w:hanging="900"/>
        <w:spacing w:before="0"/>
      </w:pPr>
      <w:r>
        <w:t xml:space="preserve">Копие от договора се връчва писмено на:</w:t>
      </w:r>
    </w:p>
    <w:p>
      <w:pPr>
        <w:numPr>
          <w:ilvl w:val="0"/>
          <w:numId w:val="39"/>
        </w:numPr>
        <w:pStyle w:val="Style3"/>
        <w:tabs>
          <w:tab w:leader="none" w:pos="906" w:val="left"/>
        </w:tabs>
        <w:shd w:val="clear" w:color="auto" w:fill="auto"/>
        <w:jc w:val="both"/>
        <w:ind w:left="980" w:right="20" w:hanging="900"/>
        <w:spacing w:before="0"/>
      </w:pPr>
      <w:r>
        <w:t xml:space="preserve">главният счетоводител на Направление ,Архитектура и градоуст</w:t>
        <w:softHyphen/>
        <w:t xml:space="preserve">ройство", съответно главния счетоводител на Общинско предприя</w:t>
        <w:softHyphen/>
        <w:t xml:space="preserve">тие „Софпроект";</w:t>
      </w:r>
    </w:p>
    <w:p>
      <w:pPr>
        <w:pStyle w:val="Style3"/>
        <w:shd w:val="clear" w:color="auto" w:fill="auto"/>
        <w:jc w:val="both"/>
        <w:ind w:left="1380" w:right="20" w:hanging="840"/>
        <w:spacing w:before="0"/>
      </w:pPr>
      <w:r>
        <w:t xml:space="preserve">5.7.1.1. договорът за главния счетоводител следва да е придружен с оригиналния контролен лист №4 и копие на гаранцията за из</w:t>
        <w:softHyphen/>
        <w:t xml:space="preserve">пълнение в случай че гаранцията е банкова.</w:t>
      </w:r>
    </w:p>
    <w:p>
      <w:pPr>
        <w:numPr>
          <w:ilvl w:val="0"/>
          <w:numId w:val="39"/>
        </w:numPr>
        <w:pStyle w:val="Style3"/>
        <w:tabs>
          <w:tab w:leader="none" w:pos="901" w:val="left"/>
        </w:tabs>
        <w:shd w:val="clear" w:color="auto" w:fill="auto"/>
        <w:jc w:val="both"/>
        <w:ind w:left="980" w:hanging="900"/>
        <w:spacing w:before="0"/>
      </w:pPr>
      <w:r>
        <w:t xml:space="preserve">директора - предложил поръчката, - за контрол;</w:t>
      </w:r>
    </w:p>
    <w:p>
      <w:pPr>
        <w:numPr>
          <w:ilvl w:val="0"/>
          <w:numId w:val="39"/>
        </w:numPr>
        <w:pStyle w:val="Style3"/>
        <w:tabs>
          <w:tab w:leader="none" w:pos="901" w:val="left"/>
        </w:tabs>
        <w:shd w:val="clear" w:color="auto" w:fill="auto"/>
        <w:jc w:val="both"/>
        <w:ind w:left="980" w:hanging="900"/>
        <w:spacing w:before="0"/>
      </w:pPr>
      <w:r>
        <w:t xml:space="preserve">копие от договора остава към досието на поръчката.</w:t>
      </w:r>
    </w:p>
    <w:p>
      <w:pPr>
        <w:numPr>
          <w:ilvl w:val="0"/>
          <w:numId w:val="37"/>
        </w:numPr>
        <w:pStyle w:val="Style3"/>
        <w:tabs>
          <w:tab w:leader="none" w:pos="627" w:val="left"/>
        </w:tabs>
        <w:shd w:val="clear" w:color="auto" w:fill="auto"/>
        <w:jc w:val="both"/>
        <w:ind w:left="540" w:right="20" w:hanging="460"/>
        <w:spacing w:before="0" w:line="307" w:lineRule="exact"/>
      </w:pPr>
      <w:r>
        <w:t xml:space="preserve">Освобождаването на гаранцията за добро изпълнение се извършва с писмо до съответния главен счетоводител след представяне на приема- телно-предавателен протокол.</w:t>
      </w:r>
    </w:p>
    <w:p>
      <w:pPr>
        <w:numPr>
          <w:ilvl w:val="0"/>
          <w:numId w:val="37"/>
        </w:numPr>
        <w:pStyle w:val="Style3"/>
        <w:tabs>
          <w:tab w:leader="none" w:pos="622" w:val="left"/>
        </w:tabs>
        <w:shd w:val="clear" w:color="auto" w:fill="auto"/>
        <w:jc w:val="both"/>
        <w:ind w:left="540" w:right="20" w:hanging="460"/>
        <w:spacing w:before="0"/>
      </w:pPr>
      <w:r>
        <w:t xml:space="preserve">Главният архитект на Столична община е длъжен да уведоми Агенция</w:t>
        <w:softHyphen/>
        <w:t xml:space="preserve">та за обществени поръчки в случаите, когато е получено съобщение от Европейската комисия за установени от нея нарушения при провеждане на процедура за възлагане на обществена поръчка.</w:t>
      </w:r>
    </w:p>
    <w:p>
      <w:pPr>
        <w:numPr>
          <w:ilvl w:val="0"/>
          <w:numId w:val="37"/>
        </w:numPr>
        <w:pStyle w:val="Style3"/>
        <w:tabs>
          <w:tab w:leader="none" w:pos="1045" w:val="left"/>
        </w:tabs>
        <w:shd w:val="clear" w:color="auto" w:fill="auto"/>
        <w:jc w:val="both"/>
        <w:ind w:left="540" w:right="20" w:hanging="460"/>
        <w:spacing w:before="0" w:after="296"/>
      </w:pPr>
      <w:r>
        <w:t xml:space="preserve">По</w:t>
        <w:tab/>
        <w:t xml:space="preserve">време на всеки един етап от провеждане на възложената процедура отговорният експерт своевременно извършва преглед на документите за непълноти и пропуски, попълва описа, неразделна част от докумен</w:t>
        <w:softHyphen/>
        <w:t xml:space="preserve">тацията и предоставя досието на директора на дирекция „Администра</w:t>
        <w:softHyphen/>
        <w:t xml:space="preserve">тивно обслужване" на Направление ,Архитектура и градоустройство" за архивиране.</w:t>
      </w:r>
    </w:p>
    <w:p>
      <w:pPr>
        <w:pStyle w:val="Style10"/>
        <w:keepNext/>
        <w:keepLines/>
        <w:shd w:val="clear" w:color="auto" w:fill="auto"/>
        <w:jc w:val="left"/>
        <w:ind w:left="540" w:right="420" w:hanging="460"/>
        <w:spacing w:after="304" w:line="317" w:lineRule="exact"/>
      </w:pPr>
      <w:bookmarkStart w:id="7" w:name="bookmark7"/>
      <w:r>
        <w:t xml:space="preserve">6. ВЪЗЛАГАНЕ НА ОБЩЕСТВЕНИ ПОРЪЧКИ ЧРЕЗ ПУБЛИЧНА ПОКАНА</w:t>
      </w:r>
      <w:bookmarkEnd w:id="7"/>
    </w:p>
    <w:p>
      <w:pPr>
        <w:pStyle w:val="Style3"/>
        <w:shd w:val="clear" w:color="auto" w:fill="auto"/>
        <w:jc w:val="both"/>
        <w:ind w:left="540" w:right="20" w:hanging="460"/>
        <w:spacing w:before="0"/>
      </w:pPr>
      <w:r>
        <w:t xml:space="preserve">6.1. За сключване на договори, чиято стойност е в рамките на праговете, предвидени в чл. 14 ал. 4 от ЗОП, чрез публична поканата с цел опера</w:t>
        <w:softHyphen/>
        <w:t xml:space="preserve">тивност при подготовката и публикуването й, предложението до глав</w:t>
        <w:softHyphen/>
        <w:t xml:space="preserve">ния архитект на Столична община трябва да съдържа следната инфор</w:t>
        <w:softHyphen/>
        <w:t xml:space="preserve">мация:</w:t>
      </w:r>
    </w:p>
    <w:p>
      <w:pPr>
        <w:numPr>
          <w:ilvl w:val="0"/>
          <w:numId w:val="41"/>
        </w:numPr>
        <w:pStyle w:val="Style3"/>
        <w:tabs>
          <w:tab w:leader="none" w:pos="910" w:val="left"/>
        </w:tabs>
        <w:shd w:val="clear" w:color="auto" w:fill="auto"/>
        <w:jc w:val="both"/>
        <w:ind w:left="980" w:right="20" w:hanging="900"/>
        <w:spacing w:before="0"/>
      </w:pPr>
      <w:r>
        <w:t xml:space="preserve">описание на предмета на поръчката, а когато е приложимо - и ко</w:t>
        <w:softHyphen/>
        <w:t xml:space="preserve">личество или обем;</w:t>
      </w:r>
    </w:p>
    <w:p>
      <w:pPr>
        <w:numPr>
          <w:ilvl w:val="0"/>
          <w:numId w:val="41"/>
        </w:numPr>
        <w:pStyle w:val="Style3"/>
        <w:tabs>
          <w:tab w:leader="none" w:pos="910" w:val="left"/>
        </w:tabs>
        <w:shd w:val="clear" w:color="auto" w:fill="auto"/>
        <w:jc w:val="both"/>
        <w:ind w:left="980" w:hanging="900"/>
        <w:spacing w:before="0"/>
      </w:pPr>
      <w:r>
        <w:t xml:space="preserve">изискванията за изпълнение на поръчката;</w:t>
      </w:r>
    </w:p>
    <w:p>
      <w:pPr>
        <w:numPr>
          <w:ilvl w:val="0"/>
          <w:numId w:val="41"/>
        </w:numPr>
        <w:pStyle w:val="Style3"/>
        <w:tabs>
          <w:tab w:leader="none" w:pos="915" w:val="left"/>
        </w:tabs>
        <w:shd w:val="clear" w:color="auto" w:fill="auto"/>
        <w:jc w:val="both"/>
        <w:ind w:left="980" w:right="20" w:hanging="900"/>
        <w:spacing w:before="0"/>
      </w:pPr>
      <w:r>
        <w:t xml:space="preserve">критерии за възлагане, а когато изборът се извършва по критерий икономически най-изгодна оферта" - и показателите за комплекс</w:t>
        <w:softHyphen/>
        <w:t xml:space="preserve">на оценка с тяхната относителна тежест;</w:t>
      </w:r>
    </w:p>
    <w:p>
      <w:pPr>
        <w:pStyle w:val="Style3"/>
        <w:shd w:val="clear" w:color="auto" w:fill="auto"/>
        <w:jc w:val="both"/>
        <w:ind w:left="560" w:hanging="380"/>
        <w:spacing w:before="0" w:line="250" w:lineRule="exact"/>
      </w:pPr>
      <w:r>
        <w:t xml:space="preserve">6.1 .4. срок за получаване на офертите;</w:t>
      </w:r>
    </w:p>
    <w:p>
      <w:pPr>
        <w:pStyle w:val="Style3"/>
        <w:shd w:val="clear" w:color="auto" w:fill="auto"/>
        <w:jc w:val="both"/>
        <w:ind w:left="980" w:right="20" w:hanging="800"/>
        <w:spacing w:before="0"/>
      </w:pPr>
      <w:r>
        <w:t xml:space="preserve">6-1-5. избрани от директора - предложил поръчката, лица до които до бъ</w:t>
        <w:softHyphen/>
        <w:t xml:space="preserve">де изпратена поканата (ако е приложимо);</w:t>
      </w:r>
    </w:p>
    <w:p>
      <w:pPr>
        <w:pStyle w:val="Style3"/>
        <w:shd w:val="clear" w:color="auto" w:fill="auto"/>
        <w:jc w:val="both"/>
        <w:ind w:left="980" w:right="20" w:hanging="800"/>
        <w:spacing w:before="0"/>
      </w:pPr>
      <w:r>
        <w:t xml:space="preserve">6.1.6. длъжностните лица, които ще извършат разглеждането и оценката на получените оферти.</w:t>
      </w:r>
    </w:p>
    <w:p>
      <w:pPr>
        <w:numPr>
          <w:ilvl w:val="0"/>
          <w:numId w:val="43"/>
        </w:numPr>
        <w:pStyle w:val="Style3"/>
        <w:tabs>
          <w:tab w:leader="none" w:pos="727" w:val="left"/>
        </w:tabs>
        <w:shd w:val="clear" w:color="auto" w:fill="auto"/>
        <w:jc w:val="both"/>
        <w:ind w:left="560" w:right="20" w:hanging="380"/>
        <w:spacing w:before="0" w:line="307" w:lineRule="exact"/>
      </w:pPr>
      <w:r>
        <w:t xml:space="preserve">Предложението следва да бъде придружено и с всички необходими до</w:t>
        <w:softHyphen/>
        <w:t xml:space="preserve">кументи, съгласно настоящите вътрешните правила.</w:t>
      </w:r>
    </w:p>
    <w:p>
      <w:pPr>
        <w:numPr>
          <w:ilvl w:val="0"/>
          <w:numId w:val="43"/>
        </w:numPr>
        <w:pStyle w:val="Style3"/>
        <w:tabs>
          <w:tab w:leader="none" w:pos="727" w:val="left"/>
        </w:tabs>
        <w:shd w:val="clear" w:color="auto" w:fill="auto"/>
        <w:jc w:val="both"/>
        <w:ind w:left="560" w:hanging="380"/>
        <w:spacing w:before="0" w:line="307" w:lineRule="exact"/>
      </w:pPr>
      <w:r>
        <w:t xml:space="preserve">След получаване на възлагането, отговорният експерт подготвя:</w:t>
      </w:r>
    </w:p>
    <w:p>
      <w:pPr>
        <w:numPr>
          <w:ilvl w:val="0"/>
          <w:numId w:val="45"/>
        </w:numPr>
        <w:pStyle w:val="Style3"/>
        <w:tabs>
          <w:tab w:leader="none" w:pos="1006" w:val="left"/>
        </w:tabs>
        <w:shd w:val="clear" w:color="auto" w:fill="auto"/>
        <w:jc w:val="both"/>
        <w:ind w:left="980" w:right="20" w:hanging="800"/>
        <w:spacing w:before="0" w:line="307" w:lineRule="exact"/>
      </w:pPr>
      <w:r>
        <w:t xml:space="preserve">Публична покана по утвърден от изпълнителния директор на Аген</w:t>
        <w:softHyphen/>
        <w:t xml:space="preserve">цията за обществените поръчки образец съдържащ най-малко след- ната информация:</w:t>
      </w:r>
    </w:p>
    <w:p>
      <w:pPr>
        <w:numPr>
          <w:ilvl w:val="0"/>
          <w:numId w:val="47"/>
        </w:numPr>
        <w:pStyle w:val="Style3"/>
        <w:tabs>
          <w:tab w:leader="none" w:pos="1284" w:val="left"/>
        </w:tabs>
        <w:shd w:val="clear" w:color="auto" w:fill="auto"/>
        <w:jc w:val="both"/>
        <w:ind w:left="560" w:hanging="380"/>
        <w:spacing w:before="0" w:line="307" w:lineRule="exact"/>
      </w:pPr>
      <w:r>
        <w:t xml:space="preserve">наименование и адрес на възложителя;</w:t>
      </w:r>
    </w:p>
    <w:p>
      <w:pPr>
        <w:numPr>
          <w:ilvl w:val="0"/>
          <w:numId w:val="47"/>
        </w:numPr>
        <w:pStyle w:val="Style3"/>
        <w:tabs>
          <w:tab w:leader="none" w:pos="1284" w:val="left"/>
        </w:tabs>
        <w:shd w:val="clear" w:color="auto" w:fill="auto"/>
        <w:jc w:val="both"/>
        <w:ind w:left="1380" w:right="20" w:hanging="1200"/>
        <w:spacing w:before="0" w:line="307" w:lineRule="exact"/>
      </w:pPr>
      <w:r>
        <w:t xml:space="preserve">описание на предмета на поръчката, а когато е приложимо - и количество или обем;</w:t>
      </w:r>
    </w:p>
    <w:p>
      <w:pPr>
        <w:numPr>
          <w:ilvl w:val="0"/>
          <w:numId w:val="47"/>
        </w:numPr>
        <w:pStyle w:val="Style3"/>
        <w:tabs>
          <w:tab w:leader="none" w:pos="1289" w:val="left"/>
        </w:tabs>
        <w:shd w:val="clear" w:color="auto" w:fill="auto"/>
        <w:jc w:val="both"/>
        <w:ind w:left="560" w:hanging="380"/>
        <w:spacing w:before="0" w:line="307" w:lineRule="exact"/>
      </w:pPr>
      <w:r>
        <w:t xml:space="preserve">изискванията на възложителя за изпълнение на поръчката;</w:t>
      </w:r>
    </w:p>
    <w:p>
      <w:pPr>
        <w:numPr>
          <w:ilvl w:val="0"/>
          <w:numId w:val="47"/>
        </w:numPr>
        <w:pStyle w:val="Style3"/>
        <w:tabs>
          <w:tab w:leader="none" w:pos="1284" w:val="left"/>
        </w:tabs>
        <w:shd w:val="clear" w:color="auto" w:fill="auto"/>
        <w:jc w:val="both"/>
        <w:ind w:left="1380" w:right="20" w:hanging="1200"/>
        <w:spacing w:before="0" w:line="307" w:lineRule="exact"/>
      </w:pPr>
      <w:r>
        <w:t xml:space="preserve">критерия за възлагане, а когато изборът се извършва по крите</w:t>
        <w:softHyphen/>
        <w:t xml:space="preserve">рий „икономически най-изгодна оферта" - и показателите за комплексна оценка с тяхната относителна тежест;</w:t>
      </w:r>
    </w:p>
    <w:p>
      <w:pPr>
        <w:numPr>
          <w:ilvl w:val="0"/>
          <w:numId w:val="47"/>
        </w:numPr>
        <w:pStyle w:val="Style3"/>
        <w:tabs>
          <w:tab w:leader="none" w:pos="1284" w:val="left"/>
        </w:tabs>
        <w:shd w:val="clear" w:color="auto" w:fill="auto"/>
        <w:jc w:val="both"/>
        <w:ind w:left="560" w:hanging="380"/>
        <w:spacing w:before="0" w:line="307" w:lineRule="exact"/>
      </w:pPr>
      <w:r>
        <w:t xml:space="preserve">срок за получаване на офертите.</w:t>
      </w:r>
    </w:p>
    <w:p>
      <w:pPr>
        <w:numPr>
          <w:ilvl w:val="0"/>
          <w:numId w:val="45"/>
        </w:numPr>
        <w:pStyle w:val="Style3"/>
        <w:tabs>
          <w:tab w:leader="none" w:pos="1010" w:val="left"/>
        </w:tabs>
        <w:shd w:val="clear" w:color="auto" w:fill="auto"/>
        <w:jc w:val="both"/>
        <w:ind w:left="980" w:right="20" w:hanging="800"/>
        <w:spacing w:before="0" w:line="307" w:lineRule="exact"/>
      </w:pPr>
      <w:r>
        <w:t xml:space="preserve">Заповед за откриване на процедурата, която съдържа най-малко следната информация:</w:t>
      </w:r>
    </w:p>
    <w:p>
      <w:pPr>
        <w:numPr>
          <w:ilvl w:val="0"/>
          <w:numId w:val="49"/>
        </w:numPr>
        <w:pStyle w:val="Style3"/>
        <w:tabs>
          <w:tab w:leader="none" w:pos="1284" w:val="left"/>
        </w:tabs>
        <w:shd w:val="clear" w:color="auto" w:fill="auto"/>
        <w:jc w:val="both"/>
        <w:ind w:left="560" w:hanging="380"/>
        <w:spacing w:before="0" w:line="307" w:lineRule="exact"/>
      </w:pPr>
      <w:r>
        <w:t xml:space="preserve">описание на предмета на обществената поръчка</w:t>
      </w:r>
    </w:p>
    <w:p>
      <w:pPr>
        <w:numPr>
          <w:ilvl w:val="0"/>
          <w:numId w:val="49"/>
        </w:numPr>
        <w:pStyle w:val="Style3"/>
        <w:tabs>
          <w:tab w:leader="none" w:pos="1284" w:val="left"/>
        </w:tabs>
        <w:shd w:val="clear" w:color="auto" w:fill="auto"/>
        <w:jc w:val="both"/>
        <w:ind w:left="560" w:hanging="380"/>
        <w:spacing w:before="0" w:line="307" w:lineRule="exact"/>
      </w:pPr>
      <w:r>
        <w:t xml:space="preserve">изисквания към участниците;</w:t>
      </w:r>
    </w:p>
    <w:p>
      <w:pPr>
        <w:numPr>
          <w:ilvl w:val="0"/>
          <w:numId w:val="49"/>
        </w:numPr>
        <w:pStyle w:val="Style3"/>
        <w:tabs>
          <w:tab w:leader="none" w:pos="1289" w:val="left"/>
        </w:tabs>
        <w:shd w:val="clear" w:color="auto" w:fill="auto"/>
        <w:jc w:val="both"/>
        <w:ind w:left="560" w:hanging="380"/>
        <w:spacing w:before="0" w:line="307" w:lineRule="exact"/>
      </w:pPr>
      <w:r>
        <w:t xml:space="preserve">критерии за избор на изпълнител;</w:t>
      </w:r>
    </w:p>
    <w:p>
      <w:pPr>
        <w:numPr>
          <w:ilvl w:val="0"/>
          <w:numId w:val="49"/>
        </w:numPr>
        <w:pStyle w:val="Style3"/>
        <w:tabs>
          <w:tab w:leader="none" w:pos="1289" w:val="left"/>
        </w:tabs>
        <w:shd w:val="clear" w:color="auto" w:fill="auto"/>
        <w:jc w:val="both"/>
        <w:ind w:left="560" w:hanging="380"/>
        <w:spacing w:before="0" w:line="307" w:lineRule="exact"/>
      </w:pPr>
      <w:r>
        <w:t xml:space="preserve">срок за изпълнение;</w:t>
      </w:r>
    </w:p>
    <w:p>
      <w:pPr>
        <w:numPr>
          <w:ilvl w:val="0"/>
          <w:numId w:val="49"/>
        </w:numPr>
        <w:pStyle w:val="Style3"/>
        <w:tabs>
          <w:tab w:leader="none" w:pos="1289" w:val="left"/>
        </w:tabs>
        <w:shd w:val="clear" w:color="auto" w:fill="auto"/>
        <w:jc w:val="both"/>
        <w:ind w:left="560" w:hanging="380"/>
        <w:spacing w:before="0" w:line="307" w:lineRule="exact"/>
      </w:pPr>
      <w:r>
        <w:t xml:space="preserve">ориентировъчна стойност на поръчката;</w:t>
      </w:r>
    </w:p>
    <w:p>
      <w:pPr>
        <w:numPr>
          <w:ilvl w:val="0"/>
          <w:numId w:val="49"/>
        </w:numPr>
        <w:pStyle w:val="Style3"/>
        <w:tabs>
          <w:tab w:leader="none" w:pos="1279" w:val="left"/>
        </w:tabs>
        <w:shd w:val="clear" w:color="auto" w:fill="auto"/>
        <w:jc w:val="both"/>
        <w:ind w:left="1380" w:right="20" w:hanging="1200"/>
        <w:spacing w:before="0" w:line="307" w:lineRule="exact"/>
      </w:pPr>
      <w:r>
        <w:t xml:space="preserve">длъжностните лица, които да получат, разгледат и оценят офер</w:t>
        <w:softHyphen/>
        <w:t xml:space="preserve">тите.</w:t>
      </w:r>
    </w:p>
    <w:p>
      <w:pPr>
        <w:numPr>
          <w:ilvl w:val="1"/>
          <w:numId w:val="49"/>
        </w:numPr>
        <w:pStyle w:val="Style3"/>
        <w:tabs>
          <w:tab w:leader="none" w:pos="722" w:val="left"/>
        </w:tabs>
        <w:shd w:val="clear" w:color="auto" w:fill="auto"/>
        <w:jc w:val="both"/>
        <w:ind w:left="560" w:right="20" w:hanging="380"/>
        <w:spacing w:before="0" w:line="307" w:lineRule="exact"/>
      </w:pPr>
      <w:r>
        <w:t xml:space="preserve">Заповедта на главния архитект на Столична община за откриване на процедурата се съгласува и парафира по установения ред.</w:t>
      </w:r>
    </w:p>
    <w:p>
      <w:pPr>
        <w:numPr>
          <w:ilvl w:val="1"/>
          <w:numId w:val="49"/>
        </w:numPr>
        <w:pStyle w:val="Style3"/>
        <w:tabs>
          <w:tab w:leader="none" w:pos="727" w:val="left"/>
        </w:tabs>
        <w:shd w:val="clear" w:color="auto" w:fill="auto"/>
        <w:jc w:val="both"/>
        <w:ind w:left="560" w:right="20" w:hanging="380"/>
        <w:spacing w:before="0" w:line="307" w:lineRule="exact"/>
      </w:pPr>
      <w:r>
        <w:t xml:space="preserve">След регистриране на заповедта в деловодната система на Направление ,Архитектура и градоустройство" на Столична община, отговорният експерт, публикува поканата едновременно в Агенцията за обществе</w:t>
        <w:softHyphen/>
        <w:t xml:space="preserve">ните поръчки и на профила на купувача </w:t>
      </w:r>
      <w:r>
        <w:rPr>
          <w:rStyle w:val="CharStyle19"/>
        </w:rPr>
        <w:t xml:space="preserve">(</w:t>
      </w:r>
      <w:r>
        <w:fldChar w:fldCharType="begin"/>
      </w:r>
      <w:r>
        <w:rPr>
          <w:rStyle w:val="CharStyle19"/>
        </w:rPr>
        <w:instrText> HYPERLINK "http://www.sofia-agk.coml"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25"/>
          <w:szCs w:val="25"/>
          <w:rFonts w:ascii="Bookman Old Style" w:eastAsia="Bookman Old Style" w:hAnsi="Bookman Old Style" w:cs="Bookman Old Style"/>
          <w:w w:val="100"/>
          <w:spacing w:val="-20"/>
          <w:position w:val="0"/>
        </w:rPr>
        <w:t xml:space="preserve">www.sofia-agk.coml</w:t>
      </w:r>
      <w:r>
        <w:fldChar w:fldCharType="end"/>
      </w:r>
      <w:r>
        <w:rPr>
          <w:lang w:val="en-US"/>
        </w:rPr>
        <w:t xml:space="preserve"> </w:t>
      </w:r>
      <w:r>
        <w:t xml:space="preserve">като по</w:t>
        <w:softHyphen/>
        <w:t xml:space="preserve">сочва срок за публичен достъп до нея, който не може да е по-кратък от 7 дни.</w:t>
      </w:r>
    </w:p>
    <w:p>
      <w:pPr>
        <w:numPr>
          <w:ilvl w:val="1"/>
          <w:numId w:val="49"/>
        </w:numPr>
        <w:pStyle w:val="Style3"/>
        <w:tabs>
          <w:tab w:leader="none" w:pos="727" w:val="left"/>
        </w:tabs>
        <w:shd w:val="clear" w:color="auto" w:fill="auto"/>
        <w:jc w:val="both"/>
        <w:ind w:left="560" w:right="20" w:hanging="380"/>
        <w:spacing w:before="0" w:line="307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1268" w:left="2059" w:right="779" w:bottom="1435" w:header="0" w:footer="3" w:gutter="0"/>
          <w:cols w:space="720"/>
          <w:noEndnote/>
          <w:docGrid w:linePitch="360"/>
        </w:sectPr>
      </w:pPr>
      <w:r>
        <w:t xml:space="preserve">Към поканата в профила на купувача </w:t>
      </w:r>
      <w:r>
        <w:rPr>
          <w:rStyle w:val="CharStyle19"/>
        </w:rPr>
        <w:t xml:space="preserve">(</w:t>
      </w:r>
      <w:r>
        <w:fldChar w:fldCharType="begin"/>
      </w:r>
      <w:r>
        <w:rPr>
          <w:rStyle w:val="CharStyle19"/>
        </w:rPr>
        <w:instrText> HYPERLINK "http://www.sofia-agk.eom"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25"/>
          <w:szCs w:val="25"/>
          <w:rFonts w:ascii="Bookman Old Style" w:eastAsia="Bookman Old Style" w:hAnsi="Bookman Old Style" w:cs="Bookman Old Style"/>
          <w:w w:val="100"/>
          <w:spacing w:val="-20"/>
          <w:position w:val="0"/>
        </w:rPr>
        <w:t xml:space="preserve">www.sofia-agk.eom</w:t>
      </w:r>
      <w:r>
        <w:fldChar w:fldCharType="end"/>
      </w:r>
      <w:r>
        <w:rPr>
          <w:rStyle w:val="CharStyle19"/>
        </w:rPr>
        <w:t xml:space="preserve">)</w:t>
      </w:r>
      <w:r>
        <w:rPr>
          <w:lang w:val="en-US"/>
        </w:rPr>
        <w:t xml:space="preserve"> </w:t>
      </w:r>
      <w:r>
        <w:t xml:space="preserve">се прилагат образец на оферта, ценова оферта, образец „административни сведе</w:t>
        <w:softHyphen/>
        <w:t xml:space="preserve">ния", образец на декларация по чл. 47, ал. 1, т. 1 и чл. 47, ал. 5 от ЗОП, както и други документа като инвестиционни проекти, технически за</w:t>
        <w:softHyphen/>
        <w:t xml:space="preserve">дания или Количествено-стойностни сметки, когато става дума за стро</w:t>
        <w:softHyphen/>
        <w:t xml:space="preserve">ителство, технически спецификации, изисквания относно съдържание</w:t>
        <w:softHyphen/>
        <w:t xml:space="preserve">то и качествата на продукта и др. (когато е приложимо).</w:t>
      </w:r>
    </w:p>
    <w:p>
      <w:pPr>
        <w:pStyle w:val="Style20"/>
        <w:tabs>
          <w:tab w:leader="underscore" w:pos="10483" w:val="left"/>
        </w:tabs>
        <w:keepNext/>
        <w:keepLines/>
        <w:shd w:val="clear" w:color="auto" w:fill="auto"/>
        <w:spacing w:line="1020" w:lineRule="exact"/>
      </w:pPr>
      <w:bookmarkStart w:id="8" w:name="bookmark8"/>
      <w:r>
        <w:rPr>
          <w:lang w:val="en-US"/>
        </w:rPr>
        <w:t xml:space="preserve">i</w:t>
      </w:r>
      <w:r>
        <w:rPr>
          <w:lang w:val="bg"/>
        </w:rPr>
        <w:tab/>
      </w:r>
      <w:r>
        <w:rPr>
          <w:lang w:val="en-US"/>
        </w:rPr>
        <w:t xml:space="preserve">L</w:t>
      </w:r>
      <w:bookmarkEnd w:id="8"/>
    </w:p>
    <w:p>
      <w:pPr>
        <w:numPr>
          <w:ilvl w:val="1"/>
          <w:numId w:val="49"/>
        </w:numPr>
        <w:pStyle w:val="Style3"/>
        <w:tabs>
          <w:tab w:leader="none" w:pos="1627" w:val="left"/>
        </w:tabs>
        <w:shd w:val="clear" w:color="auto" w:fill="auto"/>
        <w:jc w:val="both"/>
        <w:ind w:left="1620" w:right="1300" w:hanging="540"/>
        <w:spacing w:before="0" w:line="317" w:lineRule="exact"/>
      </w:pPr>
      <w:r>
        <w:t xml:space="preserve">Подаването на офертите и тяхното регистриране се извършва в дело</w:t>
        <w:softHyphen/>
        <w:t xml:space="preserve">водството на Направление „Архитектура и градоустройство" на Сто</w:t>
        <w:softHyphen/>
        <w:t xml:space="preserve">лична община, до срока определен в поканата</w:t>
      </w:r>
    </w:p>
    <w:p>
      <w:pPr>
        <w:numPr>
          <w:ilvl w:val="1"/>
          <w:numId w:val="49"/>
        </w:numPr>
        <w:pStyle w:val="Style3"/>
        <w:tabs>
          <w:tab w:leader="none" w:pos="1627" w:val="left"/>
        </w:tabs>
        <w:shd w:val="clear" w:color="auto" w:fill="auto"/>
        <w:jc w:val="both"/>
        <w:ind w:left="1620" w:right="1300" w:hanging="540"/>
        <w:spacing w:before="0" w:line="317" w:lineRule="exact"/>
      </w:pPr>
      <w:r>
        <w:t xml:space="preserve">В срок до три дни след получаване на офертите, определените със за</w:t>
        <w:softHyphen/>
        <w:t xml:space="preserve">поведта по т. 6.4. длъжностни лица разглеждат постъпилите оферти и ги класират съобразно избрания критерий за оценка.</w:t>
      </w:r>
    </w:p>
    <w:p>
      <w:pPr>
        <w:numPr>
          <w:ilvl w:val="1"/>
          <w:numId w:val="49"/>
        </w:numPr>
        <w:pStyle w:val="Style3"/>
        <w:tabs>
          <w:tab w:leader="none" w:pos="1632" w:val="left"/>
        </w:tabs>
        <w:shd w:val="clear" w:color="auto" w:fill="auto"/>
        <w:jc w:val="both"/>
        <w:ind w:left="1620" w:right="1300" w:hanging="540"/>
        <w:spacing w:before="0" w:line="317" w:lineRule="exact"/>
      </w:pPr>
      <w:r>
        <w:t xml:space="preserve">След получаване на офертите лицата по ал. 1 подписват декларации по чл. 35, </w:t>
      </w:r>
      <w:r>
        <w:rPr>
          <w:rStyle w:val="CharStyle22"/>
        </w:rPr>
        <w:t xml:space="preserve">ал.1,</w:t>
      </w:r>
      <w:r>
        <w:t xml:space="preserve"> т. 2 и 3 от ЗОП.</w:t>
      </w:r>
    </w:p>
    <w:p>
      <w:pPr>
        <w:numPr>
          <w:ilvl w:val="1"/>
          <w:numId w:val="49"/>
        </w:numPr>
        <w:pStyle w:val="Style3"/>
        <w:tabs>
          <w:tab w:leader="none" w:pos="1891" w:val="left"/>
        </w:tabs>
        <w:shd w:val="clear" w:color="auto" w:fill="auto"/>
        <w:jc w:val="both"/>
        <w:ind w:left="1620" w:right="1300" w:hanging="540"/>
        <w:spacing w:before="0"/>
      </w:pPr>
      <w:r>
        <w:t xml:space="preserve">В</w:t>
        <w:tab/>
        <w:t xml:space="preserve">своята работа длъжностните лица по т. 6.8. не са ограничени от пра- вилата предвидени в Закона за обществените поръчки и могат да изис</w:t>
        <w:softHyphen/>
        <w:t xml:space="preserve">кат от участниците допълнително обяснения или документи, могат да приемат или отхвърлят всяка оферта, включително и да не приемат ни</w:t>
        <w:softHyphen/>
        <w:t xml:space="preserve">коя и да дадат становище за прекратяване на избора на изпълнител.</w:t>
      </w:r>
    </w:p>
    <w:p>
      <w:pPr>
        <w:pStyle w:val="Style3"/>
        <w:shd w:val="clear" w:color="auto" w:fill="auto"/>
        <w:jc w:val="both"/>
        <w:ind w:left="1620" w:right="1300" w:hanging="540"/>
        <w:spacing w:before="0" w:line="307" w:lineRule="exact"/>
      </w:pPr>
      <w:r>
        <w:t xml:space="preserve">6.11.3а своята работа по разглеждане и оценка на офертите, длъжностните лица съставят протокол.</w:t>
      </w:r>
    </w:p>
    <w:p>
      <w:pPr>
        <w:numPr>
          <w:ilvl w:val="2"/>
          <w:numId w:val="49"/>
        </w:numPr>
        <w:pStyle w:val="Style3"/>
        <w:tabs>
          <w:tab w:leader="none" w:pos="2318" w:val="left"/>
        </w:tabs>
        <w:shd w:val="clear" w:color="auto" w:fill="auto"/>
        <w:jc w:val="both"/>
        <w:ind w:left="1620" w:right="1300" w:hanging="540"/>
        <w:spacing w:before="0" w:line="307" w:lineRule="exact"/>
      </w:pPr>
      <w:r>
        <w:t xml:space="preserve">След</w:t>
        <w:tab/>
        <w:t xml:space="preserve">подписване на протокола от всички длъжностни лица същия се предава на главния архитект на Столична община за утвърждаване.</w:t>
      </w:r>
    </w:p>
    <w:p>
      <w:pPr>
        <w:numPr>
          <w:ilvl w:val="2"/>
          <w:numId w:val="49"/>
        </w:numPr>
        <w:pStyle w:val="Style3"/>
        <w:tabs>
          <w:tab w:leader="none" w:pos="1896" w:val="left"/>
        </w:tabs>
        <w:shd w:val="clear" w:color="auto" w:fill="auto"/>
        <w:jc w:val="both"/>
        <w:ind w:left="1620" w:right="1300" w:hanging="540"/>
        <w:spacing w:before="0" w:line="307" w:lineRule="exact"/>
      </w:pPr>
      <w:r>
        <w:t xml:space="preserve">В</w:t>
        <w:tab/>
        <w:t xml:space="preserve">срок до два дни след утвърждаване на протокола, на база направено</w:t>
        <w:softHyphen/>
        <w:t xml:space="preserve">то класиране отговорният експерт, изпраща на директора на дирекция , Административно обслужване" към Направление ,Архитектура и гра</w:t>
        <w:softHyphen/>
        <w:t xml:space="preserve">доустройство" съобщението за класиране на участниците за публику</w:t>
        <w:softHyphen/>
        <w:t xml:space="preserve">ване в профила на купувача, след което подготвя договора за подпис</w:t>
        <w:softHyphen/>
        <w:t xml:space="preserve">ване от избрания изпълнител.</w:t>
      </w:r>
    </w:p>
    <w:p>
      <w:pPr>
        <w:numPr>
          <w:ilvl w:val="2"/>
          <w:numId w:val="49"/>
        </w:numPr>
        <w:pStyle w:val="Style3"/>
        <w:tabs>
          <w:tab w:leader="none" w:pos="2213" w:val="left"/>
        </w:tabs>
        <w:shd w:val="clear" w:color="auto" w:fill="auto"/>
        <w:jc w:val="both"/>
        <w:ind w:left="1620" w:right="1300" w:hanging="540"/>
        <w:spacing w:before="0"/>
      </w:pPr>
      <w:r>
        <w:t xml:space="preserve">При</w:t>
        <w:tab/>
        <w:t xml:space="preserve">писмено искане от участник на протокола от проведената проце</w:t>
        <w:softHyphen/>
        <w:t xml:space="preserve">дура отговорният експерт е длъжен да го предостави на същия в 3- дневен срок.</w:t>
      </w:r>
    </w:p>
    <w:p>
      <w:pPr>
        <w:numPr>
          <w:ilvl w:val="2"/>
          <w:numId w:val="49"/>
        </w:numPr>
        <w:pStyle w:val="Style3"/>
        <w:tabs>
          <w:tab w:leader="none" w:pos="2453" w:val="left"/>
        </w:tabs>
        <w:shd w:val="clear" w:color="auto" w:fill="auto"/>
        <w:jc w:val="both"/>
        <w:ind w:left="1620" w:right="1300" w:hanging="540"/>
        <w:spacing w:before="0"/>
      </w:pPr>
      <w:r>
        <w:t xml:space="preserve">Преди</w:t>
        <w:tab/>
        <w:t xml:space="preserve">подписване на договора изпълнителя е длъжен да представи до</w:t>
        <w:softHyphen/>
        <w:t xml:space="preserve">кумент, издаден от компетентен </w:t>
      </w:r>
      <w:r>
        <w:rPr>
          <w:rStyle w:val="CharStyle23"/>
        </w:rPr>
        <w:t xml:space="preserve">орган,</w:t>
      </w:r>
      <w:r>
        <w:t xml:space="preserve"> за липса на обстоятелствата по чл. 47, ал. 1, т. 1 от ЗОП, декларация за липса на обстоятелствата по чл. 47, ал. 5 от ЗОП, копие на документа за вписване в търговския ре</w:t>
        <w:softHyphen/>
        <w:t xml:space="preserve">гистър, гаранция за добро изпълнение под форма и в размер определе</w:t>
        <w:softHyphen/>
        <w:t xml:space="preserve">ни в поканата и др. посочени в публичната покана (когато е приложи</w:t>
        <w:softHyphen/>
        <w:t xml:space="preserve">мо).</w:t>
      </w:r>
    </w:p>
    <w:p>
      <w:pPr>
        <w:pStyle w:val="Style3"/>
        <w:shd w:val="clear" w:color="auto" w:fill="auto"/>
        <w:jc w:val="both"/>
        <w:ind w:left="1620" w:right="1300" w:hanging="540"/>
        <w:spacing w:before="0"/>
      </w:pPr>
      <w:r>
        <w:t xml:space="preserve">6.1 б.Съгласуването и подписването на договора от главния архитект на Столична община се осъществява по реда на т. 5.1. и 5.2. от настоящите Вътрешни правила.</w:t>
      </w:r>
    </w:p>
    <w:p>
      <w:pPr>
        <w:numPr>
          <w:ilvl w:val="3"/>
          <w:numId w:val="49"/>
        </w:numPr>
        <w:pStyle w:val="Style3"/>
        <w:tabs>
          <w:tab w:leader="none" w:pos="2304" w:val="left"/>
        </w:tabs>
        <w:shd w:val="clear" w:color="auto" w:fill="auto"/>
        <w:jc w:val="both"/>
        <w:ind w:left="1620" w:right="1300" w:hanging="540"/>
        <w:spacing w:before="0"/>
      </w:pPr>
      <w:r>
        <w:t xml:space="preserve">След</w:t>
        <w:tab/>
        <w:t xml:space="preserve">регистрирането на договора в деловодната система на Столична община чрез записване на регистрационния му индекс, същият се връч</w:t>
        <w:softHyphen/>
        <w:t xml:space="preserve">ва на изпълнителя срещу подпис и дата и се архивира в досието на по</w:t>
        <w:softHyphen/>
        <w:t xml:space="preserve">ръчката.</w:t>
      </w:r>
    </w:p>
    <w:p>
      <w:pPr>
        <w:numPr>
          <w:ilvl w:val="3"/>
          <w:numId w:val="49"/>
        </w:numPr>
        <w:pStyle w:val="Style3"/>
        <w:tabs>
          <w:tab w:leader="none" w:pos="2443" w:val="left"/>
        </w:tabs>
        <w:shd w:val="clear" w:color="auto" w:fill="auto"/>
        <w:jc w:val="both"/>
        <w:ind w:left="1620" w:right="1300" w:hanging="540"/>
        <w:spacing w:before="0"/>
      </w:pPr>
      <w:r>
        <w:t xml:space="preserve">Копие</w:t>
        <w:tab/>
        <w:t xml:space="preserve">от договора се връчва писмено на лицата съгласно т. 5.7. от нас</w:t>
        <w:softHyphen/>
        <w:t xml:space="preserve">тоящите Вътрешни правила:</w:t>
      </w:r>
    </w:p>
    <w:p>
      <w:pPr>
        <w:numPr>
          <w:ilvl w:val="3"/>
          <w:numId w:val="49"/>
        </w:numPr>
        <w:pStyle w:val="Style3"/>
        <w:tabs>
          <w:tab w:leader="none" w:pos="2606" w:val="left"/>
        </w:tabs>
        <w:shd w:val="clear" w:color="auto" w:fill="auto"/>
        <w:jc w:val="both"/>
        <w:ind w:left="1620" w:right="1300" w:hanging="540"/>
        <w:spacing w:before="0"/>
        <w:sectPr>
          <w:type w:val="continuous"/>
          <w:pgSz w:w="11905" w:h="16837"/>
          <w:pgMar w:top="631" w:left="454" w:right="205" w:bottom="1500" w:header="0" w:footer="3" w:gutter="0"/>
          <w:cols w:space="720"/>
          <w:noEndnote/>
          <w:docGrid w:linePitch="360"/>
        </w:sectPr>
      </w:pPr>
      <w:r>
        <w:t xml:space="preserve">Когато</w:t>
        <w:tab/>
        <w:t xml:space="preserve">обществената поръчка има стойност без ДДС по-малка от 60 000лв. - за строителство и по-малка от 20 000лв. - за доставки и ус-</w:t>
      </w:r>
    </w:p>
    <w:p>
      <w:pPr>
        <w:pStyle w:val="Style3"/>
        <w:shd w:val="clear" w:color="auto" w:fill="auto"/>
        <w:jc w:val="both"/>
        <w:ind w:left="560" w:right="60" w:hanging="0"/>
        <w:spacing w:before="0"/>
      </w:pPr>
      <w:r>
        <w:t xml:space="preserve">луги главният архитект на Столична община не е длъжен да провежда процедура, а доказва извършеният разход е първични платежни доку</w:t>
        <w:softHyphen/>
        <w:t xml:space="preserve">менти за доставки, услуги, конкурс за проект.</w:t>
      </w:r>
    </w:p>
    <w:p>
      <w:pPr>
        <w:pStyle w:val="Style3"/>
        <w:shd w:val="clear" w:color="auto" w:fill="auto"/>
        <w:jc w:val="both"/>
        <w:ind w:left="980" w:right="60" w:hanging="900"/>
        <w:spacing w:before="0" w:after="304" w:line="307" w:lineRule="exact"/>
      </w:pPr>
      <w:r>
        <w:t xml:space="preserve">6.19.1. Когато обект е строителство задължително се сключва писмен до</w:t>
        <w:softHyphen/>
        <w:t xml:space="preserve">говор независимо от стойността му.</w:t>
      </w:r>
    </w:p>
    <w:p>
      <w:pPr>
        <w:pStyle w:val="Style10"/>
        <w:keepNext/>
        <w:keepLines/>
        <w:shd w:val="clear" w:color="auto" w:fill="auto"/>
        <w:jc w:val="left"/>
        <w:ind w:left="360" w:right="60" w:hanging="300"/>
        <w:spacing w:after="296" w:line="302" w:lineRule="exact"/>
      </w:pPr>
      <w:bookmarkStart w:id="9" w:name="bookmark9"/>
      <w:r>
        <w:t xml:space="preserve">7. КОНТРОЛ НА ИЗПЪЛНЕНИЕТО НА СКЛЮЧЕНИТЕ ДОГОВОРИ ЗА ОБЩЕСТВЕНИ ПОРЪЧКИ</w:t>
      </w:r>
      <w:bookmarkEnd w:id="9"/>
    </w:p>
    <w:p>
      <w:pPr>
        <w:numPr>
          <w:ilvl w:val="0"/>
          <w:numId w:val="51"/>
        </w:numPr>
        <w:pStyle w:val="Style3"/>
        <w:tabs>
          <w:tab w:leader="none" w:pos="602" w:val="left"/>
        </w:tabs>
        <w:shd w:val="clear" w:color="auto" w:fill="auto"/>
        <w:jc w:val="both"/>
        <w:ind w:left="560" w:right="60" w:hanging="500"/>
        <w:spacing w:before="0" w:line="307" w:lineRule="exact"/>
      </w:pPr>
      <w:r>
        <w:t xml:space="preserve">Отговорните експерти по възложени обществени поръчки изготвят и предоставят за подпис от главния архитект на Столична община по ут</w:t>
        <w:softHyphen/>
        <w:t xml:space="preserve">върдения от изпълнителния директор на Агенцията за обществени по</w:t>
        <w:softHyphen/>
        <w:t xml:space="preserve">ръчки образец - информацията по чл. 5, ал. 1, т. 10 ППЗОП и я изпра</w:t>
        <w:softHyphen/>
        <w:t xml:space="preserve">щат за вписване в регистъра.</w:t>
      </w:r>
    </w:p>
    <w:p>
      <w:pPr>
        <w:numPr>
          <w:ilvl w:val="0"/>
          <w:numId w:val="51"/>
        </w:numPr>
        <w:pStyle w:val="Style3"/>
        <w:tabs>
          <w:tab w:leader="none" w:pos="602" w:val="left"/>
        </w:tabs>
        <w:shd w:val="clear" w:color="auto" w:fill="auto"/>
        <w:jc w:val="both"/>
        <w:ind w:left="560" w:right="60" w:hanging="500"/>
        <w:spacing w:before="0" w:line="307" w:lineRule="exact"/>
      </w:pPr>
      <w:r>
        <w:t xml:space="preserve">Контролът по изпълнение на сключен договор се осъществява от ди</w:t>
        <w:softHyphen/>
        <w:t xml:space="preserve">ректора — предложил поръчката и от отговорния експерт.</w:t>
      </w:r>
    </w:p>
    <w:p>
      <w:pPr>
        <w:numPr>
          <w:ilvl w:val="0"/>
          <w:numId w:val="51"/>
        </w:numPr>
        <w:pStyle w:val="Style3"/>
        <w:tabs>
          <w:tab w:leader="none" w:pos="602" w:val="left"/>
        </w:tabs>
        <w:shd w:val="clear" w:color="auto" w:fill="auto"/>
        <w:jc w:val="both"/>
        <w:ind w:left="560" w:right="60" w:hanging="500"/>
        <w:spacing w:before="0" w:line="307" w:lineRule="exact"/>
      </w:pPr>
      <w:r>
        <w:t xml:space="preserve">Отговорните експерти при осъществяване на контрол и приемане на извършената работа, проверяват:</w:t>
      </w:r>
    </w:p>
    <w:p>
      <w:pPr>
        <w:numPr>
          <w:ilvl w:val="0"/>
          <w:numId w:val="53"/>
        </w:numPr>
        <w:pStyle w:val="Style3"/>
        <w:tabs>
          <w:tab w:leader="none" w:pos="881" w:val="left"/>
        </w:tabs>
        <w:shd w:val="clear" w:color="auto" w:fill="auto"/>
        <w:jc w:val="both"/>
        <w:ind w:left="560" w:hanging="500"/>
        <w:spacing w:before="0" w:line="307" w:lineRule="exact"/>
      </w:pPr>
      <w:r>
        <w:t xml:space="preserve">спазване на срока за изпълнение на договора;</w:t>
      </w:r>
    </w:p>
    <w:p>
      <w:pPr>
        <w:numPr>
          <w:ilvl w:val="0"/>
          <w:numId w:val="53"/>
        </w:numPr>
        <w:pStyle w:val="Style3"/>
        <w:tabs>
          <w:tab w:leader="none" w:pos="906" w:val="left"/>
        </w:tabs>
        <w:shd w:val="clear" w:color="auto" w:fill="auto"/>
        <w:jc w:val="both"/>
        <w:ind w:left="980" w:right="60" w:hanging="900"/>
        <w:spacing w:before="0" w:line="307" w:lineRule="exact"/>
      </w:pPr>
      <w:r>
        <w:t xml:space="preserve">съответствието на изпълнението с изискванията по договора - тех</w:t>
        <w:softHyphen/>
        <w:t xml:space="preserve">нически спецификации, изискванията за качество и количество и други параметри в зависимост от предмета и клаузите по договора.</w:t>
      </w:r>
    </w:p>
    <w:p>
      <w:pPr>
        <w:numPr>
          <w:ilvl w:val="0"/>
          <w:numId w:val="51"/>
        </w:numPr>
        <w:pStyle w:val="Style3"/>
        <w:tabs>
          <w:tab w:leader="none" w:pos="598" w:val="left"/>
        </w:tabs>
        <w:shd w:val="clear" w:color="auto" w:fill="auto"/>
        <w:jc w:val="both"/>
        <w:ind w:left="560" w:right="60" w:hanging="500"/>
        <w:spacing w:before="0" w:line="307" w:lineRule="exact"/>
      </w:pPr>
      <w:r>
        <w:t xml:space="preserve">Мониторинг по изпълнение на сключения договор се осъществява ди</w:t>
        <w:softHyphen/>
        <w:t xml:space="preserve">ректора — предложил поръчката.</w:t>
      </w:r>
    </w:p>
    <w:p>
      <w:pPr>
        <w:numPr>
          <w:ilvl w:val="0"/>
          <w:numId w:val="51"/>
        </w:numPr>
        <w:pStyle w:val="Style3"/>
        <w:tabs>
          <w:tab w:leader="none" w:pos="598" w:val="left"/>
        </w:tabs>
        <w:shd w:val="clear" w:color="auto" w:fill="auto"/>
        <w:jc w:val="both"/>
        <w:ind w:left="560" w:right="60" w:hanging="500"/>
        <w:spacing w:before="0" w:line="307" w:lineRule="exact"/>
      </w:pPr>
      <w:r>
        <w:t xml:space="preserve">При неизпълнение на клаузи по договора и при констатиране на всяко несъответствие или форми на неизпълнение директорът предложил по</w:t>
        <w:softHyphen/>
        <w:t xml:space="preserve">ръчката уведомява главния архитект на Столична община и началника на отдел „Правен" към Направление „Архитектура и градоустройство", които съвместно предприемат необходимите действия за търсене на от</w:t>
        <w:softHyphen/>
        <w:t xml:space="preserve">говорност от контрагентите, включително и процедура по прекратяване на договора, ако е необходимо.</w:t>
      </w:r>
    </w:p>
    <w:p>
      <w:pPr>
        <w:pStyle w:val="Style3"/>
        <w:shd w:val="clear" w:color="auto" w:fill="auto"/>
        <w:jc w:val="both"/>
        <w:ind w:left="980" w:right="60" w:hanging="900"/>
        <w:spacing w:before="0" w:line="307" w:lineRule="exact"/>
      </w:pPr>
      <w:r>
        <w:t xml:space="preserve">7.5.1. Указанията на юрисконсултите от отдел „Правен" към Направление ,Архитектура и градоустройство" са задължителни за отговорните за контрола лица.</w:t>
      </w:r>
    </w:p>
    <w:p>
      <w:pPr>
        <w:numPr>
          <w:ilvl w:val="0"/>
          <w:numId w:val="51"/>
        </w:numPr>
        <w:pStyle w:val="Style3"/>
        <w:tabs>
          <w:tab w:leader="none" w:pos="602" w:val="left"/>
        </w:tabs>
        <w:shd w:val="clear" w:color="auto" w:fill="auto"/>
        <w:jc w:val="both"/>
        <w:ind w:left="560" w:right="60" w:hanging="500"/>
        <w:spacing w:before="0" w:line="307" w:lineRule="exact"/>
      </w:pPr>
      <w:r>
        <w:t xml:space="preserve">Плащанията по договорите се осъществяват в предвидените в тях сро</w:t>
        <w:softHyphen/>
        <w:t xml:space="preserve">кове, след представяне и проверка на необходимите документи, указа</w:t>
        <w:softHyphen/>
        <w:t xml:space="preserve">ни в договора, както и представяне на приемо-предавателен протокол, удостоверяващ изпълнението по договора.</w:t>
      </w:r>
    </w:p>
    <w:p>
      <w:pPr>
        <w:pStyle w:val="Style3"/>
        <w:shd w:val="clear" w:color="auto" w:fill="auto"/>
        <w:jc w:val="both"/>
        <w:ind w:left="560" w:hanging="500"/>
        <w:spacing w:before="0" w:line="307" w:lineRule="exact"/>
      </w:pPr>
      <w:r>
        <w:t xml:space="preserve">7.6.1. Плащанията се извършват от съответния главен счетоводител.</w:t>
      </w:r>
    </w:p>
    <w:p>
      <w:pPr>
        <w:numPr>
          <w:ilvl w:val="0"/>
          <w:numId w:val="51"/>
        </w:numPr>
        <w:pStyle w:val="Style3"/>
        <w:tabs>
          <w:tab w:leader="none" w:pos="602" w:val="left"/>
        </w:tabs>
        <w:shd w:val="clear" w:color="auto" w:fill="auto"/>
        <w:jc w:val="both"/>
        <w:ind w:left="560" w:right="60" w:hanging="500"/>
        <w:spacing w:before="0" w:line="307" w:lineRule="exact"/>
        <w:sectPr>
          <w:type w:val="continuous"/>
          <w:pgSz w:w="11905" w:h="16837"/>
          <w:pgMar w:top="1496" w:left="2211" w:right="765" w:bottom="1693" w:header="0" w:footer="3" w:gutter="0"/>
          <w:cols w:space="720"/>
          <w:noEndnote/>
          <w:docGrid w:linePitch="360"/>
        </w:sectPr>
      </w:pPr>
      <w:r>
        <w:t xml:space="preserve">След изпълнение на договора и приемане на извършената работа с при</w:t>
        <w:softHyphen/>
        <w:t xml:space="preserve">емо-предавателен протокол без забележки директорът предложил по</w:t>
        <w:softHyphen/>
        <w:t xml:space="preserve">ръчката организира връщането на гаранцията за изпълнение на изпъл</w:t>
        <w:softHyphen/>
        <w:t xml:space="preserve">нителя.</w:t>
      </w:r>
    </w:p>
    <w:p>
      <w:pPr>
        <w:pStyle w:val="Style10"/>
        <w:keepNext/>
        <w:keepLines/>
        <w:shd w:val="clear" w:color="auto" w:fill="auto"/>
        <w:ind w:left="540" w:right="40" w:hanging="420"/>
        <w:spacing w:after="289" w:line="298" w:lineRule="exact"/>
      </w:pPr>
      <w:bookmarkStart w:id="10" w:name="bookmark10"/>
      <w:r>
        <w:t xml:space="preserve">8. ИЗПЪЛНЕНИЕ НА РАМКОВО СПОРАЗУМЕНИЕ ЗА ВЪЗЛАГАНЕ НА ОБЩЕСТВЕНИ ПОРЪЧКИ</w:t>
      </w:r>
      <w:bookmarkEnd w:id="10"/>
    </w:p>
    <w:p>
      <w:pPr>
        <w:numPr>
          <w:ilvl w:val="0"/>
          <w:numId w:val="55"/>
        </w:numPr>
        <w:pStyle w:val="Style3"/>
        <w:tabs>
          <w:tab w:leader="none" w:pos="653" w:val="left"/>
        </w:tabs>
        <w:shd w:val="clear" w:color="auto" w:fill="auto"/>
        <w:jc w:val="both"/>
        <w:ind w:left="540" w:right="40" w:hanging="420"/>
        <w:spacing w:before="0"/>
      </w:pPr>
      <w:r>
        <w:t xml:space="preserve">Директорите на дирекции в Направление „Архитектура и градоуст</w:t>
        <w:softHyphen/>
        <w:t xml:space="preserve">ройство" и директора на Общинско предприятие „Софпроект" са отго</w:t>
        <w:softHyphen/>
        <w:t xml:space="preserve">ворни за изпълнението на сключените по тяхно предложение рамкови</w:t>
        <w:softHyphen/>
        <w:t xml:space="preserve">те споразумения.</w:t>
      </w:r>
    </w:p>
    <w:p>
      <w:pPr>
        <w:numPr>
          <w:ilvl w:val="0"/>
          <w:numId w:val="55"/>
        </w:numPr>
        <w:pStyle w:val="Style3"/>
        <w:tabs>
          <w:tab w:leader="none" w:pos="662" w:val="left"/>
        </w:tabs>
        <w:shd w:val="clear" w:color="auto" w:fill="auto"/>
        <w:jc w:val="both"/>
        <w:ind w:left="540" w:right="40" w:hanging="420"/>
        <w:spacing w:before="0"/>
      </w:pPr>
      <w:r>
        <w:t xml:space="preserve">Директорът отговорен за изпълнението на съответното рамково спора</w:t>
        <w:softHyphen/>
        <w:t xml:space="preserve">зумение предлага на главния архитект на Столична община сключване</w:t>
        <w:softHyphen/>
        <w:t xml:space="preserve">то на договорите за обществени поръчки в изпълнение на рамковото споразумение.</w:t>
      </w:r>
    </w:p>
    <w:p>
      <w:pPr>
        <w:numPr>
          <w:ilvl w:val="0"/>
          <w:numId w:val="57"/>
        </w:numPr>
        <w:pStyle w:val="Style3"/>
        <w:tabs>
          <w:tab w:leader="none" w:pos="916" w:val="left"/>
        </w:tabs>
        <w:shd w:val="clear" w:color="auto" w:fill="auto"/>
        <w:jc w:val="left"/>
        <w:ind w:left="960" w:right="40" w:hanging="860"/>
        <w:spacing w:before="0"/>
      </w:pPr>
      <w:r>
        <w:t xml:space="preserve">Договорът не може да се отклонява съществено от условията, опре</w:t>
        <w:softHyphen/>
        <w:t xml:space="preserve">делени в рамковото споразумение.</w:t>
      </w:r>
    </w:p>
    <w:p>
      <w:pPr>
        <w:numPr>
          <w:ilvl w:val="0"/>
          <w:numId w:val="57"/>
        </w:numPr>
        <w:pStyle w:val="Style3"/>
        <w:tabs>
          <w:tab w:leader="none" w:pos="916" w:val="left"/>
        </w:tabs>
        <w:shd w:val="clear" w:color="auto" w:fill="auto"/>
        <w:jc w:val="left"/>
        <w:ind w:left="960" w:right="40" w:hanging="860"/>
        <w:spacing w:before="0"/>
      </w:pPr>
      <w:r>
        <w:t xml:space="preserve">Ако в споразумението са определени всички условия, договорът за обществена поръчка се сключва, като се прилагат тези условия.</w:t>
      </w:r>
    </w:p>
    <w:p>
      <w:pPr>
        <w:pStyle w:val="Style3"/>
        <w:shd w:val="clear" w:color="auto" w:fill="auto"/>
        <w:jc w:val="both"/>
        <w:ind w:left="1380" w:right="40" w:hanging="1260"/>
        <w:spacing w:before="0"/>
      </w:pPr>
      <w:r>
        <w:t xml:space="preserve">8.2.2.1. Когато рамковото споразумение е сключено с повече от едно лице и са определени всички условия директорът, отговорен за изпълнението, предлага на главния архитект на Столична общи</w:t>
        <w:softHyphen/>
        <w:t xml:space="preserve">на изпълнител за всеки договор по изпълнение на споразумени</w:t>
        <w:softHyphen/>
        <w:t xml:space="preserve">ето.</w:t>
      </w:r>
    </w:p>
    <w:p>
      <w:pPr>
        <w:numPr>
          <w:ilvl w:val="0"/>
          <w:numId w:val="55"/>
        </w:numPr>
        <w:pStyle w:val="Style3"/>
        <w:tabs>
          <w:tab w:leader="none" w:pos="658" w:val="left"/>
        </w:tabs>
        <w:shd w:val="clear" w:color="auto" w:fill="auto"/>
        <w:jc w:val="both"/>
        <w:ind w:left="540" w:right="40" w:hanging="420"/>
        <w:spacing w:before="0"/>
      </w:pPr>
      <w:r>
        <w:t xml:space="preserve">Когато рамковото споразумение е сключено с едно лице и в рамковото споразумение не са определени всички условия, възложителят писмено изисква от това лице да допълни своята оферта.</w:t>
      </w:r>
    </w:p>
    <w:p>
      <w:pPr>
        <w:numPr>
          <w:ilvl w:val="0"/>
          <w:numId w:val="55"/>
        </w:numPr>
        <w:pStyle w:val="Style3"/>
        <w:tabs>
          <w:tab w:leader="none" w:pos="658" w:val="left"/>
        </w:tabs>
        <w:shd w:val="clear" w:color="auto" w:fill="auto"/>
        <w:jc w:val="both"/>
        <w:ind w:left="540" w:right="40" w:hanging="420"/>
        <w:spacing w:before="0"/>
      </w:pPr>
      <w:r>
        <w:t xml:space="preserve">Когато рамковото споразумение е сключено с повече от едно лице и не са определени всички условия, след сключване на споразумението главният архитект на Столична община назначава комисия, която разг</w:t>
        <w:softHyphen/>
        <w:t xml:space="preserve">лежда и класира офертите съгласно критерия, определен в рамковото споразумение, и при спазване разпоредбите на чл. 70-72 от ЗОП за все</w:t>
        <w:softHyphen/>
        <w:t xml:space="preserve">ки договор по изпълнение на рамковото споразумение.</w:t>
      </w:r>
    </w:p>
    <w:p>
      <w:pPr>
        <w:pStyle w:val="Style3"/>
        <w:shd w:val="clear" w:color="auto" w:fill="auto"/>
        <w:jc w:val="left"/>
        <w:ind w:left="960" w:right="40" w:hanging="860"/>
        <w:spacing w:before="0"/>
      </w:pPr>
      <w:r>
        <w:t xml:space="preserve">8.4.1. За всеки договор, които предстои да бъде сключен, директорът от</w:t>
        <w:softHyphen/>
        <w:t xml:space="preserve">говорен за изпълнението на рамковото споразумение:</w:t>
      </w:r>
    </w:p>
    <w:p>
      <w:pPr>
        <w:numPr>
          <w:ilvl w:val="0"/>
          <w:numId w:val="59"/>
        </w:numPr>
        <w:pStyle w:val="Style3"/>
        <w:tabs>
          <w:tab w:leader="none" w:pos="1214" w:val="left"/>
        </w:tabs>
        <w:shd w:val="clear" w:color="auto" w:fill="auto"/>
        <w:jc w:val="both"/>
        <w:ind w:left="540" w:hanging="420"/>
        <w:spacing w:before="0"/>
      </w:pPr>
      <w:r>
        <w:t xml:space="preserve">Отправя писмена покана до лицата по рамковото споразумение;</w:t>
      </w:r>
    </w:p>
    <w:p>
      <w:pPr>
        <w:numPr>
          <w:ilvl w:val="0"/>
          <w:numId w:val="59"/>
        </w:numPr>
        <w:pStyle w:val="Style3"/>
        <w:tabs>
          <w:tab w:leader="none" w:pos="1214" w:val="left"/>
        </w:tabs>
        <w:shd w:val="clear" w:color="auto" w:fill="auto"/>
        <w:jc w:val="both"/>
        <w:ind w:left="1380" w:right="40" w:hanging="1260"/>
        <w:spacing w:before="0"/>
      </w:pPr>
      <w:r>
        <w:t xml:space="preserve">Определя подходящ срок за получаване на оферти, като взема предвид предмета и времето, необходимо за изпращане на офер</w:t>
        <w:softHyphen/>
        <w:t xml:space="preserve">тите;</w:t>
      </w:r>
    </w:p>
    <w:p>
      <w:pPr>
        <w:numPr>
          <w:ilvl w:val="0"/>
          <w:numId w:val="59"/>
        </w:numPr>
        <w:pStyle w:val="Style3"/>
        <w:tabs>
          <w:tab w:leader="none" w:pos="1224" w:val="left"/>
        </w:tabs>
        <w:shd w:val="clear" w:color="auto" w:fill="auto"/>
        <w:jc w:val="both"/>
        <w:ind w:left="1380" w:right="40" w:hanging="1260"/>
        <w:spacing w:before="0"/>
      </w:pPr>
      <w:r>
        <w:t xml:space="preserve">Съхранява офертите, представени в запечатани непрозрачни пликове, до изтичането на срока за получаването им.</w:t>
      </w:r>
    </w:p>
    <w:p>
      <w:pPr>
        <w:numPr>
          <w:ilvl w:val="0"/>
          <w:numId w:val="55"/>
        </w:numPr>
        <w:pStyle w:val="Style3"/>
        <w:tabs>
          <w:tab w:leader="none" w:pos="667" w:val="left"/>
        </w:tabs>
        <w:shd w:val="clear" w:color="auto" w:fill="auto"/>
        <w:jc w:val="both"/>
        <w:ind w:left="540" w:hanging="420"/>
        <w:spacing w:before="0" w:after="292"/>
      </w:pPr>
      <w:r>
        <w:t xml:space="preserve">Изпълнителят се определя и договорът се сключва по реда на т. 9.</w:t>
      </w:r>
    </w:p>
    <w:p>
      <w:pPr>
        <w:pStyle w:val="Style10"/>
        <w:keepNext/>
        <w:keepLines/>
        <w:shd w:val="clear" w:color="auto" w:fill="auto"/>
        <w:ind w:left="540" w:right="40" w:hanging="420"/>
        <w:spacing w:after="300" w:line="322" w:lineRule="exact"/>
      </w:pPr>
      <w:bookmarkStart w:id="11" w:name="bookmark11"/>
      <w:r>
        <w:t xml:space="preserve">9. СЪХРАНЯВАНЕ НА ДОКУМЕНТАЦИЯТА ПО ОБЩЕСТВЕНАТА ПОРЪЧКА</w:t>
      </w:r>
      <w:bookmarkEnd w:id="11"/>
    </w:p>
    <w:p>
      <w:pPr>
        <w:pStyle w:val="Style3"/>
        <w:shd w:val="clear" w:color="auto" w:fill="auto"/>
        <w:jc w:val="both"/>
        <w:ind w:left="540" w:right="40" w:hanging="420"/>
        <w:spacing w:before="0" w:line="322" w:lineRule="exact"/>
      </w:pPr>
      <w:r>
        <w:t xml:space="preserve">9.1. До изтичане на срока за подаване на офертите цялата документация по подготовката на процедурата се съхранява от отговорния експерт.</w:t>
      </w:r>
    </w:p>
    <w:p>
      <w:pPr>
        <w:numPr>
          <w:ilvl w:val="0"/>
          <w:numId w:val="61"/>
        </w:numPr>
        <w:pStyle w:val="Style3"/>
        <w:tabs>
          <w:tab w:leader="none" w:pos="627" w:val="left"/>
        </w:tabs>
        <w:shd w:val="clear" w:color="auto" w:fill="auto"/>
        <w:jc w:val="both"/>
        <w:ind w:left="560" w:right="20" w:hanging="480"/>
        <w:spacing w:before="0"/>
      </w:pPr>
      <w:r>
        <w:t xml:space="preserve">По време на работата на комисията цялата документация заедно с пос</w:t>
        <w:softHyphen/>
        <w:t xml:space="preserve">тъпилите предложения се съхранява от отговорния експерт.</w:t>
      </w:r>
    </w:p>
    <w:p>
      <w:pPr>
        <w:numPr>
          <w:ilvl w:val="0"/>
          <w:numId w:val="61"/>
        </w:numPr>
        <w:pStyle w:val="Style3"/>
        <w:tabs>
          <w:tab w:leader="none" w:pos="627" w:val="left"/>
        </w:tabs>
        <w:shd w:val="clear" w:color="auto" w:fill="auto"/>
        <w:jc w:val="both"/>
        <w:ind w:left="560" w:right="20" w:hanging="480"/>
        <w:spacing w:before="0"/>
      </w:pPr>
      <w:r>
        <w:t xml:space="preserve">След сключване на договора номерираните и окомплектовани досиета на обществените поръчки се съхраняват от отговорния експерт.</w:t>
      </w:r>
    </w:p>
    <w:p>
      <w:pPr>
        <w:pStyle w:val="Style3"/>
        <w:shd w:val="clear" w:color="auto" w:fill="auto"/>
        <w:jc w:val="both"/>
        <w:ind w:left="980" w:right="20" w:hanging="900"/>
        <w:spacing w:before="0"/>
      </w:pPr>
      <w:r>
        <w:t xml:space="preserve">9.3.1. След изпълнението на договора досиетата се архивират за срок от четири години, като в описа се посочва датата на изпълнение на до</w:t>
        <w:softHyphen/>
        <w:t xml:space="preserve">говора.</w:t>
      </w:r>
    </w:p>
    <w:p>
      <w:pPr>
        <w:numPr>
          <w:ilvl w:val="0"/>
          <w:numId w:val="61"/>
        </w:numPr>
        <w:pStyle w:val="Style3"/>
        <w:tabs>
          <w:tab w:leader="none" w:pos="632" w:val="left"/>
        </w:tabs>
        <w:shd w:val="clear" w:color="auto" w:fill="auto"/>
        <w:jc w:val="both"/>
        <w:ind w:left="560" w:right="20" w:hanging="480"/>
        <w:spacing w:before="0"/>
      </w:pPr>
      <w:r>
        <w:t xml:space="preserve">Директорите на дирекции в Направление „Архитектура и градоуст</w:t>
        <w:softHyphen/>
        <w:t xml:space="preserve">ройство" и директора на Общинско предприятие „Софпроект" изготвят и предават на главния архитект на Столична община обобщена инфор</w:t>
        <w:softHyphen/>
        <w:t xml:space="preserve">мация по чл. 44, ал. 10 от ЗОП в срок до 20 април на всяка година, следваща отчетната за всички обществени поръчки реализирани при условията на чл. 14, ал. 4 и ал. 5 от ЗОП.</w:t>
      </w:r>
    </w:p>
    <w:p>
      <w:pPr>
        <w:pStyle w:val="Style3"/>
        <w:shd w:val="clear" w:color="auto" w:fill="auto"/>
        <w:jc w:val="both"/>
        <w:ind w:left="980" w:right="20" w:hanging="900"/>
        <w:spacing w:before="0" w:after="350"/>
      </w:pPr>
      <w:r>
        <w:t xml:space="preserve">9.4.1. Главният архитект на Столична община изпраща до Агенцията за обществени поръчки информацията по т. 9.4. в срок до 31 март на същата година.</w:t>
      </w:r>
    </w:p>
    <w:p>
      <w:pPr>
        <w:pStyle w:val="Style10"/>
        <w:keepNext/>
        <w:keepLines/>
        <w:shd w:val="clear" w:color="auto" w:fill="auto"/>
        <w:ind w:left="560" w:hanging="480"/>
        <w:spacing w:after="317" w:line="250" w:lineRule="exact"/>
      </w:pPr>
      <w:bookmarkStart w:id="12" w:name="bookmark12"/>
      <w:r>
        <w:t xml:space="preserve">10. ЗАКЛЮЧИТЕЛНИ РАЗПОРЕДБИ</w:t>
      </w:r>
      <w:bookmarkEnd w:id="12"/>
    </w:p>
    <w:p>
      <w:pPr>
        <w:pStyle w:val="Style3"/>
        <w:shd w:val="clear" w:color="auto" w:fill="auto"/>
        <w:jc w:val="both"/>
        <w:ind w:left="560" w:right="20" w:hanging="480"/>
        <w:spacing w:before="0"/>
      </w:pPr>
      <w:r>
        <w:t xml:space="preserve">10.1.Вътрешните правила се прилагат съвместно с утвърдените Правила и процедури, определени от Системата за финансово управление и конт</w:t>
        <w:softHyphen/>
        <w:t xml:space="preserve">рол в Столична община.</w:t>
      </w:r>
    </w:p>
    <w:p>
      <w:pPr>
        <w:pStyle w:val="Style3"/>
        <w:shd w:val="clear" w:color="auto" w:fill="auto"/>
        <w:jc w:val="both"/>
        <w:ind w:left="560" w:right="20" w:hanging="480"/>
        <w:spacing w:before="0"/>
      </w:pPr>
      <w:r>
        <w:t xml:space="preserve">10.2.3а неуредени въпроси в тези Вътрешни правила се прилагат Вътрешни</w:t>
        <w:softHyphen/>
        <w:t xml:space="preserve">те правила за реда за провеждане на обществени поръчки в Столична община.</w:t>
      </w:r>
    </w:p>
    <w:p>
      <w:pPr>
        <w:pStyle w:val="Style3"/>
        <w:shd w:val="clear" w:color="auto" w:fill="auto"/>
        <w:jc w:val="both"/>
        <w:ind w:left="560" w:right="20" w:hanging="480"/>
        <w:spacing w:before="0"/>
      </w:pPr>
      <w:r>
        <w:t xml:space="preserve">10.3 .При разработването на тези Вътрешните правила са спазени изисква</w:t>
        <w:softHyphen/>
        <w:t xml:space="preserve">нията на:</w:t>
      </w:r>
    </w:p>
    <w:p>
      <w:pPr>
        <w:numPr>
          <w:ilvl w:val="0"/>
          <w:numId w:val="63"/>
        </w:numPr>
        <w:pStyle w:val="Style3"/>
        <w:tabs>
          <w:tab w:leader="none" w:pos="882" w:val="left"/>
        </w:tabs>
        <w:shd w:val="clear" w:color="auto" w:fill="auto"/>
        <w:jc w:val="both"/>
        <w:ind w:left="560" w:hanging="480"/>
        <w:spacing w:before="0"/>
      </w:pPr>
      <w:r>
        <w:t xml:space="preserve">Закон за обществените поръчки;</w:t>
      </w:r>
    </w:p>
    <w:p>
      <w:pPr>
        <w:numPr>
          <w:ilvl w:val="0"/>
          <w:numId w:val="63"/>
        </w:numPr>
        <w:pStyle w:val="Style3"/>
        <w:tabs>
          <w:tab w:leader="none" w:pos="877" w:val="left"/>
        </w:tabs>
        <w:shd w:val="clear" w:color="auto" w:fill="auto"/>
        <w:jc w:val="both"/>
        <w:ind w:left="560" w:hanging="480"/>
        <w:spacing w:before="0"/>
      </w:pPr>
      <w:r>
        <w:t xml:space="preserve">Правилник за приложение на Закона за обществените поръчки;</w:t>
      </w:r>
    </w:p>
    <w:p>
      <w:pPr>
        <w:numPr>
          <w:ilvl w:val="0"/>
          <w:numId w:val="63"/>
        </w:numPr>
        <w:pStyle w:val="Style3"/>
        <w:tabs>
          <w:tab w:leader="none" w:pos="886" w:val="left"/>
        </w:tabs>
        <w:shd w:val="clear" w:color="auto" w:fill="auto"/>
        <w:jc w:val="both"/>
        <w:ind w:left="560" w:hanging="480"/>
        <w:spacing w:before="0"/>
      </w:pPr>
      <w:r>
        <w:t xml:space="preserve">Закон за местно самоуправление и местна администрация;</w:t>
      </w:r>
    </w:p>
    <w:p>
      <w:pPr>
        <w:numPr>
          <w:ilvl w:val="0"/>
          <w:numId w:val="63"/>
        </w:numPr>
        <w:pStyle w:val="Style3"/>
        <w:tabs>
          <w:tab w:leader="none" w:pos="882" w:val="left"/>
        </w:tabs>
        <w:shd w:val="clear" w:color="auto" w:fill="auto"/>
        <w:jc w:val="both"/>
        <w:ind w:left="560" w:hanging="480"/>
        <w:spacing w:before="0"/>
      </w:pPr>
      <w:r>
        <w:t xml:space="preserve">Закон за финансовото управление и контрол в публичния сектор.</w:t>
      </w:r>
    </w:p>
    <w:p>
      <w:pPr>
        <w:pStyle w:val="Style3"/>
        <w:shd w:val="clear" w:color="auto" w:fill="auto"/>
        <w:jc w:val="both"/>
        <w:ind w:left="560" w:right="20" w:hanging="480"/>
        <w:spacing w:before="0"/>
      </w:pPr>
      <w:r>
        <w:t xml:space="preserve">10.4.Контролът по изпълнението на настоящите правила се възлага на на</w:t>
        <w:softHyphen/>
        <w:t xml:space="preserve">чалника на отдел „Правен" към Направление „Архитектура и градоуст</w:t>
        <w:softHyphen/>
        <w:t xml:space="preserve">ройство" на Столична община.</w:t>
      </w:r>
    </w:p>
    <w:p>
      <w:pPr>
        <w:pStyle w:val="Style3"/>
        <w:shd w:val="clear" w:color="auto" w:fill="auto"/>
        <w:jc w:val="both"/>
        <w:ind w:left="560" w:right="20" w:hanging="480"/>
        <w:spacing w:before="0"/>
      </w:pPr>
      <w:r>
        <w:t xml:space="preserve">10.5 .Настоящите Вътрешни правила се утвърждават на основание чл. 86 от ЗОП и са част от Вътрешните правила за реда за провеждане на общес</w:t>
        <w:softHyphen/>
        <w:t xml:space="preserve">твени поръчки в Столична община.</w:t>
      </w:r>
    </w:p>
    <w:sectPr>
      <w:type w:val="continuous"/>
      <w:pgSz w:w="11905" w:h="16837"/>
      <w:pgMar w:top="1245" w:left="2254" w:right="738" w:bottom="1461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6"/>
      <w:numFmt w:val="decimal"/>
      <w:lvlText w:val="1.1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1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1.4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6">
    <w:multiLevelType w:val="multilevel"/>
    <w:lvl w:ilvl="0">
      <w:start w:val="2"/>
      <w:numFmt w:val="decimal"/>
      <w:lvlText w:val="1.5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1.7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2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2.7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2.7.1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2.7.1.3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2.7.2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20">
    <w:multiLevelType w:val="multilevel"/>
    <w:lvl w:ilvl="0">
      <w:start w:val="2"/>
      <w:numFmt w:val="decimal"/>
      <w:lvlText w:val="2.7.2.2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2.7.3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2.7.3.3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2.8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  <w:lvl w:ilvl="1">
      <w:start w:val="9"/>
      <w:numFmt w:val="decimal"/>
      <w:lvlText w:val="%1.%2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  <w:lvl w:ilvl="2">
      <w:start w:val="14"/>
      <w:numFmt w:val="decimal"/>
      <w:lvlText w:val="%1.%3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  <w:lvl w:ilvl="3">
      <w:start w:val="1"/>
      <w:numFmt w:val="decimal"/>
      <w:lvlText w:val="%1.%3.%4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  <w:lvl w:ilvl="4">
      <w:start w:val="1"/>
      <w:numFmt w:val="decimal"/>
      <w:lvlText w:val="%4.%5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  <w:lvl w:ilvl="5">
      <w:start w:val="1"/>
      <w:numFmt w:val="decimal"/>
      <w:lvlText w:val="%4.%5.%6."/>
      <w:rPr>
        <w:lang w:val="bg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4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4.1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  <w:lvl w:ilvl="1">
      <w:start w:val="2"/>
      <w:numFmt w:val="decimal"/>
      <w:lvlText w:val="%1.%2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  <w:lvl w:ilvl="2">
      <w:start w:val="1"/>
      <w:numFmt w:val="decimal"/>
      <w:lvlText w:val="%1.%2.%3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4.14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34">
    <w:multiLevelType w:val="multilevel"/>
    <w:lvl w:ilvl="0">
      <w:start w:val="15"/>
      <w:numFmt w:val="decimal"/>
      <w:lvlText w:val="4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36">
    <w:multiLevelType w:val="multilevel"/>
    <w:lvl w:ilvl="0">
      <w:start w:val="1"/>
      <w:numFmt w:val="decimal"/>
      <w:lvlText w:val="5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38">
    <w:multiLevelType w:val="multilevel"/>
    <w:lvl w:ilvl="0">
      <w:start w:val="1"/>
      <w:numFmt w:val="decimal"/>
      <w:lvlText w:val="5.7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40">
    <w:multiLevelType w:val="multilevel"/>
    <w:lvl w:ilvl="0">
      <w:start w:val="1"/>
      <w:numFmt w:val="decimal"/>
      <w:lvlText w:val="6.1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42">
    <w:multiLevelType w:val="multilevel"/>
    <w:lvl w:ilvl="0">
      <w:start w:val="2"/>
      <w:numFmt w:val="decimal"/>
      <w:lvlText w:val="6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44">
    <w:multiLevelType w:val="multilevel"/>
    <w:lvl w:ilvl="0">
      <w:start w:val="1"/>
      <w:numFmt w:val="decimal"/>
      <w:lvlText w:val="6.3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46">
    <w:multiLevelType w:val="multilevel"/>
    <w:lvl w:ilvl="0">
      <w:start w:val="1"/>
      <w:numFmt w:val="decimal"/>
      <w:lvlText w:val="6.3.1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48">
    <w:multiLevelType w:val="multilevel"/>
    <w:lvl w:ilvl="0">
      <w:start w:val="1"/>
      <w:numFmt w:val="decimal"/>
      <w:lvlText w:val="6.3.2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  <w:lvl w:ilvl="1">
      <w:start w:val="4"/>
      <w:numFmt w:val="decimal"/>
      <w:lvlText w:val="%1.%2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  <w:lvl w:ilvl="2">
      <w:start w:val="12"/>
      <w:numFmt w:val="decimal"/>
      <w:lvlText w:val="%1.%3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  <w:lvl w:ilvl="3">
      <w:start w:val="17"/>
      <w:numFmt w:val="decimal"/>
      <w:lvlText w:val="%1.%4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50">
    <w:multiLevelType w:val="multilevel"/>
    <w:lvl w:ilvl="0">
      <w:start w:val="1"/>
      <w:numFmt w:val="decimal"/>
      <w:lvlText w:val="7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52">
    <w:multiLevelType w:val="multilevel"/>
    <w:lvl w:ilvl="0">
      <w:start w:val="1"/>
      <w:numFmt w:val="decimal"/>
      <w:lvlText w:val="7.3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54">
    <w:multiLevelType w:val="multilevel"/>
    <w:lvl w:ilvl="0">
      <w:start w:val="1"/>
      <w:numFmt w:val="decimal"/>
      <w:lvlText w:val="8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56">
    <w:multiLevelType w:val="multilevel"/>
    <w:lvl w:ilvl="0">
      <w:start w:val="1"/>
      <w:numFmt w:val="decimal"/>
      <w:lvlText w:val="8.2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58">
    <w:multiLevelType w:val="multilevel"/>
    <w:lvl w:ilvl="0">
      <w:start w:val="1"/>
      <w:numFmt w:val="decimal"/>
      <w:lvlText w:val="8.4.1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60">
    <w:multiLevelType w:val="multilevel"/>
    <w:lvl w:ilvl="0">
      <w:start w:val="2"/>
      <w:numFmt w:val="decimal"/>
      <w:lvlText w:val="9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abstractNum w:abstractNumId="62">
    <w:multiLevelType w:val="multilevel"/>
    <w:lvl w:ilvl="0">
      <w:start w:val="1"/>
      <w:numFmt w:val="decimal"/>
      <w:lvlText w:val="10.3.%1."/>
      <w:rPr>
        <w:lang w:val="bg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ookman Old Style" w:eastAsia="Bookman Old Style" w:hAnsi="Bookman Old Style" w:cs="Bookman Old Style"/>
        <w:w w:val="100"/>
        <w:spacing w:val="-2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bg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bg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_"/>
    <w:basedOn w:val="DefaultParagraphFont"/>
    <w:link w:val="Style3"/>
    <w:rPr>
      <w:b w:val="0"/>
      <w:bCs w:val="0"/>
      <w:i w:val="0"/>
      <w:iCs w:val="0"/>
      <w:strike w:val="0"/>
      <w:smallCaps w:val="0"/>
      <w:sz w:val="25"/>
      <w:szCs w:val="25"/>
      <w:rFonts w:ascii="Bookman Old Style" w:eastAsia="Bookman Old Style" w:hAnsi="Bookman Old Style" w:cs="Bookman Old Style"/>
      <w:spacing w:val="-20"/>
    </w:rPr>
  </w:style>
  <w:style w:type="character" w:customStyle="1" w:styleId="CharStyle5">
    <w:name w:val="Body text + Spacing 0 pt"/>
    <w:basedOn w:val="CharStyle4"/>
    <w:rPr>
      <w:spacing w:val="0"/>
    </w:rPr>
  </w:style>
  <w:style w:type="character" w:customStyle="1" w:styleId="CharStyle7">
    <w:name w:val="Body text (2)_"/>
    <w:basedOn w:val="DefaultParagraphFont"/>
    <w:link w:val="Style6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">
    <w:name w:val="Heading #1 (2)_"/>
    <w:basedOn w:val="DefaultParagraphFont"/>
    <w:link w:val="Style8"/>
    <w:rPr>
      <w:b w:val="0"/>
      <w:bCs w:val="0"/>
      <w:i w:val="0"/>
      <w:iCs w:val="0"/>
      <w:strike w:val="0"/>
      <w:smallCaps w:val="0"/>
      <w:sz w:val="34"/>
      <w:szCs w:val="34"/>
      <w:rFonts w:ascii="Bookman Old Style" w:eastAsia="Bookman Old Style" w:hAnsi="Bookman Old Style" w:cs="Bookman Old Style"/>
      <w:spacing w:val="30"/>
    </w:rPr>
  </w:style>
  <w:style w:type="character" w:customStyle="1" w:styleId="CharStyle11">
    <w:name w:val="Heading #4_"/>
    <w:basedOn w:val="DefaultParagraphFont"/>
    <w:link w:val="Style10"/>
    <w:rPr>
      <w:b w:val="0"/>
      <w:bCs w:val="0"/>
      <w:i w:val="0"/>
      <w:iCs w:val="0"/>
      <w:strike w:val="0"/>
      <w:smallCaps w:val="0"/>
      <w:sz w:val="25"/>
      <w:szCs w:val="25"/>
      <w:rFonts w:ascii="Bookman Old Style" w:eastAsia="Bookman Old Style" w:hAnsi="Bookman Old Style" w:cs="Bookman Old Style"/>
      <w:spacing w:val="-20"/>
    </w:rPr>
  </w:style>
  <w:style w:type="character" w:customStyle="1" w:styleId="CharStyle12">
    <w:name w:val="Body text + Spacing 4 pt"/>
    <w:basedOn w:val="CharStyle4"/>
    <w:rPr>
      <w:lang w:val="en-US"/>
      <w:spacing w:val="80"/>
    </w:rPr>
  </w:style>
  <w:style w:type="character" w:customStyle="1" w:styleId="CharStyle13">
    <w:name w:val="Body text + 9 pt,Bold"/>
    <w:basedOn w:val="CharStyle4"/>
    <w:rPr>
      <w:b/>
      <w:bCs/>
      <w:sz w:val="18"/>
      <w:szCs w:val="18"/>
      <w:spacing w:val="-20"/>
    </w:rPr>
  </w:style>
  <w:style w:type="character" w:customStyle="1" w:styleId="CharStyle14">
    <w:name w:val="Body text + 12 pt"/>
    <w:basedOn w:val="CharStyle4"/>
    <w:rPr>
      <w:sz w:val="24"/>
      <w:szCs w:val="24"/>
      <w:spacing w:val="-20"/>
    </w:rPr>
  </w:style>
  <w:style w:type="character" w:customStyle="1" w:styleId="CharStyle15">
    <w:name w:val="Body text + 12 pt"/>
    <w:basedOn w:val="CharStyle4"/>
    <w:rPr>
      <w:sz w:val="24"/>
      <w:szCs w:val="24"/>
      <w:spacing w:val="-20"/>
    </w:rPr>
  </w:style>
  <w:style w:type="character" w:customStyle="1" w:styleId="CharStyle16">
    <w:name w:val="Body text + 12 pt"/>
    <w:basedOn w:val="CharStyle4"/>
    <w:rPr>
      <w:sz w:val="24"/>
      <w:szCs w:val="24"/>
      <w:spacing w:val="-20"/>
    </w:rPr>
  </w:style>
  <w:style w:type="character" w:customStyle="1" w:styleId="CharStyle18">
    <w:name w:val="Heading #2_"/>
    <w:basedOn w:val="DefaultParagraphFont"/>
    <w:link w:val="Style17"/>
    <w:rPr>
      <w:b w:val="0"/>
      <w:bCs w:val="0"/>
      <w:i w:val="0"/>
      <w:iCs w:val="0"/>
      <w:strike w:val="0"/>
      <w:smallCaps w:val="0"/>
      <w:sz w:val="41"/>
      <w:szCs w:val="41"/>
      <w:rFonts w:ascii="Bookman Old Style" w:eastAsia="Bookman Old Style" w:hAnsi="Bookman Old Style" w:cs="Bookman Old Style"/>
      <w:spacing w:val="-40"/>
    </w:rPr>
  </w:style>
  <w:style w:type="character" w:customStyle="1" w:styleId="CharStyle19">
    <w:name w:val="Body text"/>
    <w:basedOn w:val="CharStyle4"/>
    <w:rPr>
      <w:lang w:val="en-US"/>
      <w:u w:val="single"/>
    </w:rPr>
  </w:style>
  <w:style w:type="character" w:customStyle="1" w:styleId="CharStyle21">
    <w:name w:val="Heading #1_"/>
    <w:basedOn w:val="DefaultParagraphFont"/>
    <w:link w:val="Style20"/>
    <w:rPr>
      <w:lang w:val="1024"/>
      <w:b w:val="0"/>
      <w:bCs w:val="0"/>
      <w:i w:val="0"/>
      <w:iCs w:val="0"/>
      <w:strike w:val="0"/>
      <w:smallCaps w:val="0"/>
      <w:sz w:val="102"/>
      <w:szCs w:val="102"/>
      <w:rFonts w:ascii="Arial Narrow" w:eastAsia="Arial Narrow" w:hAnsi="Arial Narrow" w:cs="Arial Narrow"/>
    </w:rPr>
  </w:style>
  <w:style w:type="character" w:customStyle="1" w:styleId="CharStyle22">
    <w:name w:val="Body text"/>
    <w:basedOn w:val="CharStyle4"/>
    <w:rPr>
      <w:spacing w:val="-20"/>
    </w:rPr>
  </w:style>
  <w:style w:type="character" w:customStyle="1" w:styleId="CharStyle23">
    <w:name w:val="Body text + Spacing 0 pt"/>
    <w:basedOn w:val="CharStyle4"/>
    <w:rPr>
      <w:spacing w:val="10"/>
    </w:rPr>
  </w:style>
  <w:style w:type="character" w:customStyle="1" w:styleId="CharStyle24">
    <w:name w:val="Body text + Arial Narrow,13,5 pt,Bold,Spacing 0 pt"/>
    <w:basedOn w:val="CharStyle4"/>
    <w:rPr>
      <w:b/>
      <w:bCs/>
      <w:sz w:val="27"/>
      <w:szCs w:val="27"/>
      <w:rFonts w:ascii="Arial Narrow" w:eastAsia="Arial Narrow" w:hAnsi="Arial Narrow" w:cs="Arial Narrow"/>
      <w:spacing w:val="0"/>
    </w:rPr>
  </w:style>
  <w:style w:type="paragraph" w:customStyle="1" w:styleId="Style3">
    <w:name w:val="Body text"/>
    <w:basedOn w:val="Normal"/>
    <w:link w:val="CharStyle4"/>
    <w:pPr>
      <w:shd w:val="clear" w:color="auto" w:fill="FFFFFF"/>
      <w:jc w:val="right"/>
      <w:ind w:hanging="1380"/>
      <w:spacing w:before="360" w:line="312" w:lineRule="exact"/>
    </w:pPr>
    <w:rPr>
      <w:sz w:val="25"/>
      <w:szCs w:val="25"/>
      <w:rFonts w:ascii="Bookman Old Style" w:eastAsia="Bookman Old Style" w:hAnsi="Bookman Old Style" w:cs="Bookman Old Style"/>
      <w:spacing w:val="-20"/>
    </w:rPr>
  </w:style>
  <w:style w:type="paragraph" w:customStyle="1" w:styleId="Style6">
    <w:name w:val="Body text (2)"/>
    <w:basedOn w:val="Normal"/>
    <w:link w:val="CharStyle7"/>
    <w:pPr>
      <w:shd w:val="clear" w:color="auto" w:fill="FFFFFF"/>
      <w:spacing w:line="0" w:lineRule="exact"/>
    </w:pPr>
    <w:rPr>
      <w:lang w:val="1024"/>
      <w:sz w:val="20"/>
      <w:szCs w:val="20"/>
      <w:rFonts w:ascii="Times New Roman" w:eastAsia="Times New Roman" w:hAnsi="Times New Roman" w:cs="Times New Roman"/>
    </w:rPr>
  </w:style>
  <w:style w:type="paragraph" w:customStyle="1" w:styleId="Style8">
    <w:name w:val="Heading #1 (2)"/>
    <w:basedOn w:val="Normal"/>
    <w:link w:val="CharStyle9"/>
    <w:pPr>
      <w:shd w:val="clear" w:color="auto" w:fill="FFFFFF"/>
      <w:outlineLvl w:val="0"/>
      <w:spacing w:after="360" w:line="0" w:lineRule="exact"/>
    </w:pPr>
    <w:rPr>
      <w:b/>
      <w:bCs/>
      <w:sz w:val="34"/>
      <w:szCs w:val="34"/>
      <w:rFonts w:ascii="Bookman Old Style" w:eastAsia="Bookman Old Style" w:hAnsi="Bookman Old Style" w:cs="Bookman Old Style"/>
      <w:spacing w:val="30"/>
    </w:rPr>
  </w:style>
  <w:style w:type="paragraph" w:customStyle="1" w:styleId="Style10">
    <w:name w:val="Heading #4"/>
    <w:basedOn w:val="Normal"/>
    <w:link w:val="CharStyle11"/>
    <w:pPr>
      <w:shd w:val="clear" w:color="auto" w:fill="FFFFFF"/>
      <w:jc w:val="both"/>
      <w:outlineLvl w:val="3"/>
      <w:ind w:hanging="540"/>
      <w:spacing w:after="420" w:line="0" w:lineRule="exact"/>
    </w:pPr>
    <w:rPr>
      <w:sz w:val="25"/>
      <w:szCs w:val="25"/>
      <w:rFonts w:ascii="Bookman Old Style" w:eastAsia="Bookman Old Style" w:hAnsi="Bookman Old Style" w:cs="Bookman Old Style"/>
      <w:spacing w:val="-20"/>
    </w:rPr>
  </w:style>
  <w:style w:type="paragraph" w:customStyle="1" w:styleId="Style17">
    <w:name w:val="Heading #2"/>
    <w:basedOn w:val="Normal"/>
    <w:link w:val="CharStyle18"/>
    <w:pPr>
      <w:shd w:val="clear" w:color="auto" w:fill="FFFFFF"/>
      <w:outlineLvl w:val="1"/>
      <w:ind w:hanging="440"/>
      <w:spacing w:line="312" w:lineRule="exact"/>
    </w:pPr>
    <w:rPr>
      <w:sz w:val="41"/>
      <w:szCs w:val="41"/>
      <w:rFonts w:ascii="Bookman Old Style" w:eastAsia="Bookman Old Style" w:hAnsi="Bookman Old Style" w:cs="Bookman Old Style"/>
      <w:spacing w:val="-40"/>
    </w:rPr>
  </w:style>
  <w:style w:type="paragraph" w:customStyle="1" w:styleId="Style20">
    <w:name w:val="Heading #1"/>
    <w:basedOn w:val="Normal"/>
    <w:link w:val="CharStyle21"/>
    <w:pPr>
      <w:shd w:val="clear" w:color="auto" w:fill="FFFFFF"/>
      <w:outlineLvl w:val="0"/>
      <w:spacing w:line="0" w:lineRule="exact"/>
    </w:pPr>
    <w:rPr>
      <w:lang w:val="1024"/>
      <w:b/>
      <w:bCs/>
      <w:sz w:val="102"/>
      <w:szCs w:val="102"/>
      <w:rFonts w:ascii="Arial Narrow" w:eastAsia="Arial Narrow" w:hAnsi="Arial Narrow" w:cs="Arial Narrow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