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36411A" w:rsidRDefault="003D5BA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eastAsia="ru-RU"/>
        </w:rPr>
      </w:pPr>
      <w:bookmarkStart w:id="0" w:name="_Toc447632538"/>
      <w:r w:rsidRPr="0036411A">
        <w:rPr>
          <w:rFonts w:asciiTheme="majorBidi" w:hAnsiTheme="majorBidi" w:cstheme="majorBidi"/>
          <w:b/>
          <w:szCs w:val="24"/>
          <w:lang w:eastAsia="ru-RU"/>
        </w:rPr>
        <w:t>Attachment</w:t>
      </w:r>
      <w:r w:rsidR="00376E6A" w:rsidRPr="0036411A">
        <w:rPr>
          <w:rFonts w:asciiTheme="majorBidi" w:hAnsiTheme="majorBidi" w:cstheme="majorBidi"/>
          <w:b/>
          <w:szCs w:val="24"/>
          <w:lang w:eastAsia="ru-RU"/>
        </w:rPr>
        <w:t xml:space="preserve"> № </w:t>
      </w:r>
      <w:bookmarkEnd w:id="0"/>
      <w:r w:rsidR="009C0452" w:rsidRPr="0036411A">
        <w:rPr>
          <w:rFonts w:asciiTheme="majorBidi" w:hAnsiTheme="majorBidi" w:cstheme="majorBidi"/>
          <w:b/>
          <w:szCs w:val="24"/>
          <w:lang w:eastAsia="ru-RU"/>
        </w:rPr>
        <w:t>1</w:t>
      </w:r>
    </w:p>
    <w:p w:rsidR="00D4680C" w:rsidRPr="0036411A" w:rsidRDefault="003D5BA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eastAsia="ru-RU"/>
        </w:rPr>
      </w:pPr>
      <w:proofErr w:type="gramStart"/>
      <w:r w:rsidRPr="0036411A">
        <w:rPr>
          <w:rFonts w:asciiTheme="majorBidi" w:hAnsiTheme="majorBidi" w:cstheme="majorBidi"/>
          <w:bCs/>
          <w:szCs w:val="24"/>
          <w:lang w:eastAsia="ru-RU"/>
        </w:rPr>
        <w:t>to</w:t>
      </w:r>
      <w:proofErr w:type="gramEnd"/>
      <w:r w:rsidRPr="0036411A">
        <w:rPr>
          <w:rFonts w:asciiTheme="majorBidi" w:hAnsiTheme="majorBidi" w:cstheme="majorBidi"/>
          <w:bCs/>
          <w:szCs w:val="24"/>
          <w:lang w:eastAsia="ru-RU"/>
        </w:rPr>
        <w:t xml:space="preserve"> Instructions for Bidder</w:t>
      </w:r>
    </w:p>
    <w:p w:rsidR="009067B8" w:rsidRPr="0036411A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36411A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36411A" w:rsidRDefault="003D5BAA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36411A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Information on the Tender</w:t>
            </w:r>
            <w:r w:rsidR="00E70BD2" w:rsidRPr="003641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2F6B13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36411A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General information</w:t>
            </w:r>
          </w:p>
        </w:tc>
      </w:tr>
      <w:tr w:rsidR="006D1179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 xml:space="preserve">LUKOIL </w:t>
            </w:r>
            <w:proofErr w:type="spellStart"/>
            <w:r w:rsidRPr="0036411A">
              <w:rPr>
                <w:rFonts w:asciiTheme="majorBidi" w:hAnsiTheme="majorBidi" w:cstheme="majorBidi"/>
                <w:szCs w:val="24"/>
              </w:rPr>
              <w:t>Neftohim</w:t>
            </w:r>
            <w:proofErr w:type="spellEnd"/>
            <w:r w:rsidRPr="0036411A">
              <w:rPr>
                <w:rFonts w:asciiTheme="majorBidi" w:hAnsiTheme="majorBidi" w:cstheme="majorBidi"/>
                <w:szCs w:val="24"/>
              </w:rPr>
              <w:t xml:space="preserve"> Burgas AD</w:t>
            </w:r>
          </w:p>
        </w:tc>
      </w:tr>
      <w:tr w:rsidR="006D1179" w:rsidRPr="0036411A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Object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08" w:rsidRPr="0036411A" w:rsidRDefault="003D5BAA" w:rsidP="009B4802">
            <w:pPr>
              <w:tabs>
                <w:tab w:val="right" w:pos="7272"/>
              </w:tabs>
              <w:spacing w:before="60" w:after="60"/>
              <w:jc w:val="left"/>
              <w:rPr>
                <w:szCs w:val="24"/>
              </w:rPr>
            </w:pPr>
            <w:r w:rsidRPr="0036411A">
              <w:rPr>
                <w:szCs w:val="24"/>
              </w:rPr>
              <w:t>Production Site</w:t>
            </w:r>
          </w:p>
          <w:p w:rsidR="006D1179" w:rsidRPr="0036411A" w:rsidRDefault="00F67B07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36411A">
              <w:rPr>
                <w:szCs w:val="24"/>
              </w:rPr>
              <w:t xml:space="preserve"> </w:t>
            </w:r>
            <w:r w:rsidR="003D5BAA" w:rsidRPr="0036411A">
              <w:rPr>
                <w:szCs w:val="24"/>
              </w:rPr>
              <w:t xml:space="preserve">LUKOIL </w:t>
            </w:r>
            <w:proofErr w:type="spellStart"/>
            <w:r w:rsidR="003D5BAA" w:rsidRPr="0036411A">
              <w:rPr>
                <w:szCs w:val="24"/>
              </w:rPr>
              <w:t>Neftohim</w:t>
            </w:r>
            <w:proofErr w:type="spellEnd"/>
            <w:r w:rsidR="003D5BAA" w:rsidRPr="0036411A">
              <w:rPr>
                <w:szCs w:val="24"/>
              </w:rPr>
              <w:t xml:space="preserve"> Burgas AD</w:t>
            </w:r>
          </w:p>
        </w:tc>
      </w:tr>
      <w:tr w:rsidR="006D1179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Tender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</w:rPr>
            </w:pPr>
            <w:r w:rsidRPr="0036411A">
              <w:rPr>
                <w:szCs w:val="24"/>
              </w:rPr>
              <w:t>Tender</w:t>
            </w:r>
            <w:r w:rsidR="00FB7049" w:rsidRPr="0036411A">
              <w:rPr>
                <w:szCs w:val="24"/>
              </w:rPr>
              <w:t xml:space="preserve"> № </w:t>
            </w:r>
            <w:r w:rsidRPr="0036411A">
              <w:rPr>
                <w:szCs w:val="24"/>
              </w:rPr>
              <w:t>LNB-OD</w:t>
            </w:r>
            <w:r w:rsidR="009033AD" w:rsidRPr="0036411A">
              <w:rPr>
                <w:szCs w:val="24"/>
              </w:rPr>
              <w:t>-2018-5</w:t>
            </w:r>
          </w:p>
        </w:tc>
      </w:tr>
      <w:tr w:rsidR="006D1179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Tender subject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41" w:rsidRPr="0036411A" w:rsidRDefault="003D5BAA" w:rsidP="009B4802">
            <w:pPr>
              <w:tabs>
                <w:tab w:val="right" w:pos="7254"/>
              </w:tabs>
              <w:spacing w:before="60" w:after="60"/>
              <w:jc w:val="left"/>
              <w:rPr>
                <w:b/>
                <w:bCs/>
                <w:i/>
                <w:iCs/>
                <w:color w:val="0000FF"/>
                <w:szCs w:val="24"/>
              </w:rPr>
            </w:pPr>
            <w:r w:rsidRPr="0036411A">
              <w:rPr>
                <w:szCs w:val="24"/>
                <w:lang w:bidi="en-US"/>
              </w:rPr>
              <w:t>Supply of 123</w:t>
            </w:r>
            <w:r w:rsidRPr="0036411A">
              <w:rPr>
                <w:bCs/>
                <w:szCs w:val="24"/>
                <w:lang w:bidi="en-US"/>
              </w:rPr>
              <w:t>,00 tons ± 10 % of calcium stearate – acid neutralizer for polypropylene for a period of three years</w:t>
            </w:r>
          </w:p>
        </w:tc>
      </w:tr>
      <w:tr w:rsidR="00E9098E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36411A" w:rsidRDefault="003D5BAA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36411A" w:rsidRDefault="003D5BAA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  <w:lang w:bidi="en-US"/>
              </w:rPr>
              <w:t>Open, two-stage with bidding</w:t>
            </w:r>
          </w:p>
        </w:tc>
      </w:tr>
      <w:tr w:rsidR="00E9098E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36411A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II.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</w:rPr>
              <w:t>Minimum qualification requirements for Bidder for admission to participation in the tender</w:t>
            </w:r>
          </w:p>
        </w:tc>
      </w:tr>
      <w:tr w:rsidR="00BC1C56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D" w:rsidRPr="0036411A" w:rsidRDefault="00C511A6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1</w:t>
            </w:r>
            <w:r w:rsidR="00CA307D" w:rsidRPr="0036411A">
              <w:rPr>
                <w:lang w:val="en-US"/>
              </w:rPr>
              <w:t xml:space="preserve">. </w:t>
            </w:r>
            <w:r w:rsidR="003D5BAA" w:rsidRPr="0036411A">
              <w:rPr>
                <w:lang w:val="en-US"/>
              </w:rPr>
              <w:t>Conformity with quality control requirements</w:t>
            </w:r>
            <w:r w:rsidR="00CA307D"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BC1C56" w:rsidRPr="0036411A" w:rsidRDefault="00AD5131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lang w:val="en-US"/>
              </w:rPr>
              <w:t xml:space="preserve"> (</w:t>
            </w:r>
            <w:r w:rsidRPr="0036411A">
              <w:rPr>
                <w:rFonts w:asciiTheme="majorBidi" w:hAnsiTheme="majorBidi" w:cstheme="majorBidi"/>
                <w:lang w:val="en-US"/>
              </w:rPr>
              <w:t>ISO 9001)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36411A" w:rsidRDefault="003D5BAA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rFonts w:asciiTheme="majorBidi" w:hAnsiTheme="majorBidi" w:cstheme="majorBidi"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</w:rPr>
              <w:t xml:space="preserve">A valid certificate </w:t>
            </w:r>
            <w:proofErr w:type="gramStart"/>
            <w:r w:rsidRPr="0036411A">
              <w:rPr>
                <w:rFonts w:asciiTheme="majorBidi" w:hAnsiTheme="majorBidi" w:cstheme="majorBidi"/>
              </w:rPr>
              <w:t>shall be provided</w:t>
            </w:r>
            <w:proofErr w:type="gramEnd"/>
            <w:r w:rsidRPr="0036411A">
              <w:rPr>
                <w:rFonts w:asciiTheme="majorBidi" w:hAnsiTheme="majorBidi" w:cstheme="majorBidi"/>
              </w:rPr>
              <w:t xml:space="preserve"> for quality management system </w:t>
            </w:r>
            <w:r w:rsidR="00C511A6" w:rsidRPr="0036411A">
              <w:rPr>
                <w:noProof/>
              </w:rPr>
              <w:t xml:space="preserve">ISO 9001 </w:t>
            </w:r>
            <w:r w:rsidRPr="0036411A">
              <w:rPr>
                <w:noProof/>
              </w:rPr>
              <w:t>of the manufacturer</w:t>
            </w:r>
            <w:r w:rsidR="00C511A6" w:rsidRPr="0036411A">
              <w:rPr>
                <w:noProof/>
              </w:rPr>
              <w:t>.</w:t>
            </w:r>
          </w:p>
        </w:tc>
      </w:tr>
      <w:tr w:rsidR="006F2140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40" w:rsidRPr="006F2140" w:rsidRDefault="006F2140" w:rsidP="006F2140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2.</w:t>
            </w:r>
            <w:r w:rsidRPr="006F2140">
              <w:rPr>
                <w:rFonts w:asciiTheme="majorBidi" w:hAnsiTheme="majorBidi"/>
                <w:lang w:val="en-US"/>
              </w:rPr>
              <w:t xml:space="preserve"> </w:t>
            </w:r>
            <w:r>
              <w:rPr>
                <w:rFonts w:asciiTheme="majorBidi" w:hAnsiTheme="majorBidi"/>
                <w:lang w:val="en-US"/>
              </w:rPr>
              <w:t>A</w:t>
            </w:r>
            <w:r w:rsidRPr="006F2140">
              <w:rPr>
                <w:rFonts w:asciiTheme="majorBidi" w:hAnsiTheme="majorBidi"/>
                <w:lang w:val="en-US"/>
              </w:rPr>
              <w:t>cceptance of the draft contract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40" w:rsidRPr="0036411A" w:rsidRDefault="006F2140" w:rsidP="00C511A6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jc w:val="left"/>
              <w:rPr>
                <w:rFonts w:asciiTheme="majorBidi" w:hAnsiTheme="majorBidi" w:cstheme="majorBidi"/>
              </w:rPr>
            </w:pPr>
            <w:r w:rsidRPr="006F2140">
              <w:rPr>
                <w:rFonts w:asciiTheme="majorBidi" w:hAnsiTheme="majorBidi"/>
              </w:rPr>
              <w:t>Unconditional acceptance of the draft contract</w:t>
            </w:r>
          </w:p>
        </w:tc>
      </w:tr>
      <w:tr w:rsidR="00CC1338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Criteria for satisfaction of the minimum requirements of Section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 xml:space="preserve"> ІІ:</w:t>
            </w:r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CC1338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>Bidder covers on its own all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</w:tc>
      </w:tr>
      <w:tr w:rsidR="00CC1338" w:rsidRPr="0036411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36411A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III.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</w:rPr>
              <w:t>Periods for the separate stages of tender conduction</w:t>
            </w:r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2B75C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3.1.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3D5BAA" w:rsidRPr="0036411A">
              <w:rPr>
                <w:rFonts w:asciiTheme="majorBidi" w:hAnsiTheme="majorBidi" w:cstheme="majorBidi"/>
                <w:szCs w:val="24"/>
              </w:rPr>
              <w:t>Final date for receipt of Applications for Participation</w:t>
            </w:r>
            <w:r w:rsidR="003D5BAA" w:rsidRPr="0036411A">
              <w:rPr>
                <w:rFonts w:asciiTheme="majorBidi" w:hAnsiTheme="majorBidi" w:cstheme="majorBidi"/>
                <w:iCs/>
                <w:szCs w:val="24"/>
              </w:rPr>
              <w:t xml:space="preserve"> in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6F2140" w:rsidP="00F05A3B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color w:val="000000"/>
                <w:szCs w:val="24"/>
                <w:lang w:eastAsia="bg-BG"/>
              </w:rPr>
              <w:t>09</w:t>
            </w:r>
            <w:r w:rsidR="005B4C95" w:rsidRPr="0036411A">
              <w:rPr>
                <w:color w:val="000000"/>
                <w:szCs w:val="24"/>
                <w:lang w:eastAsia="bg-BG"/>
              </w:rPr>
              <w:t xml:space="preserve">.03.2018 </w:t>
            </w:r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3.2.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3D5BAA" w:rsidRPr="0036411A">
              <w:rPr>
                <w:rFonts w:asciiTheme="majorBidi" w:hAnsiTheme="majorBidi" w:cstheme="majorBidi"/>
                <w:szCs w:val="24"/>
              </w:rPr>
              <w:t>Final date for Clarification Request (Form 11) by Bidder in</w:t>
            </w:r>
            <w:r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  <w:r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6F2140" w:rsidP="006F2140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color w:val="000000"/>
                <w:szCs w:val="24"/>
                <w:lang w:eastAsia="bg-BG"/>
              </w:rPr>
              <w:t>13</w:t>
            </w:r>
            <w:r w:rsidR="005B4C95" w:rsidRPr="0036411A">
              <w:rPr>
                <w:color w:val="000000"/>
                <w:szCs w:val="24"/>
                <w:lang w:eastAsia="bg-BG"/>
              </w:rPr>
              <w:t>.03.2018</w:t>
            </w:r>
            <w:r w:rsidR="00D57063" w:rsidRPr="0036411A">
              <w:rPr>
                <w:color w:val="000000"/>
                <w:szCs w:val="24"/>
                <w:lang w:eastAsia="bg-BG"/>
              </w:rPr>
              <w:t xml:space="preserve"> </w:t>
            </w:r>
          </w:p>
        </w:tc>
      </w:tr>
      <w:tr w:rsidR="00CC1338" w:rsidRPr="003641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2B75C5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3.3.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3D5BAA" w:rsidRPr="0036411A">
              <w:rPr>
                <w:rFonts w:asciiTheme="majorBidi" w:hAnsiTheme="majorBidi" w:cstheme="majorBidi"/>
                <w:szCs w:val="24"/>
              </w:rPr>
              <w:t>Final date for proposal receipt in</w:t>
            </w:r>
            <w:r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6F2140" w:rsidP="00D57063">
            <w:pPr>
              <w:spacing w:before="60"/>
              <w:rPr>
                <w:rFonts w:asciiTheme="majorBidi" w:hAnsiTheme="majorBidi" w:cstheme="majorBidi"/>
                <w:szCs w:val="24"/>
              </w:rPr>
            </w:pPr>
            <w:r>
              <w:rPr>
                <w:color w:val="000000"/>
                <w:szCs w:val="24"/>
                <w:lang w:eastAsia="bg-BG"/>
              </w:rPr>
              <w:t>18</w:t>
            </w:r>
            <w:r w:rsidR="005B4C95" w:rsidRPr="0036411A">
              <w:rPr>
                <w:color w:val="000000"/>
                <w:szCs w:val="24"/>
                <w:lang w:eastAsia="bg-BG"/>
              </w:rPr>
              <w:t>.03.2018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IV.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Address and contact information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eastAsia="en-US"/>
              </w:rPr>
              <w:t>4.1.</w:t>
            </w:r>
            <w:r w:rsidRPr="0036411A">
              <w:rPr>
                <w:rFonts w:asciiTheme="majorBidi" w:hAnsiTheme="majorBidi" w:cstheme="majorBidi"/>
                <w:lang w:val="en-US" w:eastAsia="en-US"/>
              </w:rPr>
              <w:tab/>
            </w:r>
            <w:r w:rsidR="003D5BAA" w:rsidRPr="0036411A">
              <w:rPr>
                <w:rFonts w:asciiTheme="majorBidi" w:hAnsiTheme="majorBidi" w:cstheme="majorBidi"/>
                <w:lang w:val="en-US" w:eastAsia="en-US"/>
              </w:rPr>
              <w:t>Address (e-mail) for electronic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3D5BAA" w:rsidP="002B75C5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as per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V.  </w:t>
            </w:r>
            <w:r w:rsidR="003D5BAA"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Bid preparation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5.1.</w:t>
            </w:r>
            <w:r w:rsidRPr="0036411A">
              <w:rPr>
                <w:rFonts w:asciiTheme="majorBidi" w:hAnsiTheme="majorBidi" w:cstheme="majorBidi"/>
                <w:szCs w:val="24"/>
              </w:rPr>
              <w:tab/>
            </w:r>
            <w:r w:rsidR="0011043F" w:rsidRPr="0036411A">
              <w:rPr>
                <w:rFonts w:asciiTheme="majorBidi" w:hAnsiTheme="majorBidi" w:cstheme="majorBidi"/>
                <w:szCs w:val="24"/>
              </w:rPr>
              <w:t>Bid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F2140" w:rsidRDefault="0011043F" w:rsidP="006F2140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 xml:space="preserve">Bulgarian </w:t>
            </w:r>
            <w:r w:rsidR="006F2140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/ </w:t>
            </w:r>
            <w:r w:rsidR="006F2140">
              <w:rPr>
                <w:rFonts w:asciiTheme="majorBidi" w:hAnsiTheme="majorBidi" w:cstheme="majorBidi"/>
                <w:szCs w:val="24"/>
                <w:lang w:eastAsia="ru-RU"/>
              </w:rPr>
              <w:t>English</w:t>
            </w:r>
            <w:r w:rsidR="006F2140" w:rsidRPr="0036411A">
              <w:rPr>
                <w:rFonts w:asciiTheme="majorBidi" w:hAnsiTheme="majorBidi" w:cstheme="majorBidi"/>
                <w:szCs w:val="24"/>
                <w:lang w:eastAsia="ru-RU"/>
              </w:rPr>
              <w:t xml:space="preserve"> language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ab/>
            </w:r>
            <w:r w:rsidR="0011043F" w:rsidRPr="0036411A">
              <w:rPr>
                <w:rFonts w:asciiTheme="majorBidi" w:hAnsiTheme="majorBidi" w:cstheme="majorBidi"/>
                <w:lang w:val="en-US"/>
              </w:rPr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11043F" w:rsidP="00CC1338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36411A">
              <w:rPr>
                <w:rFonts w:asciiTheme="majorBidi" w:hAnsiTheme="majorBidi" w:cstheme="majorBidi"/>
                <w:szCs w:val="24"/>
                <w:lang w:eastAsia="ru-RU"/>
              </w:rPr>
              <w:t>BGN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ab/>
            </w:r>
            <w:r w:rsidR="0011043F" w:rsidRPr="0036411A">
              <w:rPr>
                <w:rFonts w:asciiTheme="majorBidi" w:hAnsiTheme="majorBidi" w:cstheme="majorBidi"/>
                <w:lang w:val="en-US" w:bidi="en-US"/>
              </w:rPr>
              <w:t>Bid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11043F" w:rsidP="00CC133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 xml:space="preserve">Bid validity period shall be </w:t>
            </w:r>
            <w:proofErr w:type="gramStart"/>
            <w:r w:rsidRPr="0036411A">
              <w:rPr>
                <w:rFonts w:asciiTheme="majorBidi" w:hAnsiTheme="majorBidi" w:cstheme="majorBidi"/>
                <w:szCs w:val="24"/>
              </w:rPr>
              <w:t>90 calendar</w:t>
            </w:r>
            <w:proofErr w:type="gramEnd"/>
            <w:r w:rsidRPr="0036411A">
              <w:rPr>
                <w:rFonts w:asciiTheme="majorBidi" w:hAnsiTheme="majorBidi" w:cstheme="majorBidi"/>
                <w:szCs w:val="24"/>
              </w:rPr>
              <w:t xml:space="preserve"> days minimum as of the final date for proposal receipt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 xml:space="preserve">VI.  </w:t>
            </w:r>
            <w:r w:rsidR="0011043F" w:rsidRPr="0036411A">
              <w:rPr>
                <w:rFonts w:asciiTheme="majorBidi" w:hAnsiTheme="majorBidi" w:cstheme="majorBidi"/>
                <w:b/>
                <w:szCs w:val="24"/>
              </w:rPr>
              <w:t>Receipt and opening of tender proposals</w:t>
            </w:r>
          </w:p>
        </w:tc>
      </w:tr>
      <w:tr w:rsidR="00CC1338" w:rsidRPr="0036411A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36411A" w:rsidRDefault="00CC1338" w:rsidP="00CC13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>6.1.</w:t>
            </w:r>
            <w:r w:rsidRPr="0036411A">
              <w:rPr>
                <w:rFonts w:asciiTheme="majorBidi" w:hAnsiTheme="majorBidi" w:cstheme="majorBidi"/>
                <w:lang w:val="en-US"/>
              </w:rPr>
              <w:tab/>
            </w:r>
            <w:r w:rsidR="0011043F" w:rsidRPr="0036411A">
              <w:rPr>
                <w:rFonts w:asciiTheme="majorBidi" w:hAnsiTheme="majorBidi" w:cstheme="majorBidi"/>
                <w:lang w:val="en-US"/>
              </w:rPr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0" w:rsidRPr="0036411A" w:rsidRDefault="0011043F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u w:val="single"/>
              </w:rPr>
            </w:pPr>
            <w:r w:rsidRPr="0036411A">
              <w:rPr>
                <w:rFonts w:asciiTheme="majorBidi" w:hAnsiTheme="majorBidi" w:cstheme="majorBidi"/>
                <w:szCs w:val="24"/>
              </w:rPr>
              <w:t>Proposal shall be submitted and accepted only in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szCs w:val="24"/>
              </w:rPr>
              <w:t>ASTC</w:t>
            </w:r>
            <w:r w:rsidR="00CC1338" w:rsidRPr="0036411A">
              <w:rPr>
                <w:rFonts w:asciiTheme="majorBidi" w:hAnsiTheme="majorBidi" w:cstheme="majorBidi"/>
                <w:szCs w:val="24"/>
                <w:u w:val="single"/>
              </w:rPr>
              <w:t xml:space="preserve"> 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CC1338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lastRenderedPageBreak/>
              <w:t xml:space="preserve">VII.  </w:t>
            </w:r>
            <w:r w:rsidR="0011043F" w:rsidRPr="0036411A">
              <w:rPr>
                <w:rFonts w:asciiTheme="majorBidi" w:hAnsiTheme="majorBidi" w:cstheme="majorBidi"/>
                <w:b/>
                <w:szCs w:val="24"/>
              </w:rPr>
              <w:t>Bid structure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11043F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>Envelope А (Technical Part</w:t>
            </w:r>
            <w:r w:rsidR="00CC1338" w:rsidRPr="0036411A">
              <w:rPr>
                <w:rFonts w:asciiTheme="majorBidi" w:hAnsiTheme="majorBidi" w:cstheme="majorBidi"/>
                <w:b/>
                <w:szCs w:val="24"/>
              </w:rPr>
              <w:t>):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07E03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List of Documents in the Envelope A; </w:t>
            </w:r>
            <w:r w:rsidR="008F6A2B">
              <w:rPr>
                <w:rFonts w:asciiTheme="majorBidi" w:hAnsiTheme="majorBidi" w:cstheme="majorBidi"/>
                <w:lang w:val="en-US" w:bidi="en-US"/>
              </w:rPr>
              <w:t>1.5.1.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9 – </w:t>
            </w:r>
            <w:r w:rsidRPr="0036411A">
              <w:rPr>
                <w:rFonts w:asciiTheme="majorBidi" w:hAnsiTheme="majorBidi" w:cstheme="majorBidi"/>
                <w:lang w:val="en-US"/>
              </w:rPr>
              <w:t>As per the requirements of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 xml:space="preserve">ASTC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*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8375E5" w:rsidRDefault="00207E03" w:rsidP="008F6A2B">
            <w:pPr>
              <w:pStyle w:val="af1"/>
              <w:numPr>
                <w:ilvl w:val="0"/>
                <w:numId w:val="6"/>
              </w:numPr>
            </w:pPr>
            <w:r w:rsidRPr="008375E5">
              <w:t xml:space="preserve">Qualification requirements; </w:t>
            </w:r>
            <w:r w:rsidR="008375E5" w:rsidRPr="008375E5">
              <w:t xml:space="preserve">1.1.1, 1.1.2, 1.1.3, 1.1.4, 1.1.5 </w:t>
            </w:r>
            <w:r w:rsidRPr="008375E5">
              <w:t xml:space="preserve">Form </w:t>
            </w:r>
            <w:r w:rsidR="00CC1338" w:rsidRPr="008375E5">
              <w:t xml:space="preserve">1 – </w:t>
            </w:r>
            <w:r w:rsidR="006F2F30" w:rsidRPr="008375E5">
              <w:t xml:space="preserve">As per the requirements of </w:t>
            </w:r>
            <w:r w:rsidR="002B75C5" w:rsidRPr="008375E5"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375E5">
            <w:pPr>
              <w:pStyle w:val="af1"/>
              <w:numPr>
                <w:ilvl w:val="0"/>
                <w:numId w:val="6"/>
              </w:numPr>
            </w:pPr>
            <w:r w:rsidRPr="0036411A">
              <w:t>Tender Proposal (cover letter to the tender proposal</w:t>
            </w:r>
            <w:r w:rsidR="00CC1338" w:rsidRPr="0036411A">
              <w:t xml:space="preserve">); </w:t>
            </w:r>
            <w:r w:rsidR="008375E5" w:rsidRPr="008375E5">
              <w:t>1.2.1, 1.2.2.</w:t>
            </w:r>
          </w:p>
          <w:p w:rsidR="00CC1338" w:rsidRPr="0036411A" w:rsidRDefault="002B75C5" w:rsidP="008375E5">
            <w:pPr>
              <w:pStyle w:val="af1"/>
            </w:pPr>
            <w:r w:rsidRPr="0036411A">
              <w:t>Form</w:t>
            </w:r>
            <w:r w:rsidR="00CC1338" w:rsidRPr="0036411A">
              <w:t xml:space="preserve"> 2 – </w:t>
            </w:r>
            <w:r w:rsidR="006F2F30" w:rsidRPr="0036411A">
              <w:t xml:space="preserve">As per the requirements of </w:t>
            </w:r>
            <w:r w:rsidRPr="0036411A"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375E5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Technical Proposal</w:t>
            </w:r>
            <w:r w:rsidRPr="0036411A">
              <w:rPr>
                <w:rFonts w:asciiTheme="majorBidi" w:hAnsiTheme="majorBidi" w:cstheme="majorBidi"/>
                <w:lang w:val="en-US"/>
              </w:rPr>
              <w:t>;</w:t>
            </w:r>
            <w:r w:rsidR="008375E5" w:rsidRPr="008F6A2B">
              <w:rPr>
                <w:lang w:val="en-US"/>
              </w:rPr>
              <w:t xml:space="preserve"> </w:t>
            </w:r>
            <w:r w:rsidR="008375E5" w:rsidRPr="008375E5">
              <w:rPr>
                <w:rFonts w:asciiTheme="majorBidi" w:hAnsiTheme="majorBidi" w:cstheme="majorBidi"/>
                <w:lang w:val="en-US"/>
              </w:rPr>
              <w:t>1.3.1.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3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Delivery schedule, </w:t>
            </w:r>
            <w:r w:rsidR="008375E5" w:rsidRPr="008375E5">
              <w:rPr>
                <w:rFonts w:asciiTheme="majorBidi" w:hAnsiTheme="majorBidi" w:cstheme="majorBidi"/>
                <w:lang w:val="en-US"/>
              </w:rPr>
              <w:t>1.</w:t>
            </w:r>
            <w:r w:rsidR="008375E5">
              <w:rPr>
                <w:rFonts w:asciiTheme="majorBidi" w:hAnsiTheme="majorBidi" w:cstheme="majorBidi"/>
                <w:lang w:val="en-US"/>
              </w:rPr>
              <w:t>4</w:t>
            </w:r>
            <w:r w:rsidR="008375E5" w:rsidRPr="008375E5">
              <w:rPr>
                <w:rFonts w:asciiTheme="majorBidi" w:hAnsiTheme="majorBidi" w:cstheme="majorBidi"/>
                <w:lang w:val="en-US"/>
              </w:rPr>
              <w:t>.1.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5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Guarantee for participation in the tender (Bid Bond),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4 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Guarantee from the Head Office, a copy of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8</w:t>
            </w:r>
            <w:r w:rsidR="00CC1338" w:rsidRPr="0036411A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Business Partner Questionnaire;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10 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Documents confirming the relations between the Bidder and its subcontractors 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(official documents on the relations with a subcontractor (subcontractors) for the specific tender)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>engaged for the performance of works / rendering of services / performing the deliveries, which are the subject of the Tender, including copies of licenses, certificates and other permitting documents of the subcontractors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proofErr w:type="gramStart"/>
            <w:r w:rsidRPr="0036411A">
              <w:rPr>
                <w:rFonts w:asciiTheme="majorBidi" w:hAnsiTheme="majorBidi" w:cstheme="majorBidi"/>
                <w:lang w:val="en-US"/>
              </w:rPr>
              <w:t>not</w:t>
            </w:r>
            <w:proofErr w:type="gramEnd"/>
            <w:r w:rsidRPr="0036411A">
              <w:rPr>
                <w:rFonts w:asciiTheme="majorBidi" w:hAnsiTheme="majorBidi" w:cstheme="majorBidi"/>
                <w:lang w:val="en-US"/>
              </w:rPr>
              <w:t xml:space="preserve"> required for this tender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>. –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</w:t>
            </w:r>
            <w:proofErr w:type="gramEnd"/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 xml:space="preserve">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666CC9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Copies of licenses, certificates and permits necessary for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the deliveries of goods subject of the tender</w:t>
            </w:r>
            <w:r w:rsidR="00666CC9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Original power of attorney issued to the person who has signed the Title page (Form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6)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authorizing such a person 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(in the cases in which it is not the manager of the company)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>to assume obligations on behalf of the Bidder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lang w:val="en-US"/>
              </w:rPr>
              <w:t>Price Proposal Section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– </w:t>
            </w:r>
            <w:r w:rsidR="006F2F30" w:rsidRPr="0036411A">
              <w:rPr>
                <w:rFonts w:asciiTheme="majorBidi" w:hAnsiTheme="majorBidi" w:cstheme="majorBidi"/>
                <w:lang w:val="en-US"/>
              </w:rPr>
              <w:t xml:space="preserve">As per the requirements of </w:t>
            </w:r>
            <w:r w:rsidRPr="0036411A">
              <w:rPr>
                <w:rFonts w:asciiTheme="majorBidi" w:hAnsiTheme="majorBidi" w:cstheme="majorBidi"/>
                <w:lang w:val="en-US"/>
              </w:rPr>
              <w:t>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Copy of the Bidder’s certificate of registration as a legal entity</w:t>
            </w:r>
            <w:r w:rsidR="003F74EC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1 – </w:t>
            </w:r>
            <w:r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2B75C5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>Copy of financial statements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for the past 3 (three) years </w:t>
            </w:r>
            <w:r w:rsidRPr="0036411A">
              <w:rPr>
                <w:rFonts w:asciiTheme="majorBidi" w:hAnsiTheme="majorBidi" w:cstheme="majorBidi"/>
                <w:lang w:val="en-US" w:bidi="en-US"/>
              </w:rPr>
              <w:t>certified by the Bidder, balance sheet, profit and loss account, cash flow statement, audit opinion and the breakdown of accounts receivable and payable</w:t>
            </w:r>
            <w:r w:rsidR="00873C38" w:rsidRPr="0036411A">
              <w:rPr>
                <w:rFonts w:asciiTheme="majorBidi" w:hAnsiTheme="majorBidi" w:cstheme="majorBidi"/>
                <w:lang w:val="en-US" w:bidi="en-US"/>
              </w:rPr>
              <w:t xml:space="preserve">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A certificate by Registry Agency that Bidder </w:t>
            </w:r>
            <w:proofErr w:type="gramStart"/>
            <w:r w:rsidRPr="0036411A">
              <w:rPr>
                <w:rFonts w:asciiTheme="majorBidi" w:hAnsiTheme="majorBidi" w:cstheme="majorBidi"/>
                <w:lang w:val="en-US"/>
              </w:rPr>
              <w:t>has not been declared</w:t>
            </w:r>
            <w:proofErr w:type="gramEnd"/>
            <w:r w:rsidRPr="0036411A">
              <w:rPr>
                <w:rFonts w:asciiTheme="majorBidi" w:hAnsiTheme="majorBidi" w:cstheme="majorBidi"/>
                <w:lang w:val="en-US"/>
              </w:rPr>
              <w:t xml:space="preserve"> bankrupt and no bankruptcy proceedings have been opened against it</w:t>
            </w:r>
            <w:r w:rsidR="003F74EC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1 –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A certificate by Registry Agency that Bidder is not subject to liquidation proceedings and no liquidation </w:t>
            </w:r>
            <w:r w:rsidR="0056688B" w:rsidRPr="0036411A">
              <w:rPr>
                <w:rFonts w:asciiTheme="majorBidi" w:hAnsiTheme="majorBidi" w:cstheme="majorBidi"/>
                <w:lang w:val="en-US"/>
              </w:rPr>
              <w:t>proceedings</w:t>
            </w:r>
            <w:r w:rsidRPr="0036411A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gramStart"/>
            <w:r w:rsidRPr="0036411A">
              <w:rPr>
                <w:rFonts w:asciiTheme="majorBidi" w:hAnsiTheme="majorBidi" w:cstheme="majorBidi"/>
                <w:lang w:val="en-US"/>
              </w:rPr>
              <w:t>have been initiated</w:t>
            </w:r>
            <w:proofErr w:type="gramEnd"/>
            <w:r w:rsidRPr="0036411A">
              <w:rPr>
                <w:rFonts w:asciiTheme="majorBidi" w:hAnsiTheme="majorBidi" w:cstheme="majorBidi"/>
                <w:lang w:val="en-US"/>
              </w:rPr>
              <w:t xml:space="preserve"> against it</w:t>
            </w:r>
            <w:r w:rsidR="003F74EC" w:rsidRPr="0036411A">
              <w:rPr>
                <w:rFonts w:asciiTheme="majorBidi" w:hAnsiTheme="majorBidi" w:cstheme="majorBidi"/>
                <w:lang w:val="en-US"/>
              </w:rPr>
              <w:t xml:space="preserve">. – </w:t>
            </w:r>
            <w:r w:rsidRPr="0036411A">
              <w:rPr>
                <w:rFonts w:asciiTheme="majorBidi" w:hAnsiTheme="majorBidi" w:cstheme="majorBidi"/>
                <w:lang w:val="en-US"/>
              </w:rPr>
              <w:t>Form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 1 –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F6A2B" w:rsidP="008F6A2B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 w:bidi="en-US"/>
              </w:rPr>
              <w:t>16</w:t>
            </w:r>
            <w:proofErr w:type="gramStart"/>
            <w:r>
              <w:rPr>
                <w:rFonts w:asciiTheme="majorBidi" w:hAnsiTheme="majorBidi" w:cstheme="majorBidi"/>
                <w:lang w:val="en-US" w:bidi="en-US"/>
              </w:rPr>
              <w:t>.</w:t>
            </w:r>
            <w:r w:rsidR="00873C38" w:rsidRPr="0036411A">
              <w:rPr>
                <w:rFonts w:asciiTheme="majorBidi" w:hAnsiTheme="majorBidi" w:cstheme="majorBidi"/>
                <w:lang w:val="en-US" w:bidi="en-US"/>
              </w:rPr>
              <w:t>Electronic</w:t>
            </w:r>
            <w:proofErr w:type="gramEnd"/>
            <w:r w:rsidR="00873C38" w:rsidRPr="0036411A">
              <w:rPr>
                <w:rFonts w:asciiTheme="majorBidi" w:hAnsiTheme="majorBidi" w:cstheme="majorBidi"/>
                <w:lang w:val="en-US" w:bidi="en-US"/>
              </w:rPr>
              <w:t xml:space="preserve"> version of all documents in Envelope A in </w:t>
            </w:r>
            <w:r w:rsidR="00873C38" w:rsidRPr="0036411A">
              <w:rPr>
                <w:rFonts w:asciiTheme="majorBidi" w:hAnsiTheme="majorBidi" w:cstheme="majorBidi"/>
                <w:lang w:val="en-US"/>
              </w:rPr>
              <w:t>PDF (uploaded on an electronic media flash stick and/or compact disk which shall be put in Envelope А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 xml:space="preserve">– </w:t>
            </w:r>
            <w:r w:rsidR="00873C38"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>Envelope (</w:t>
            </w:r>
            <w:r w:rsidRPr="0036411A">
              <w:rPr>
                <w:rFonts w:asciiTheme="majorBidi" w:hAnsiTheme="majorBidi" w:cstheme="majorBidi"/>
                <w:b/>
                <w:szCs w:val="24"/>
                <w:lang w:bidi="en-US"/>
              </w:rPr>
              <w:t>Bid Security</w:t>
            </w:r>
            <w:r w:rsidR="00CC1338" w:rsidRPr="0036411A">
              <w:rPr>
                <w:rFonts w:asciiTheme="majorBidi" w:hAnsiTheme="majorBidi" w:cstheme="majorBidi"/>
                <w:szCs w:val="24"/>
              </w:rPr>
              <w:t>)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0C32F8">
            <w:pPr>
              <w:pStyle w:val="a9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Guarantee for participation in the tender (Bid Bond) – original;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4 - </w:t>
            </w:r>
            <w:bookmarkStart w:id="1" w:name="_GoBack"/>
            <w:bookmarkEnd w:id="1"/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 w:rsidRPr="0036411A">
              <w:rPr>
                <w:rFonts w:asciiTheme="majorBidi" w:hAnsiTheme="majorBidi" w:cstheme="majorBidi"/>
                <w:b/>
                <w:szCs w:val="24"/>
              </w:rPr>
              <w:t>Envelope B (Commercial Part</w:t>
            </w:r>
            <w:r w:rsidR="00CC1338" w:rsidRPr="0036411A">
              <w:rPr>
                <w:rFonts w:asciiTheme="majorBidi" w:hAnsiTheme="majorBidi" w:cstheme="majorBidi"/>
                <w:b/>
                <w:szCs w:val="24"/>
              </w:rPr>
              <w:t xml:space="preserve">) 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List of Documents in the Envelope B;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9 -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/>
              </w:rPr>
              <w:t xml:space="preserve">Title Page;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6 -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Commercial (price) proposal; Form 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7 - </w:t>
            </w:r>
            <w:r w:rsidR="002B75C5" w:rsidRPr="0036411A">
              <w:rPr>
                <w:rFonts w:asciiTheme="majorBidi" w:hAnsiTheme="majorBidi" w:cstheme="majorBidi"/>
                <w:lang w:val="en-US"/>
              </w:rPr>
              <w:t>As per the requirements of ASTC</w:t>
            </w:r>
          </w:p>
        </w:tc>
      </w:tr>
      <w:tr w:rsidR="00CC1338" w:rsidRPr="0036411A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36411A" w:rsidRDefault="00873C38" w:rsidP="008F6A2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36411A">
              <w:rPr>
                <w:rFonts w:asciiTheme="majorBidi" w:hAnsiTheme="majorBidi" w:cstheme="majorBidi"/>
                <w:lang w:val="en-US" w:bidi="en-US"/>
              </w:rPr>
              <w:t xml:space="preserve">Electronic version of all documents in Envelope </w:t>
            </w:r>
            <w:r w:rsidRPr="0036411A">
              <w:rPr>
                <w:rFonts w:asciiTheme="majorBidi" w:hAnsiTheme="majorBidi" w:cstheme="majorBidi"/>
                <w:lang w:val="en-US"/>
              </w:rPr>
              <w:t>В in PDF, MS Word, Excel formats (uploaded on an electronic media flash stick and/or compact disk which shall be put in Envelope В</w:t>
            </w:r>
            <w:r w:rsidR="00CC1338" w:rsidRPr="0036411A">
              <w:rPr>
                <w:rFonts w:asciiTheme="majorBidi" w:hAnsiTheme="majorBidi" w:cstheme="majorBidi"/>
                <w:lang w:val="en-US"/>
              </w:rPr>
              <w:t xml:space="preserve">) 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 xml:space="preserve">– </w:t>
            </w:r>
            <w:r w:rsidRPr="0036411A">
              <w:rPr>
                <w:rFonts w:asciiTheme="majorBidi" w:hAnsiTheme="majorBidi" w:cstheme="majorBidi"/>
                <w:b/>
                <w:i/>
                <w:lang w:val="en-US"/>
              </w:rPr>
              <w:t>not required</w:t>
            </w:r>
            <w:r w:rsidR="00CC1338" w:rsidRPr="0036411A">
              <w:rPr>
                <w:rFonts w:asciiTheme="majorBidi" w:hAnsiTheme="majorBidi" w:cstheme="majorBidi"/>
                <w:b/>
                <w:i/>
                <w:lang w:val="en-US"/>
              </w:rPr>
              <w:t>.</w:t>
            </w:r>
          </w:p>
        </w:tc>
      </w:tr>
    </w:tbl>
    <w:p w:rsidR="00865004" w:rsidRPr="0036411A" w:rsidRDefault="00865004" w:rsidP="00D4680C">
      <w:pPr>
        <w:spacing w:before="120"/>
        <w:rPr>
          <w:rFonts w:asciiTheme="majorBidi" w:hAnsiTheme="majorBidi" w:cstheme="majorBidi"/>
          <w:szCs w:val="24"/>
        </w:rPr>
      </w:pPr>
    </w:p>
    <w:p w:rsidR="00D637AA" w:rsidRPr="0036411A" w:rsidRDefault="00D637AA" w:rsidP="00D4680C">
      <w:pPr>
        <w:spacing w:before="120"/>
        <w:rPr>
          <w:rFonts w:asciiTheme="majorBidi" w:hAnsiTheme="majorBidi" w:cstheme="majorBidi"/>
          <w:szCs w:val="24"/>
        </w:rPr>
      </w:pPr>
      <w:r w:rsidRPr="0036411A">
        <w:rPr>
          <w:rFonts w:asciiTheme="majorBidi" w:hAnsiTheme="majorBidi" w:cstheme="majorBidi"/>
          <w:szCs w:val="24"/>
        </w:rPr>
        <w:t xml:space="preserve">* </w:t>
      </w:r>
      <w:r w:rsidR="002B75C5" w:rsidRPr="0036411A">
        <w:rPr>
          <w:rFonts w:asciiTheme="majorBidi" w:hAnsiTheme="majorBidi" w:cstheme="majorBidi"/>
          <w:szCs w:val="24"/>
        </w:rPr>
        <w:t>ASTC</w:t>
      </w:r>
      <w:r w:rsidRPr="0036411A">
        <w:rPr>
          <w:rFonts w:asciiTheme="majorBidi" w:hAnsiTheme="majorBidi" w:cstheme="majorBidi"/>
          <w:szCs w:val="24"/>
        </w:rPr>
        <w:t xml:space="preserve"> – </w:t>
      </w:r>
      <w:r w:rsidR="002B75C5" w:rsidRPr="0036411A">
        <w:rPr>
          <w:rFonts w:asciiTheme="majorBidi" w:hAnsiTheme="majorBidi" w:cstheme="majorBidi"/>
          <w:szCs w:val="24"/>
        </w:rPr>
        <w:t>Automated System for Tender Conduction</w:t>
      </w:r>
    </w:p>
    <w:sectPr w:rsidR="00D637AA" w:rsidRPr="0036411A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5A" w:rsidRDefault="00BE275A" w:rsidP="00CF5625">
      <w:r>
        <w:separator/>
      </w:r>
    </w:p>
  </w:endnote>
  <w:endnote w:type="continuationSeparator" w:id="0">
    <w:p w:rsidR="00BE275A" w:rsidRDefault="00BE275A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F30" w:rsidRPr="006456FF" w:rsidRDefault="006F2F30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2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5A" w:rsidRDefault="00BE275A" w:rsidP="00CF5625">
      <w:r>
        <w:separator/>
      </w:r>
    </w:p>
  </w:footnote>
  <w:footnote w:type="continuationSeparator" w:id="0">
    <w:p w:rsidR="00BE275A" w:rsidRDefault="00BE275A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80CCC"/>
    <w:multiLevelType w:val="hybridMultilevel"/>
    <w:tmpl w:val="B2085AE4"/>
    <w:lvl w:ilvl="0" w:tplc="BF663AF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7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6"/>
  </w:num>
  <w:num w:numId="17">
    <w:abstractNumId w:val="24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369E"/>
    <w:rsid w:val="00003D39"/>
    <w:rsid w:val="00005B9E"/>
    <w:rsid w:val="00007F6B"/>
    <w:rsid w:val="00020144"/>
    <w:rsid w:val="00020658"/>
    <w:rsid w:val="00020BDD"/>
    <w:rsid w:val="00021C7A"/>
    <w:rsid w:val="000241D1"/>
    <w:rsid w:val="000259B9"/>
    <w:rsid w:val="00034803"/>
    <w:rsid w:val="00035BF8"/>
    <w:rsid w:val="00044F77"/>
    <w:rsid w:val="0005538D"/>
    <w:rsid w:val="000644F7"/>
    <w:rsid w:val="0006501E"/>
    <w:rsid w:val="00067826"/>
    <w:rsid w:val="00086792"/>
    <w:rsid w:val="00092EC4"/>
    <w:rsid w:val="00095D9B"/>
    <w:rsid w:val="000A37E1"/>
    <w:rsid w:val="000B6DE7"/>
    <w:rsid w:val="000C32F8"/>
    <w:rsid w:val="000E1999"/>
    <w:rsid w:val="000E321F"/>
    <w:rsid w:val="000F7607"/>
    <w:rsid w:val="0011043F"/>
    <w:rsid w:val="00110EA0"/>
    <w:rsid w:val="00111AEF"/>
    <w:rsid w:val="0011433B"/>
    <w:rsid w:val="001208F8"/>
    <w:rsid w:val="00125292"/>
    <w:rsid w:val="00130AEA"/>
    <w:rsid w:val="00133F5B"/>
    <w:rsid w:val="001347B1"/>
    <w:rsid w:val="00143763"/>
    <w:rsid w:val="00144D5A"/>
    <w:rsid w:val="0016015E"/>
    <w:rsid w:val="00175DB1"/>
    <w:rsid w:val="00182631"/>
    <w:rsid w:val="001870A6"/>
    <w:rsid w:val="00190489"/>
    <w:rsid w:val="00192148"/>
    <w:rsid w:val="001964F6"/>
    <w:rsid w:val="001A36E9"/>
    <w:rsid w:val="001B35C9"/>
    <w:rsid w:val="001B45A1"/>
    <w:rsid w:val="001B5051"/>
    <w:rsid w:val="001C2F9C"/>
    <w:rsid w:val="001D0C52"/>
    <w:rsid w:val="001D24C7"/>
    <w:rsid w:val="001D2EB6"/>
    <w:rsid w:val="001F270C"/>
    <w:rsid w:val="00207C8D"/>
    <w:rsid w:val="00207E03"/>
    <w:rsid w:val="002148AE"/>
    <w:rsid w:val="002226A5"/>
    <w:rsid w:val="002264C2"/>
    <w:rsid w:val="00231589"/>
    <w:rsid w:val="0024039A"/>
    <w:rsid w:val="002406BD"/>
    <w:rsid w:val="002434FE"/>
    <w:rsid w:val="002527DF"/>
    <w:rsid w:val="0025633F"/>
    <w:rsid w:val="00256F5C"/>
    <w:rsid w:val="002712F9"/>
    <w:rsid w:val="00275079"/>
    <w:rsid w:val="00280D68"/>
    <w:rsid w:val="00284E70"/>
    <w:rsid w:val="00290538"/>
    <w:rsid w:val="002965E1"/>
    <w:rsid w:val="002A52A0"/>
    <w:rsid w:val="002B42E0"/>
    <w:rsid w:val="002B75C5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7E84"/>
    <w:rsid w:val="00311898"/>
    <w:rsid w:val="003129AC"/>
    <w:rsid w:val="003145B8"/>
    <w:rsid w:val="00332B90"/>
    <w:rsid w:val="0033772C"/>
    <w:rsid w:val="0034558B"/>
    <w:rsid w:val="0036253A"/>
    <w:rsid w:val="0036368A"/>
    <w:rsid w:val="0036411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D5BAA"/>
    <w:rsid w:val="003E01EC"/>
    <w:rsid w:val="003E1FB4"/>
    <w:rsid w:val="003E4487"/>
    <w:rsid w:val="003F151D"/>
    <w:rsid w:val="003F185E"/>
    <w:rsid w:val="003F74EC"/>
    <w:rsid w:val="004026C6"/>
    <w:rsid w:val="00412392"/>
    <w:rsid w:val="00423664"/>
    <w:rsid w:val="00441A1B"/>
    <w:rsid w:val="00454172"/>
    <w:rsid w:val="00460545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B7710"/>
    <w:rsid w:val="004C479F"/>
    <w:rsid w:val="004D3FB6"/>
    <w:rsid w:val="004D404B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688B"/>
    <w:rsid w:val="00567F6B"/>
    <w:rsid w:val="00574EDD"/>
    <w:rsid w:val="00584CB7"/>
    <w:rsid w:val="00592A8F"/>
    <w:rsid w:val="00592CBC"/>
    <w:rsid w:val="00596C3E"/>
    <w:rsid w:val="005A334D"/>
    <w:rsid w:val="005A50EA"/>
    <w:rsid w:val="005B4302"/>
    <w:rsid w:val="005B4C95"/>
    <w:rsid w:val="005B773D"/>
    <w:rsid w:val="005C62EB"/>
    <w:rsid w:val="005D0192"/>
    <w:rsid w:val="005D15FD"/>
    <w:rsid w:val="005D7808"/>
    <w:rsid w:val="005E0170"/>
    <w:rsid w:val="005E2387"/>
    <w:rsid w:val="005E59D3"/>
    <w:rsid w:val="005F24AA"/>
    <w:rsid w:val="00600E57"/>
    <w:rsid w:val="006111EB"/>
    <w:rsid w:val="006206E8"/>
    <w:rsid w:val="006268C7"/>
    <w:rsid w:val="006317C1"/>
    <w:rsid w:val="00633360"/>
    <w:rsid w:val="006334CF"/>
    <w:rsid w:val="006422EE"/>
    <w:rsid w:val="00644011"/>
    <w:rsid w:val="006456FF"/>
    <w:rsid w:val="00657931"/>
    <w:rsid w:val="00660A81"/>
    <w:rsid w:val="00666CC9"/>
    <w:rsid w:val="006706D6"/>
    <w:rsid w:val="00673495"/>
    <w:rsid w:val="00676F9F"/>
    <w:rsid w:val="00681723"/>
    <w:rsid w:val="00684377"/>
    <w:rsid w:val="006863FD"/>
    <w:rsid w:val="00693212"/>
    <w:rsid w:val="006B5A56"/>
    <w:rsid w:val="006B6412"/>
    <w:rsid w:val="006D1179"/>
    <w:rsid w:val="006D3F58"/>
    <w:rsid w:val="006E01DD"/>
    <w:rsid w:val="006F2140"/>
    <w:rsid w:val="006F21AA"/>
    <w:rsid w:val="006F2F30"/>
    <w:rsid w:val="00710A30"/>
    <w:rsid w:val="00717195"/>
    <w:rsid w:val="00720E0A"/>
    <w:rsid w:val="007267E3"/>
    <w:rsid w:val="00743B2F"/>
    <w:rsid w:val="007555A0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20466"/>
    <w:rsid w:val="00820F4F"/>
    <w:rsid w:val="008217CD"/>
    <w:rsid w:val="00824367"/>
    <w:rsid w:val="008319F5"/>
    <w:rsid w:val="00831D84"/>
    <w:rsid w:val="008375E5"/>
    <w:rsid w:val="008416DE"/>
    <w:rsid w:val="00860E03"/>
    <w:rsid w:val="0086322C"/>
    <w:rsid w:val="00865004"/>
    <w:rsid w:val="0086604E"/>
    <w:rsid w:val="00867F3F"/>
    <w:rsid w:val="008714A4"/>
    <w:rsid w:val="00873C38"/>
    <w:rsid w:val="008814F5"/>
    <w:rsid w:val="008A08A4"/>
    <w:rsid w:val="008C1BEC"/>
    <w:rsid w:val="008D0F04"/>
    <w:rsid w:val="008D1B1B"/>
    <w:rsid w:val="008D212C"/>
    <w:rsid w:val="008E2D6B"/>
    <w:rsid w:val="008F6A2B"/>
    <w:rsid w:val="009033AD"/>
    <w:rsid w:val="009067B8"/>
    <w:rsid w:val="00912310"/>
    <w:rsid w:val="009165E3"/>
    <w:rsid w:val="00926497"/>
    <w:rsid w:val="00933BB1"/>
    <w:rsid w:val="009422D3"/>
    <w:rsid w:val="00942F88"/>
    <w:rsid w:val="00943C85"/>
    <w:rsid w:val="00950F35"/>
    <w:rsid w:val="00956C53"/>
    <w:rsid w:val="00965E21"/>
    <w:rsid w:val="009733FB"/>
    <w:rsid w:val="00977C3F"/>
    <w:rsid w:val="0098179B"/>
    <w:rsid w:val="0099382D"/>
    <w:rsid w:val="009B4802"/>
    <w:rsid w:val="009C0452"/>
    <w:rsid w:val="009C324F"/>
    <w:rsid w:val="009D6F99"/>
    <w:rsid w:val="009E2ABB"/>
    <w:rsid w:val="00A0383A"/>
    <w:rsid w:val="00A23CA7"/>
    <w:rsid w:val="00A27428"/>
    <w:rsid w:val="00A348A6"/>
    <w:rsid w:val="00A35462"/>
    <w:rsid w:val="00A46156"/>
    <w:rsid w:val="00A5729C"/>
    <w:rsid w:val="00A66166"/>
    <w:rsid w:val="00A803D3"/>
    <w:rsid w:val="00AA7788"/>
    <w:rsid w:val="00AA7B68"/>
    <w:rsid w:val="00AC26CE"/>
    <w:rsid w:val="00AC64A4"/>
    <w:rsid w:val="00AD1C91"/>
    <w:rsid w:val="00AD5131"/>
    <w:rsid w:val="00AE1DF0"/>
    <w:rsid w:val="00AE3B45"/>
    <w:rsid w:val="00AF20AB"/>
    <w:rsid w:val="00AF5BD9"/>
    <w:rsid w:val="00B028E6"/>
    <w:rsid w:val="00B0371B"/>
    <w:rsid w:val="00B038A8"/>
    <w:rsid w:val="00B05F2E"/>
    <w:rsid w:val="00B14F3F"/>
    <w:rsid w:val="00B23B86"/>
    <w:rsid w:val="00B31431"/>
    <w:rsid w:val="00B32825"/>
    <w:rsid w:val="00B5300C"/>
    <w:rsid w:val="00B658BE"/>
    <w:rsid w:val="00B7736A"/>
    <w:rsid w:val="00B84C3E"/>
    <w:rsid w:val="00BA2592"/>
    <w:rsid w:val="00BB6F92"/>
    <w:rsid w:val="00BC1C56"/>
    <w:rsid w:val="00BC603C"/>
    <w:rsid w:val="00BC6249"/>
    <w:rsid w:val="00BD154C"/>
    <w:rsid w:val="00BE1F52"/>
    <w:rsid w:val="00BE275A"/>
    <w:rsid w:val="00BF3749"/>
    <w:rsid w:val="00BF6EBF"/>
    <w:rsid w:val="00C01AED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2CD"/>
    <w:rsid w:val="00C475D8"/>
    <w:rsid w:val="00C511A6"/>
    <w:rsid w:val="00C57F88"/>
    <w:rsid w:val="00C714F5"/>
    <w:rsid w:val="00C72F8E"/>
    <w:rsid w:val="00C80FAF"/>
    <w:rsid w:val="00C83AD7"/>
    <w:rsid w:val="00C95BCC"/>
    <w:rsid w:val="00CA307D"/>
    <w:rsid w:val="00CA7926"/>
    <w:rsid w:val="00CB2461"/>
    <w:rsid w:val="00CB2E75"/>
    <w:rsid w:val="00CB6A10"/>
    <w:rsid w:val="00CB73D5"/>
    <w:rsid w:val="00CC1338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4C62"/>
    <w:rsid w:val="00D57063"/>
    <w:rsid w:val="00D60B2E"/>
    <w:rsid w:val="00D63391"/>
    <w:rsid w:val="00D637AA"/>
    <w:rsid w:val="00D81A00"/>
    <w:rsid w:val="00D8369C"/>
    <w:rsid w:val="00D84D24"/>
    <w:rsid w:val="00D97809"/>
    <w:rsid w:val="00DA3E76"/>
    <w:rsid w:val="00DC2BFA"/>
    <w:rsid w:val="00DC6ED4"/>
    <w:rsid w:val="00DD5C7F"/>
    <w:rsid w:val="00DD7127"/>
    <w:rsid w:val="00DE3CDC"/>
    <w:rsid w:val="00DE6676"/>
    <w:rsid w:val="00DF7C07"/>
    <w:rsid w:val="00E003C7"/>
    <w:rsid w:val="00E11469"/>
    <w:rsid w:val="00E14748"/>
    <w:rsid w:val="00E21E8A"/>
    <w:rsid w:val="00E32574"/>
    <w:rsid w:val="00E4197E"/>
    <w:rsid w:val="00E465C2"/>
    <w:rsid w:val="00E5535E"/>
    <w:rsid w:val="00E57A7E"/>
    <w:rsid w:val="00E60220"/>
    <w:rsid w:val="00E70BD2"/>
    <w:rsid w:val="00E80C2E"/>
    <w:rsid w:val="00E9098E"/>
    <w:rsid w:val="00E912F7"/>
    <w:rsid w:val="00E9583C"/>
    <w:rsid w:val="00EB6EDF"/>
    <w:rsid w:val="00ED0FA6"/>
    <w:rsid w:val="00ED4B15"/>
    <w:rsid w:val="00ED652D"/>
    <w:rsid w:val="00EF2C20"/>
    <w:rsid w:val="00F01186"/>
    <w:rsid w:val="00F05A3B"/>
    <w:rsid w:val="00F0679E"/>
    <w:rsid w:val="00F110EC"/>
    <w:rsid w:val="00F12205"/>
    <w:rsid w:val="00F13583"/>
    <w:rsid w:val="00F13670"/>
    <w:rsid w:val="00F238BF"/>
    <w:rsid w:val="00F314C5"/>
    <w:rsid w:val="00F3399A"/>
    <w:rsid w:val="00F33B50"/>
    <w:rsid w:val="00F500D0"/>
    <w:rsid w:val="00F514F6"/>
    <w:rsid w:val="00F54100"/>
    <w:rsid w:val="00F62360"/>
    <w:rsid w:val="00F64207"/>
    <w:rsid w:val="00F66D4C"/>
    <w:rsid w:val="00F66E66"/>
    <w:rsid w:val="00F67B07"/>
    <w:rsid w:val="00F73250"/>
    <w:rsid w:val="00F810E1"/>
    <w:rsid w:val="00F84B4B"/>
    <w:rsid w:val="00F84D33"/>
    <w:rsid w:val="00FA4BA8"/>
    <w:rsid w:val="00FA6764"/>
    <w:rsid w:val="00FB284D"/>
    <w:rsid w:val="00FB357F"/>
    <w:rsid w:val="00FB3B5B"/>
    <w:rsid w:val="00FB7049"/>
    <w:rsid w:val="00FC693B"/>
    <w:rsid w:val="00FD245E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paragraph" w:styleId="af1">
    <w:name w:val="No Spacing"/>
    <w:uiPriority w:val="1"/>
    <w:qFormat/>
    <w:rsid w:val="008375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0CF9-D60B-49DA-90B0-9524AA61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Гергана Димитрова Николова</cp:lastModifiedBy>
  <cp:revision>3</cp:revision>
  <cp:lastPrinted>2018-01-25T11:38:00Z</cp:lastPrinted>
  <dcterms:created xsi:type="dcterms:W3CDTF">2018-02-22T08:40:00Z</dcterms:created>
  <dcterms:modified xsi:type="dcterms:W3CDTF">2018-02-22T08:42:00Z</dcterms:modified>
</cp:coreProperties>
</file>