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01886C7E" w:rsidR="00985BD0" w:rsidRPr="008C5571" w:rsidRDefault="009146DB" w:rsidP="00985BD0">
      <w:pPr>
        <w:pStyle w:val="Kop1"/>
        <w:rPr>
          <w:color w:val="339933"/>
          <w:sz w:val="24"/>
          <w:szCs w:val="24"/>
        </w:rPr>
      </w:pPr>
      <w:r>
        <w:rPr>
          <w:color w:val="339933"/>
          <w:sz w:val="24"/>
          <w:szCs w:val="24"/>
        </w:rPr>
        <w:t xml:space="preserve">Kwaliteitsadviseur bedrijfsvoering </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62607B7D" w14:textId="77777777" w:rsidR="00BB5ABD" w:rsidRDefault="00BB5ABD" w:rsidP="00D24F8E">
            <w:pPr>
              <w:rPr>
                <w:b/>
              </w:rPr>
            </w:pPr>
            <w:r>
              <w:rPr>
                <w:b/>
              </w:rPr>
              <w:t>Werklocatie:</w:t>
            </w:r>
          </w:p>
        </w:tc>
        <w:tc>
          <w:tcPr>
            <w:tcW w:w="5295" w:type="dxa"/>
          </w:tcPr>
          <w:p w14:paraId="2A6E49A5" w14:textId="2F6111AB" w:rsidR="00BB5ABD" w:rsidRPr="00BB5ABD" w:rsidRDefault="009146DB" w:rsidP="00D24F8E">
            <w:r w:rsidRPr="008B45EF">
              <w:t>Thuiswerken volgens RIVM richtlijnen zodra</w:t>
            </w:r>
            <w:r>
              <w:t xml:space="preserve"> weer mogelijk </w:t>
            </w:r>
            <w:r w:rsidR="00AD74CA">
              <w:t>Wilhelminakade</w:t>
            </w:r>
            <w:r>
              <w:t xml:space="preserve"> 179</w:t>
            </w:r>
            <w:r w:rsidR="00F50CE0">
              <w:t xml:space="preserve"> </w:t>
            </w:r>
          </w:p>
        </w:tc>
      </w:tr>
      <w:tr w:rsidR="00BB5ABD" w:rsidRPr="00BB5ABD" w14:paraId="270C5984" w14:textId="77777777" w:rsidTr="001C6FAE">
        <w:tc>
          <w:tcPr>
            <w:tcW w:w="3086" w:type="dxa"/>
          </w:tcPr>
          <w:p w14:paraId="3E592B41" w14:textId="77777777" w:rsidR="00BB5ABD" w:rsidRDefault="00BB5ABD" w:rsidP="00D24F8E">
            <w:pPr>
              <w:rPr>
                <w:b/>
              </w:rPr>
            </w:pPr>
            <w:r>
              <w:rPr>
                <w:b/>
              </w:rPr>
              <w:t>Startdatum:</w:t>
            </w:r>
          </w:p>
        </w:tc>
        <w:tc>
          <w:tcPr>
            <w:tcW w:w="5295" w:type="dxa"/>
          </w:tcPr>
          <w:p w14:paraId="7DDD1F72" w14:textId="09329BFC" w:rsidR="00BB5ABD" w:rsidRPr="00BB5ABD" w:rsidRDefault="009146DB" w:rsidP="00D24F8E">
            <w:r>
              <w:t>Medio februari 2021</w:t>
            </w:r>
          </w:p>
        </w:tc>
      </w:tr>
      <w:tr w:rsidR="00BB5ABD" w:rsidRPr="00BB5ABD" w14:paraId="46BA9303" w14:textId="77777777" w:rsidTr="001C6FAE">
        <w:tc>
          <w:tcPr>
            <w:tcW w:w="3086" w:type="dxa"/>
          </w:tcPr>
          <w:p w14:paraId="1FD2F598" w14:textId="77777777" w:rsidR="00BB5ABD" w:rsidRDefault="00BB5ABD" w:rsidP="00D24F8E">
            <w:pPr>
              <w:rPr>
                <w:b/>
              </w:rPr>
            </w:pPr>
            <w:r>
              <w:rPr>
                <w:b/>
              </w:rPr>
              <w:t>Aantal medewerkers:</w:t>
            </w:r>
          </w:p>
        </w:tc>
        <w:tc>
          <w:tcPr>
            <w:tcW w:w="5295" w:type="dxa"/>
          </w:tcPr>
          <w:p w14:paraId="7B249D7C" w14:textId="20CFF962" w:rsidR="00BB5ABD" w:rsidRPr="00BB5ABD" w:rsidRDefault="009146DB" w:rsidP="00D24F8E">
            <w:r>
              <w:t>1</w:t>
            </w:r>
          </w:p>
        </w:tc>
      </w:tr>
      <w:tr w:rsidR="00BB5ABD" w14:paraId="71C3BE53" w14:textId="77777777" w:rsidTr="001C6FAE">
        <w:tc>
          <w:tcPr>
            <w:tcW w:w="3086" w:type="dxa"/>
          </w:tcPr>
          <w:p w14:paraId="7EA6A264" w14:textId="77777777" w:rsidR="00BB5ABD" w:rsidRPr="00F50CE0" w:rsidRDefault="00BB5ABD" w:rsidP="00D24F8E">
            <w:pPr>
              <w:rPr>
                <w:b/>
              </w:rPr>
            </w:pPr>
            <w:r w:rsidRPr="00F50CE0">
              <w:rPr>
                <w:b/>
              </w:rPr>
              <w:t>Uren per week:</w:t>
            </w:r>
          </w:p>
        </w:tc>
        <w:tc>
          <w:tcPr>
            <w:tcW w:w="5295" w:type="dxa"/>
          </w:tcPr>
          <w:p w14:paraId="59B0E165" w14:textId="70678D96" w:rsidR="00BB5ABD" w:rsidRPr="00F50CE0" w:rsidRDefault="009146DB" w:rsidP="00D24F8E">
            <w:r>
              <w:t>36</w:t>
            </w:r>
          </w:p>
        </w:tc>
      </w:tr>
      <w:tr w:rsidR="00BB5ABD" w:rsidRPr="00BB5ABD" w14:paraId="1623E80D" w14:textId="77777777" w:rsidTr="001C6FAE">
        <w:tc>
          <w:tcPr>
            <w:tcW w:w="3086" w:type="dxa"/>
          </w:tcPr>
          <w:p w14:paraId="7D695FCC" w14:textId="77777777" w:rsidR="00BB5ABD" w:rsidRDefault="00BB5ABD" w:rsidP="00D24F8E">
            <w:pPr>
              <w:rPr>
                <w:b/>
              </w:rPr>
            </w:pPr>
            <w:r>
              <w:rPr>
                <w:b/>
              </w:rPr>
              <w:t>Duur opdracht:</w:t>
            </w:r>
          </w:p>
        </w:tc>
        <w:tc>
          <w:tcPr>
            <w:tcW w:w="5295" w:type="dxa"/>
          </w:tcPr>
          <w:p w14:paraId="4E8D19CF" w14:textId="6D72B41D" w:rsidR="00BB5ABD" w:rsidRPr="00BB5ABD" w:rsidRDefault="009146DB" w:rsidP="00D24F8E">
            <w:r>
              <w:t>12 maanden</w:t>
            </w:r>
          </w:p>
        </w:tc>
      </w:tr>
      <w:tr w:rsidR="00BB5ABD" w:rsidRPr="00BB5ABD" w14:paraId="6814AF6D" w14:textId="77777777" w:rsidTr="001C6FAE">
        <w:tc>
          <w:tcPr>
            <w:tcW w:w="3086" w:type="dxa"/>
          </w:tcPr>
          <w:p w14:paraId="7A8A09FE" w14:textId="77777777" w:rsidR="00BB5ABD" w:rsidRDefault="00BB5ABD" w:rsidP="00D24F8E">
            <w:pPr>
              <w:rPr>
                <w:b/>
              </w:rPr>
            </w:pPr>
            <w:r>
              <w:rPr>
                <w:b/>
              </w:rPr>
              <w:t>Verlengingsopties:</w:t>
            </w:r>
          </w:p>
        </w:tc>
        <w:tc>
          <w:tcPr>
            <w:tcW w:w="5295" w:type="dxa"/>
          </w:tcPr>
          <w:p w14:paraId="1CAE5C39" w14:textId="1E37B9EF" w:rsidR="00BB5ABD" w:rsidRPr="00BB5ABD" w:rsidRDefault="009146DB" w:rsidP="00D24F8E">
            <w:r>
              <w:t xml:space="preserve">1 x 2 maanden </w:t>
            </w:r>
            <w:r w:rsidR="00F50CE0">
              <w:t xml:space="preserve"> </w:t>
            </w:r>
          </w:p>
        </w:tc>
      </w:tr>
      <w:tr w:rsidR="00BB5ABD" w:rsidRPr="00BB5ABD" w14:paraId="6F93A41E" w14:textId="77777777" w:rsidTr="001C6FAE">
        <w:tc>
          <w:tcPr>
            <w:tcW w:w="3086" w:type="dxa"/>
          </w:tcPr>
          <w:p w14:paraId="7C9AD5B1" w14:textId="77777777" w:rsidR="00BB5ABD" w:rsidRDefault="00BB5ABD" w:rsidP="00D24F8E">
            <w:pPr>
              <w:rPr>
                <w:b/>
              </w:rPr>
            </w:pPr>
            <w:r>
              <w:rPr>
                <w:b/>
              </w:rPr>
              <w:t>FSK:</w:t>
            </w:r>
          </w:p>
          <w:p w14:paraId="5B04D31F" w14:textId="77777777" w:rsidR="00F50CE0" w:rsidRDefault="00F50CE0" w:rsidP="00D24F8E">
            <w:pPr>
              <w:rPr>
                <w:b/>
              </w:rPr>
            </w:pPr>
            <w:r>
              <w:rPr>
                <w:b/>
              </w:rPr>
              <w:t>Afwijkende werktijden:</w:t>
            </w:r>
          </w:p>
          <w:p w14:paraId="632434C9" w14:textId="77777777" w:rsidR="00F50CE0" w:rsidRDefault="00F50CE0" w:rsidP="00D24F8E">
            <w:pPr>
              <w:rPr>
                <w:b/>
              </w:rPr>
            </w:pPr>
            <w:proofErr w:type="spellStart"/>
            <w:r>
              <w:rPr>
                <w:b/>
              </w:rPr>
              <w:t>Detavast</w:t>
            </w:r>
            <w:proofErr w:type="spellEnd"/>
            <w:r>
              <w:rPr>
                <w:b/>
              </w:rPr>
              <w:t>:</w:t>
            </w:r>
          </w:p>
        </w:tc>
        <w:tc>
          <w:tcPr>
            <w:tcW w:w="5295" w:type="dxa"/>
          </w:tcPr>
          <w:p w14:paraId="7F09EBC4" w14:textId="206898C9" w:rsidR="00BB5ABD" w:rsidRDefault="009146DB" w:rsidP="00D24F8E">
            <w:r>
              <w:t>11</w:t>
            </w:r>
          </w:p>
          <w:p w14:paraId="3AA6BBDC" w14:textId="366A6772" w:rsidR="00F50CE0" w:rsidRDefault="009146DB" w:rsidP="00D24F8E">
            <w:r>
              <w:t>n.v.t.</w:t>
            </w:r>
          </w:p>
          <w:p w14:paraId="2981B1ED" w14:textId="55580959" w:rsidR="00F50CE0" w:rsidRPr="00BB5ABD" w:rsidRDefault="009146DB" w:rsidP="00D24F8E">
            <w:proofErr w:type="spellStart"/>
            <w:r>
              <w:t>Kostenloze</w:t>
            </w:r>
            <w:proofErr w:type="spellEnd"/>
            <w:r>
              <w:t xml:space="preserve"> overname na 12 maanden inhuur</w:t>
            </w:r>
          </w:p>
        </w:tc>
      </w:tr>
      <w:tr w:rsidR="001C6FAE" w:rsidRPr="00BB5ABD" w14:paraId="594D6FB5" w14:textId="77777777" w:rsidTr="001C6FAE">
        <w:tc>
          <w:tcPr>
            <w:tcW w:w="3086" w:type="dxa"/>
          </w:tcPr>
          <w:p w14:paraId="0E0BF6A2" w14:textId="77777777" w:rsidR="001C6FAE" w:rsidRPr="001C6FAE" w:rsidRDefault="001C6FAE" w:rsidP="00D24F8E">
            <w:pPr>
              <w:rPr>
                <w:b/>
              </w:rPr>
            </w:pPr>
            <w:r w:rsidRPr="001C6FAE">
              <w:rPr>
                <w:b/>
              </w:rPr>
              <w:t>Data voor verificatiegesprek:</w:t>
            </w:r>
          </w:p>
        </w:tc>
        <w:tc>
          <w:tcPr>
            <w:tcW w:w="5295" w:type="dxa"/>
          </w:tcPr>
          <w:p w14:paraId="7C014F55" w14:textId="517D4964" w:rsidR="001C6FAE" w:rsidRPr="001C6FAE" w:rsidRDefault="0072356D" w:rsidP="00D24F8E">
            <w:r>
              <w:t>Week 4 of 5</w:t>
            </w:r>
          </w:p>
        </w:tc>
      </w:tr>
      <w:tr w:rsidR="00F52525" w:rsidRPr="00BB5ABD" w14:paraId="3D9F16C7" w14:textId="77777777" w:rsidTr="001C6FAE">
        <w:tc>
          <w:tcPr>
            <w:tcW w:w="3086" w:type="dxa"/>
          </w:tcPr>
          <w:p w14:paraId="0AC3481A" w14:textId="77777777" w:rsidR="00F52525" w:rsidRPr="00AD74CA" w:rsidRDefault="00F52525" w:rsidP="00F52525">
            <w:pPr>
              <w:rPr>
                <w:b/>
              </w:rPr>
            </w:pPr>
            <w:r w:rsidRPr="00AD74CA">
              <w:rPr>
                <w:b/>
              </w:rPr>
              <w:t>Tariefrange:</w:t>
            </w:r>
          </w:p>
        </w:tc>
        <w:tc>
          <w:tcPr>
            <w:tcW w:w="5295" w:type="dxa"/>
          </w:tcPr>
          <w:p w14:paraId="00B1BCA8" w14:textId="3089BAEF" w:rsidR="00F52525" w:rsidRPr="00AD74CA" w:rsidRDefault="00382378" w:rsidP="00F52525">
            <w:r>
              <w:t>60 - 70</w:t>
            </w:r>
          </w:p>
        </w:tc>
      </w:tr>
      <w:tr w:rsidR="00F52525" w:rsidRPr="00BB5ABD" w14:paraId="71799B8C" w14:textId="77777777" w:rsidTr="001C6FAE">
        <w:tc>
          <w:tcPr>
            <w:tcW w:w="3086" w:type="dxa"/>
          </w:tcPr>
          <w:p w14:paraId="1B39AE68" w14:textId="77777777" w:rsidR="00F52525" w:rsidRPr="00AD74CA" w:rsidRDefault="00F52525" w:rsidP="00F52525">
            <w:pPr>
              <w:rPr>
                <w:b/>
              </w:rPr>
            </w:pPr>
            <w:r w:rsidRPr="00AD74CA">
              <w:rPr>
                <w:b/>
              </w:rPr>
              <w:t>Verhouding prijs/kwaliteit:</w:t>
            </w:r>
          </w:p>
        </w:tc>
        <w:tc>
          <w:tcPr>
            <w:tcW w:w="5295" w:type="dxa"/>
          </w:tcPr>
          <w:p w14:paraId="0EE4901F" w14:textId="4EF4FAA6" w:rsidR="00F52525" w:rsidRPr="00AD74CA" w:rsidRDefault="00F52525" w:rsidP="00F52525">
            <w:r w:rsidRPr="00AD74CA">
              <w:t>30% - 70%</w:t>
            </w:r>
          </w:p>
        </w:tc>
      </w:tr>
    </w:tbl>
    <w:p w14:paraId="360203E3" w14:textId="77777777" w:rsidR="009146DB" w:rsidRDefault="009146DB" w:rsidP="00A14C78">
      <w:pPr>
        <w:rPr>
          <w:bCs/>
        </w:rPr>
      </w:pPr>
    </w:p>
    <w:p w14:paraId="7ABE9E5B" w14:textId="7289C0A7" w:rsidR="009146DB" w:rsidRDefault="009146DB" w:rsidP="00A14C78">
      <w:pPr>
        <w:rPr>
          <w:bCs/>
        </w:rPr>
      </w:pPr>
      <w:r>
        <w:rPr>
          <w:bCs/>
        </w:rPr>
        <w:t>Dankzij jou</w:t>
      </w:r>
      <w:r w:rsidR="008B45EF">
        <w:rPr>
          <w:bCs/>
        </w:rPr>
        <w:t>w nauwkeurige manier van werken</w:t>
      </w:r>
      <w:r w:rsidRPr="009146DB">
        <w:rPr>
          <w:bCs/>
        </w:rPr>
        <w:t xml:space="preserve"> </w:t>
      </w:r>
      <w:r>
        <w:rPr>
          <w:bCs/>
        </w:rPr>
        <w:t>verlopen onze</w:t>
      </w:r>
      <w:r w:rsidRPr="009146DB">
        <w:rPr>
          <w:bCs/>
        </w:rPr>
        <w:t xml:space="preserve"> audits en controles </w:t>
      </w:r>
      <w:r w:rsidR="0072356D">
        <w:rPr>
          <w:bCs/>
        </w:rPr>
        <w:t xml:space="preserve">tijdig en </w:t>
      </w:r>
      <w:r>
        <w:rPr>
          <w:bCs/>
        </w:rPr>
        <w:t>volgens</w:t>
      </w:r>
      <w:r w:rsidRPr="009146DB">
        <w:rPr>
          <w:bCs/>
        </w:rPr>
        <w:t xml:space="preserve"> vastgestelde processen</w:t>
      </w:r>
      <w:r w:rsidR="0072356D">
        <w:rPr>
          <w:bCs/>
        </w:rPr>
        <w:t xml:space="preserve">. </w:t>
      </w:r>
    </w:p>
    <w:p w14:paraId="61514317" w14:textId="065BFD40" w:rsidR="00985BD0" w:rsidRDefault="00E26C9F" w:rsidP="00E26C9F">
      <w:pPr>
        <w:pStyle w:val="Kop2"/>
      </w:pPr>
      <w:r>
        <w:t xml:space="preserve">Jouw functie </w:t>
      </w:r>
    </w:p>
    <w:p w14:paraId="79BC84DC" w14:textId="29B0BEA1" w:rsidR="009146DB" w:rsidRPr="009146DB" w:rsidRDefault="009146DB" w:rsidP="0072356D">
      <w:pPr>
        <w:pStyle w:val="Kop2"/>
        <w:spacing w:before="0" w:after="0"/>
        <w:rPr>
          <w:b w:val="0"/>
          <w:bCs/>
          <w:color w:val="auto"/>
          <w:sz w:val="20"/>
        </w:rPr>
      </w:pPr>
      <w:r>
        <w:rPr>
          <w:b w:val="0"/>
          <w:bCs/>
          <w:color w:val="auto"/>
          <w:sz w:val="20"/>
        </w:rPr>
        <w:t xml:space="preserve">De afdeling vastgoed is </w:t>
      </w:r>
      <w:r w:rsidRPr="009146DB">
        <w:rPr>
          <w:b w:val="0"/>
          <w:bCs/>
          <w:color w:val="auto"/>
          <w:sz w:val="20"/>
        </w:rPr>
        <w:t xml:space="preserve"> bezig een permanent cyclisch proces van verbetering op gang te brengen. De audits spelen hierin een belangrijke rol. Door de uitgevoerde audits en controles blijft Vastgoed zich continu verbeteren en in control. Daarnaast stellen de rapportages en dashboards de werkvloer en het management in staat beter te sturen</w:t>
      </w:r>
      <w:r w:rsidR="0072356D">
        <w:rPr>
          <w:b w:val="0"/>
          <w:bCs/>
          <w:color w:val="auto"/>
          <w:sz w:val="20"/>
        </w:rPr>
        <w:t xml:space="preserve"> op doelen</w:t>
      </w:r>
      <w:r w:rsidRPr="009146DB">
        <w:rPr>
          <w:b w:val="0"/>
          <w:bCs/>
          <w:color w:val="auto"/>
          <w:sz w:val="20"/>
        </w:rPr>
        <w:t xml:space="preserve"> en te verantwoorden.</w:t>
      </w:r>
    </w:p>
    <w:p w14:paraId="5041E827" w14:textId="77777777" w:rsidR="009146DB" w:rsidRPr="009146DB" w:rsidRDefault="009146DB" w:rsidP="009146DB">
      <w:pPr>
        <w:pStyle w:val="Kop2"/>
        <w:rPr>
          <w:b w:val="0"/>
          <w:bCs/>
          <w:color w:val="auto"/>
          <w:sz w:val="20"/>
        </w:rPr>
      </w:pPr>
      <w:r w:rsidRPr="009146DB">
        <w:rPr>
          <w:b w:val="0"/>
          <w:bCs/>
          <w:color w:val="auto"/>
          <w:sz w:val="20"/>
        </w:rPr>
        <w:t>Wat je concreet gaat doen?</w:t>
      </w:r>
    </w:p>
    <w:p w14:paraId="0B74004E" w14:textId="147F345A" w:rsidR="009146DB" w:rsidRPr="009146DB" w:rsidRDefault="009146DB" w:rsidP="009146DB">
      <w:pPr>
        <w:pStyle w:val="Kop2"/>
        <w:numPr>
          <w:ilvl w:val="0"/>
          <w:numId w:val="8"/>
        </w:numPr>
        <w:spacing w:before="0" w:after="0"/>
        <w:rPr>
          <w:b w:val="0"/>
          <w:bCs/>
          <w:color w:val="auto"/>
          <w:sz w:val="20"/>
        </w:rPr>
      </w:pPr>
      <w:r w:rsidRPr="009146DB">
        <w:rPr>
          <w:b w:val="0"/>
          <w:bCs/>
          <w:color w:val="auto"/>
          <w:sz w:val="20"/>
        </w:rPr>
        <w:t>Het uitvoeren van de werkprogramma’s uit het auditplan. Dit betekent het uitvoeren van audits/controles op de diverse deelprocessen binnen Vastgoed;</w:t>
      </w:r>
    </w:p>
    <w:p w14:paraId="6FC59A34" w14:textId="121C78F4" w:rsidR="009146DB" w:rsidRDefault="009146DB" w:rsidP="009146DB">
      <w:pPr>
        <w:pStyle w:val="Kop2"/>
        <w:numPr>
          <w:ilvl w:val="0"/>
          <w:numId w:val="8"/>
        </w:numPr>
        <w:spacing w:before="0" w:after="0"/>
        <w:rPr>
          <w:b w:val="0"/>
          <w:bCs/>
          <w:color w:val="auto"/>
          <w:sz w:val="20"/>
        </w:rPr>
      </w:pPr>
      <w:r w:rsidRPr="009146DB">
        <w:rPr>
          <w:b w:val="0"/>
          <w:bCs/>
          <w:color w:val="auto"/>
          <w:sz w:val="20"/>
        </w:rPr>
        <w:t>Aanbevelingen geven op de processen binnen Vastgoed en de procesbeheerders ondersteunen bij het verbeteren en beheren van hun proces;</w:t>
      </w:r>
    </w:p>
    <w:p w14:paraId="666D6F9E" w14:textId="5A274C4E" w:rsidR="009146DB" w:rsidRDefault="009146DB" w:rsidP="009146DB">
      <w:pPr>
        <w:pStyle w:val="Kop2"/>
        <w:numPr>
          <w:ilvl w:val="0"/>
          <w:numId w:val="8"/>
        </w:numPr>
        <w:spacing w:before="0" w:after="0"/>
        <w:rPr>
          <w:b w:val="0"/>
          <w:bCs/>
          <w:color w:val="auto"/>
          <w:sz w:val="20"/>
        </w:rPr>
      </w:pPr>
      <w:r w:rsidRPr="009146DB">
        <w:rPr>
          <w:b w:val="0"/>
          <w:bCs/>
          <w:color w:val="auto"/>
          <w:sz w:val="20"/>
        </w:rPr>
        <w:t xml:space="preserve">Input leveren voor de (door)ontwikkeling van (management)rapportages en dashboards. </w:t>
      </w:r>
      <w:r>
        <w:rPr>
          <w:b w:val="0"/>
          <w:bCs/>
          <w:color w:val="auto"/>
          <w:sz w:val="20"/>
        </w:rPr>
        <w:t xml:space="preserve">Tevens fungeer je </w:t>
      </w:r>
      <w:r w:rsidRPr="009146DB">
        <w:rPr>
          <w:b w:val="0"/>
          <w:bCs/>
          <w:color w:val="auto"/>
          <w:sz w:val="20"/>
        </w:rPr>
        <w:t>vraagbaak voor gebruikers van de rapportages en dashboards.</w:t>
      </w:r>
    </w:p>
    <w:p w14:paraId="721BE803" w14:textId="3B610684" w:rsidR="006C164D" w:rsidRDefault="00E26C9F" w:rsidP="0072356D">
      <w:pPr>
        <w:pStyle w:val="Kop2"/>
      </w:pPr>
      <w:r w:rsidRPr="00E26C9F">
        <w:t>Jouw</w:t>
      </w:r>
      <w:r w:rsidR="00985BD0" w:rsidRPr="00E26C9F">
        <w:t xml:space="preserve"> profiel</w:t>
      </w:r>
    </w:p>
    <w:p w14:paraId="3333FA8C" w14:textId="2E3827F1" w:rsidR="0072356D" w:rsidRDefault="0072356D" w:rsidP="00985BD0">
      <w:r>
        <w:t xml:space="preserve">Jij bent je bewust van je verantwoordelijkheid en vervult je rol dan ook integer en zorgvuldig. Verder schrik jij niet van deadlines, want je streeft naar het opleveren van </w:t>
      </w:r>
      <w:proofErr w:type="spellStart"/>
      <w:r>
        <w:t>resulaten</w:t>
      </w:r>
      <w:proofErr w:type="spellEnd"/>
      <w:r>
        <w:t xml:space="preserve">. </w:t>
      </w:r>
      <w:r w:rsidRPr="0072356D">
        <w:t xml:space="preserve">Gezien het contact met jouw collega's en interne stakeholder is het van belang dat je </w:t>
      </w:r>
      <w:r>
        <w:t xml:space="preserve">de boodschap goed en duidelijk bij iedereen kan overbrengen (in zowel woord als geschrift). </w:t>
      </w:r>
    </w:p>
    <w:p w14:paraId="63D81EC7" w14:textId="77777777" w:rsidR="00985BD0" w:rsidRDefault="00985BD0" w:rsidP="00E26C9F">
      <w:pPr>
        <w:pStyle w:val="Kop2"/>
      </w:pPr>
      <w:r>
        <w:t>Eisen</w:t>
      </w:r>
    </w:p>
    <w:p w14:paraId="17A34AA7" w14:textId="3134F2FC" w:rsidR="009146DB" w:rsidRDefault="009146DB" w:rsidP="009146DB">
      <w:pPr>
        <w:pStyle w:val="Kop2"/>
        <w:numPr>
          <w:ilvl w:val="0"/>
          <w:numId w:val="7"/>
        </w:numPr>
        <w:spacing w:before="0" w:after="0"/>
        <w:rPr>
          <w:b w:val="0"/>
          <w:color w:val="auto"/>
          <w:sz w:val="20"/>
        </w:rPr>
      </w:pPr>
      <w:r w:rsidRPr="009146DB">
        <w:rPr>
          <w:b w:val="0"/>
          <w:color w:val="auto"/>
          <w:sz w:val="20"/>
        </w:rPr>
        <w:t>Een afgeronde hbo- of wo-opleiding</w:t>
      </w:r>
      <w:r w:rsidR="008B45EF">
        <w:rPr>
          <w:b w:val="0"/>
          <w:color w:val="auto"/>
          <w:sz w:val="20"/>
        </w:rPr>
        <w:t xml:space="preserve">, </w:t>
      </w:r>
      <w:proofErr w:type="spellStart"/>
      <w:r w:rsidR="008B45EF">
        <w:rPr>
          <w:b w:val="0"/>
          <w:color w:val="auto"/>
          <w:sz w:val="20"/>
        </w:rPr>
        <w:t>financiele</w:t>
      </w:r>
      <w:proofErr w:type="spellEnd"/>
      <w:r w:rsidR="008B45EF">
        <w:rPr>
          <w:b w:val="0"/>
          <w:color w:val="auto"/>
          <w:sz w:val="20"/>
        </w:rPr>
        <w:t xml:space="preserve"> richting zoals accountancy;</w:t>
      </w:r>
    </w:p>
    <w:p w14:paraId="6B8C42FA" w14:textId="59045DD1" w:rsidR="009146DB" w:rsidRPr="009146DB" w:rsidRDefault="009146DB" w:rsidP="009146DB">
      <w:pPr>
        <w:pStyle w:val="Kop2"/>
        <w:numPr>
          <w:ilvl w:val="0"/>
          <w:numId w:val="7"/>
        </w:numPr>
        <w:spacing w:before="0" w:after="0"/>
        <w:rPr>
          <w:b w:val="0"/>
          <w:color w:val="auto"/>
          <w:sz w:val="20"/>
        </w:rPr>
      </w:pPr>
      <w:r w:rsidRPr="009146DB">
        <w:rPr>
          <w:b w:val="0"/>
          <w:color w:val="auto"/>
          <w:sz w:val="20"/>
        </w:rPr>
        <w:lastRenderedPageBreak/>
        <w:t>Uitstekende Excel-vaardigheden</w:t>
      </w:r>
      <w:r w:rsidR="008B45EF">
        <w:rPr>
          <w:b w:val="0"/>
          <w:color w:val="auto"/>
          <w:sz w:val="20"/>
        </w:rPr>
        <w:t>, denk aan het maken van formules en draaitabellen/grafieken</w:t>
      </w:r>
      <w:r>
        <w:rPr>
          <w:b w:val="0"/>
          <w:color w:val="auto"/>
          <w:sz w:val="20"/>
        </w:rPr>
        <w:t>;</w:t>
      </w:r>
    </w:p>
    <w:p w14:paraId="328D7EFE" w14:textId="74BC7F70" w:rsidR="009146DB" w:rsidRDefault="009146DB" w:rsidP="009146DB">
      <w:pPr>
        <w:pStyle w:val="Kop2"/>
        <w:numPr>
          <w:ilvl w:val="0"/>
          <w:numId w:val="7"/>
        </w:numPr>
        <w:spacing w:before="0" w:after="0"/>
        <w:rPr>
          <w:b w:val="0"/>
          <w:color w:val="auto"/>
          <w:sz w:val="20"/>
        </w:rPr>
      </w:pPr>
      <w:r w:rsidRPr="009146DB">
        <w:rPr>
          <w:b w:val="0"/>
          <w:color w:val="auto"/>
          <w:sz w:val="20"/>
        </w:rPr>
        <w:t>Relevante werkervaring</w:t>
      </w:r>
      <w:r>
        <w:rPr>
          <w:b w:val="0"/>
          <w:color w:val="auto"/>
          <w:sz w:val="20"/>
        </w:rPr>
        <w:t xml:space="preserve"> in gevraagde of soortgelijke rol</w:t>
      </w:r>
      <w:r w:rsidRPr="009146DB">
        <w:rPr>
          <w:b w:val="0"/>
          <w:color w:val="auto"/>
          <w:sz w:val="20"/>
        </w:rPr>
        <w:t>, bij voorkeur in de afgelopen 3 jaar opgedaan bij een gemeente met meer dan 175.000 inwoners</w:t>
      </w:r>
      <w:r>
        <w:rPr>
          <w:b w:val="0"/>
          <w:color w:val="auto"/>
          <w:sz w:val="20"/>
        </w:rPr>
        <w:t>;</w:t>
      </w:r>
    </w:p>
    <w:p w14:paraId="25E9DD44" w14:textId="332F2439" w:rsidR="00985BD0" w:rsidRDefault="00985BD0" w:rsidP="009146DB">
      <w:pPr>
        <w:pStyle w:val="Kop2"/>
      </w:pPr>
      <w:r>
        <w:t>Wensen</w:t>
      </w:r>
    </w:p>
    <w:p w14:paraId="6FC7D632" w14:textId="3991C6E0" w:rsidR="009146DB" w:rsidRDefault="009146DB" w:rsidP="009146DB">
      <w:pPr>
        <w:pStyle w:val="Kop2"/>
        <w:numPr>
          <w:ilvl w:val="0"/>
          <w:numId w:val="6"/>
        </w:numPr>
        <w:spacing w:before="0" w:after="0"/>
        <w:rPr>
          <w:b w:val="0"/>
          <w:color w:val="auto"/>
          <w:sz w:val="20"/>
        </w:rPr>
      </w:pPr>
      <w:r w:rsidRPr="009146DB">
        <w:rPr>
          <w:b w:val="0"/>
          <w:color w:val="auto"/>
          <w:sz w:val="20"/>
        </w:rPr>
        <w:t xml:space="preserve">Ervaring in het opzetten van databases/datawarehouse en het ontwikkelen en beheren van </w:t>
      </w:r>
      <w:r w:rsidR="0072356D">
        <w:rPr>
          <w:b w:val="0"/>
          <w:color w:val="auto"/>
          <w:sz w:val="20"/>
        </w:rPr>
        <w:t xml:space="preserve">(management) </w:t>
      </w:r>
      <w:r w:rsidRPr="009146DB">
        <w:rPr>
          <w:b w:val="0"/>
          <w:color w:val="auto"/>
          <w:sz w:val="20"/>
        </w:rPr>
        <w:t>rapportages en dashboards;</w:t>
      </w:r>
    </w:p>
    <w:p w14:paraId="3E7CB07B" w14:textId="603BC37F" w:rsidR="009146DB" w:rsidRDefault="009146DB" w:rsidP="009146DB">
      <w:pPr>
        <w:pStyle w:val="Kop2"/>
        <w:numPr>
          <w:ilvl w:val="0"/>
          <w:numId w:val="6"/>
        </w:numPr>
        <w:spacing w:before="0" w:after="0"/>
        <w:rPr>
          <w:b w:val="0"/>
          <w:color w:val="auto"/>
          <w:sz w:val="20"/>
        </w:rPr>
      </w:pPr>
      <w:r w:rsidRPr="009146DB">
        <w:rPr>
          <w:b w:val="0"/>
          <w:color w:val="auto"/>
          <w:sz w:val="20"/>
        </w:rPr>
        <w:t>Ervaring met Oracle.</w:t>
      </w:r>
    </w:p>
    <w:p w14:paraId="68B4EA8C" w14:textId="01DE0BF0" w:rsidR="00985BD0" w:rsidRDefault="00985BD0" w:rsidP="009146DB">
      <w:pPr>
        <w:pStyle w:val="Kop2"/>
      </w:pPr>
      <w:r>
        <w:t>De afdeling</w:t>
      </w:r>
    </w:p>
    <w:p w14:paraId="1395041D" w14:textId="77777777" w:rsidR="009146DB" w:rsidRDefault="009146DB" w:rsidP="009146DB">
      <w:r>
        <w:t>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Als onderdeel van de directie GOK draagt de afdeling Vastgoed zorg voor waarde behoud en inzet van het vastgoed in gewenste ontwikkelingen. De afdeling vervult daarin de rol van eigenaar van al het gemeentelijk vastgoed. Vanuit deze rol exploiteert de afdeling de gemeentelijke vastgoedportefeuille op professionele wijze, draagt zorg voor de kwaliteit van de objecten en de (her)ontwikkeling van de gebouwen.</w:t>
      </w:r>
    </w:p>
    <w:p w14:paraId="56CB858E" w14:textId="77777777" w:rsidR="009146DB" w:rsidRDefault="009146DB" w:rsidP="009146DB">
      <w:r>
        <w:t xml:space="preserve"> </w:t>
      </w:r>
    </w:p>
    <w:p w14:paraId="45E6C264" w14:textId="58CF7B31" w:rsidR="001637DD" w:rsidRPr="00C64D6F" w:rsidRDefault="009146DB" w:rsidP="009146DB">
      <w:pPr>
        <w:rPr>
          <w:b/>
          <w:bCs/>
        </w:rPr>
      </w:pPr>
      <w:r>
        <w:t>De afdeling Vastgoed faciliteert de gemeentelijke organisatie door het beheren en exploiteren van en het actief adviseren over, de vastgoedportefeuille van de gemeente Rotterdam. Dit vindt plaats op basis van de specifieke kennis en kunde van de medewerkers, waarmee uitvoering wordt gegeven aan het gemeentelijk beleid en kaders waarbinnen geopereerd dient te worden.</w:t>
      </w:r>
    </w:p>
    <w:p w14:paraId="03D6E965" w14:textId="77777777" w:rsidR="00985BD0" w:rsidRPr="00985BD0" w:rsidRDefault="00985BD0" w:rsidP="00E26C9F">
      <w:pPr>
        <w:pStyle w:val="Kop2"/>
      </w:pPr>
      <w:r>
        <w:t>Onze organisatie</w:t>
      </w:r>
    </w:p>
    <w:p w14:paraId="3D43D7BD" w14:textId="2ED82875" w:rsidR="009146DB" w:rsidRPr="009146DB" w:rsidRDefault="009146DB" w:rsidP="009146DB">
      <w:pPr>
        <w:pStyle w:val="Kop2"/>
        <w:rPr>
          <w:b w:val="0"/>
          <w:color w:val="auto"/>
          <w:sz w:val="20"/>
        </w:rPr>
      </w:pPr>
      <w:r w:rsidRPr="009146DB">
        <w:rPr>
          <w:b w:val="0"/>
          <w:color w:val="auto"/>
          <w:sz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D0DAD37" w14:textId="375192CE" w:rsidR="001A5497" w:rsidRPr="009146DB" w:rsidRDefault="009146DB" w:rsidP="009146DB">
      <w:pPr>
        <w:pStyle w:val="Kop2"/>
        <w:rPr>
          <w:b w:val="0"/>
          <w:color w:val="auto"/>
          <w:sz w:val="20"/>
        </w:rPr>
      </w:pPr>
      <w:r w:rsidRPr="009146DB">
        <w:rPr>
          <w:b w:val="0"/>
          <w:color w:val="auto"/>
          <w:sz w:val="20"/>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w:t>
      </w:r>
      <w:bookmarkStart w:id="0" w:name="_GoBack"/>
      <w:bookmarkEnd w:id="0"/>
      <w:r w:rsidRPr="009146DB">
        <w:rPr>
          <w:b w:val="0"/>
          <w:color w:val="auto"/>
          <w:sz w:val="20"/>
        </w:rPr>
        <w:t>de stad en houdt de stad in vorm.</w:t>
      </w:r>
    </w:p>
    <w:sectPr w:rsidR="001A5497" w:rsidRPr="009146D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89E8" w14:textId="77777777" w:rsidR="00005042" w:rsidRDefault="00005042" w:rsidP="00985BD0">
      <w:pPr>
        <w:spacing w:line="240" w:lineRule="auto"/>
      </w:pPr>
      <w:r>
        <w:separator/>
      </w:r>
    </w:p>
  </w:endnote>
  <w:endnote w:type="continuationSeparator" w:id="0">
    <w:p w14:paraId="6D6332CA" w14:textId="77777777" w:rsidR="00005042" w:rsidRDefault="0000504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5367" w14:textId="77777777" w:rsidR="00005042" w:rsidRDefault="00005042" w:rsidP="00985BD0">
      <w:pPr>
        <w:spacing w:line="240" w:lineRule="auto"/>
      </w:pPr>
      <w:r>
        <w:separator/>
      </w:r>
    </w:p>
  </w:footnote>
  <w:footnote w:type="continuationSeparator" w:id="0">
    <w:p w14:paraId="761A31CD" w14:textId="77777777" w:rsidR="00005042" w:rsidRDefault="0000504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5BCF1EF5" w:rsidR="00682D25" w:rsidRDefault="00682D25" w:rsidP="00985BD0">
    <w:pPr>
      <w:pStyle w:val="Koptekst"/>
      <w:jc w:val="right"/>
    </w:pP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E66316"/>
    <w:multiLevelType w:val="hybridMultilevel"/>
    <w:tmpl w:val="09AA1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072750"/>
    <w:multiLevelType w:val="hybridMultilevel"/>
    <w:tmpl w:val="A52AA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094D5C"/>
    <w:multiLevelType w:val="hybridMultilevel"/>
    <w:tmpl w:val="FE5A7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05042"/>
    <w:rsid w:val="00042D46"/>
    <w:rsid w:val="00066E74"/>
    <w:rsid w:val="00094A27"/>
    <w:rsid w:val="000D3670"/>
    <w:rsid w:val="00155E53"/>
    <w:rsid w:val="00162182"/>
    <w:rsid w:val="001637DD"/>
    <w:rsid w:val="00173E43"/>
    <w:rsid w:val="001A5497"/>
    <w:rsid w:val="001C6FAE"/>
    <w:rsid w:val="00256BBB"/>
    <w:rsid w:val="002C7B1A"/>
    <w:rsid w:val="002D7609"/>
    <w:rsid w:val="00382378"/>
    <w:rsid w:val="00397E10"/>
    <w:rsid w:val="003F372E"/>
    <w:rsid w:val="0044045D"/>
    <w:rsid w:val="004D22C9"/>
    <w:rsid w:val="004D48F9"/>
    <w:rsid w:val="004E08CF"/>
    <w:rsid w:val="00526EBB"/>
    <w:rsid w:val="0056054F"/>
    <w:rsid w:val="005B0EA9"/>
    <w:rsid w:val="005E2C40"/>
    <w:rsid w:val="00615741"/>
    <w:rsid w:val="00625F40"/>
    <w:rsid w:val="00673439"/>
    <w:rsid w:val="00682D25"/>
    <w:rsid w:val="006A598D"/>
    <w:rsid w:val="006C164D"/>
    <w:rsid w:val="007037AB"/>
    <w:rsid w:val="0072356D"/>
    <w:rsid w:val="00731F34"/>
    <w:rsid w:val="008778FB"/>
    <w:rsid w:val="0088610C"/>
    <w:rsid w:val="008B45EF"/>
    <w:rsid w:val="008C5571"/>
    <w:rsid w:val="008F501F"/>
    <w:rsid w:val="009146DB"/>
    <w:rsid w:val="009213F4"/>
    <w:rsid w:val="00921CF1"/>
    <w:rsid w:val="00954872"/>
    <w:rsid w:val="00973FC1"/>
    <w:rsid w:val="00985BD0"/>
    <w:rsid w:val="00A14C78"/>
    <w:rsid w:val="00A3520A"/>
    <w:rsid w:val="00A661FD"/>
    <w:rsid w:val="00AD74CA"/>
    <w:rsid w:val="00B177C6"/>
    <w:rsid w:val="00B55D50"/>
    <w:rsid w:val="00B805D9"/>
    <w:rsid w:val="00BA42DB"/>
    <w:rsid w:val="00BA75DB"/>
    <w:rsid w:val="00BB5ABD"/>
    <w:rsid w:val="00C64D6F"/>
    <w:rsid w:val="00D32E9E"/>
    <w:rsid w:val="00D75A02"/>
    <w:rsid w:val="00DD6D74"/>
    <w:rsid w:val="00E210ED"/>
    <w:rsid w:val="00E2480A"/>
    <w:rsid w:val="00E26C9F"/>
    <w:rsid w:val="00E85468"/>
    <w:rsid w:val="00EA1991"/>
    <w:rsid w:val="00EB6620"/>
    <w:rsid w:val="00ED2E53"/>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Nehal R.S. (Raghnie)</cp:lastModifiedBy>
  <cp:revision>2</cp:revision>
  <dcterms:created xsi:type="dcterms:W3CDTF">2021-01-15T12:27:00Z</dcterms:created>
  <dcterms:modified xsi:type="dcterms:W3CDTF">2021-01-15T12:27:00Z</dcterms:modified>
</cp:coreProperties>
</file>