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684613" w14:textId="77777777" w:rsidR="006C0056" w:rsidRDefault="00A06AB6" w:rsidP="00A06AB6">
      <w:pPr>
        <w:pStyle w:val="Kop1"/>
        <w:rPr>
          <w:color w:val="339933"/>
          <w:sz w:val="24"/>
          <w:szCs w:val="24"/>
        </w:rPr>
      </w:pPr>
      <w:r>
        <w:rPr>
          <w:color w:val="339933"/>
          <w:sz w:val="24"/>
          <w:szCs w:val="24"/>
        </w:rPr>
        <w:t>Handhaver (BOA)</w:t>
      </w:r>
    </w:p>
    <w:p w14:paraId="65551C8B" w14:textId="77777777" w:rsidR="00A06AB6" w:rsidRPr="009642F2" w:rsidRDefault="00A06AB6" w:rsidP="00A06AB6">
      <w:pPr>
        <w:rPr>
          <w:rFonts w:ascii="Bolder" w:hAnsi="Bolder"/>
        </w:rPr>
      </w:pPr>
      <w:r w:rsidRPr="009642F2">
        <w:rPr>
          <w:rFonts w:ascii="Bolder" w:hAnsi="Bolder"/>
        </w:rPr>
        <w:t>Cluster Stadsbeheer</w:t>
      </w:r>
    </w:p>
    <w:p w14:paraId="0D34F1F1" w14:textId="77777777" w:rsidR="00094A27" w:rsidRDefault="00094A27" w:rsidP="00094A27">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BB5ABD" w:rsidRPr="00BB5ABD" w14:paraId="59FC2A37" w14:textId="77777777" w:rsidTr="001C6FAE">
        <w:tc>
          <w:tcPr>
            <w:tcW w:w="3086" w:type="dxa"/>
          </w:tcPr>
          <w:p w14:paraId="43325E2D" w14:textId="77777777" w:rsidR="00BB5ABD" w:rsidRPr="009642F2" w:rsidRDefault="00BB5ABD" w:rsidP="00D24F8E">
            <w:pPr>
              <w:rPr>
                <w:rFonts w:ascii="Bolder" w:hAnsi="Bolder"/>
                <w:b/>
              </w:rPr>
            </w:pPr>
            <w:r w:rsidRPr="009642F2">
              <w:rPr>
                <w:rFonts w:ascii="Bolder" w:hAnsi="Bolder"/>
                <w:b/>
              </w:rPr>
              <w:t>Werklocatie:</w:t>
            </w:r>
          </w:p>
          <w:p w14:paraId="7E53C3F4" w14:textId="77777777" w:rsidR="001A2671" w:rsidRPr="009642F2" w:rsidRDefault="001A2671" w:rsidP="00D24F8E">
            <w:pPr>
              <w:rPr>
                <w:rFonts w:ascii="Bolder" w:hAnsi="Bolder"/>
                <w:b/>
              </w:rPr>
            </w:pPr>
          </w:p>
        </w:tc>
        <w:tc>
          <w:tcPr>
            <w:tcW w:w="5295" w:type="dxa"/>
          </w:tcPr>
          <w:p w14:paraId="6E915F26" w14:textId="77777777" w:rsidR="001A2671" w:rsidRPr="009642F2" w:rsidRDefault="00A06AB6" w:rsidP="00D24F8E">
            <w:pPr>
              <w:rPr>
                <w:rFonts w:ascii="Bolder" w:hAnsi="Bolder"/>
              </w:rPr>
            </w:pPr>
            <w:r w:rsidRPr="009642F2">
              <w:rPr>
                <w:rFonts w:ascii="Bolder" w:hAnsi="Bolder"/>
              </w:rPr>
              <w:t xml:space="preserve">Locatie Oostmaaslaan, </w:t>
            </w:r>
            <w:proofErr w:type="spellStart"/>
            <w:r w:rsidRPr="009642F2">
              <w:rPr>
                <w:rFonts w:ascii="Bolder" w:hAnsi="Bolder"/>
              </w:rPr>
              <w:t>Schiedamsedijk</w:t>
            </w:r>
            <w:proofErr w:type="spellEnd"/>
            <w:r w:rsidRPr="009642F2">
              <w:rPr>
                <w:rFonts w:ascii="Bolder" w:hAnsi="Bolder"/>
              </w:rPr>
              <w:t>, Molenvliet of Kleinpolderplein</w:t>
            </w:r>
          </w:p>
        </w:tc>
      </w:tr>
      <w:tr w:rsidR="006C0056" w:rsidRPr="00BB5ABD" w14:paraId="7D832154" w14:textId="77777777" w:rsidTr="001C6FAE">
        <w:tc>
          <w:tcPr>
            <w:tcW w:w="3086" w:type="dxa"/>
          </w:tcPr>
          <w:p w14:paraId="39EC7219" w14:textId="77777777" w:rsidR="006C0056" w:rsidRPr="009642F2" w:rsidRDefault="006C0056" w:rsidP="006C0056">
            <w:pPr>
              <w:rPr>
                <w:rFonts w:ascii="Bolder" w:hAnsi="Bolder"/>
                <w:b/>
              </w:rPr>
            </w:pPr>
            <w:r w:rsidRPr="009642F2">
              <w:rPr>
                <w:rFonts w:ascii="Bolder" w:hAnsi="Bolder"/>
                <w:b/>
              </w:rPr>
              <w:t>Startdatum:</w:t>
            </w:r>
          </w:p>
        </w:tc>
        <w:tc>
          <w:tcPr>
            <w:tcW w:w="5295" w:type="dxa"/>
          </w:tcPr>
          <w:p w14:paraId="3EE1F50F" w14:textId="77777777" w:rsidR="006C0056" w:rsidRPr="009642F2" w:rsidRDefault="00A06AB6" w:rsidP="006C0056">
            <w:pPr>
              <w:rPr>
                <w:rFonts w:ascii="Bolder" w:hAnsi="Bolder"/>
              </w:rPr>
            </w:pPr>
            <w:r w:rsidRPr="009642F2">
              <w:rPr>
                <w:rFonts w:ascii="Bolder" w:hAnsi="Bolder"/>
              </w:rPr>
              <w:t>Naar verwachting medio april 2021</w:t>
            </w:r>
          </w:p>
        </w:tc>
      </w:tr>
      <w:tr w:rsidR="006C0056" w:rsidRPr="00BB5ABD" w14:paraId="0F4A021C" w14:textId="77777777" w:rsidTr="001C6FAE">
        <w:tc>
          <w:tcPr>
            <w:tcW w:w="3086" w:type="dxa"/>
          </w:tcPr>
          <w:p w14:paraId="2AA28E66" w14:textId="77777777" w:rsidR="006C0056" w:rsidRPr="009642F2" w:rsidRDefault="006C0056" w:rsidP="006C0056">
            <w:pPr>
              <w:rPr>
                <w:rFonts w:ascii="Bolder" w:hAnsi="Bolder"/>
                <w:b/>
              </w:rPr>
            </w:pPr>
            <w:r w:rsidRPr="009642F2">
              <w:rPr>
                <w:rFonts w:ascii="Bolder" w:hAnsi="Bolder"/>
                <w:b/>
              </w:rPr>
              <w:t>Aantal medewerkers:</w:t>
            </w:r>
          </w:p>
        </w:tc>
        <w:tc>
          <w:tcPr>
            <w:tcW w:w="5295" w:type="dxa"/>
          </w:tcPr>
          <w:p w14:paraId="393DB4B3" w14:textId="77777777" w:rsidR="006C0056" w:rsidRPr="009642F2" w:rsidRDefault="00A06AB6" w:rsidP="006C0056">
            <w:pPr>
              <w:rPr>
                <w:rFonts w:ascii="Bolder" w:hAnsi="Bolder"/>
              </w:rPr>
            </w:pPr>
            <w:r w:rsidRPr="009642F2">
              <w:rPr>
                <w:rFonts w:ascii="Bolder" w:hAnsi="Bolder"/>
              </w:rPr>
              <w:t>34</w:t>
            </w:r>
          </w:p>
        </w:tc>
      </w:tr>
      <w:tr w:rsidR="006C0056" w14:paraId="450D47FE" w14:textId="77777777" w:rsidTr="001C6FAE">
        <w:tc>
          <w:tcPr>
            <w:tcW w:w="3086" w:type="dxa"/>
          </w:tcPr>
          <w:p w14:paraId="253F9FCD" w14:textId="77777777" w:rsidR="006C0056" w:rsidRPr="009642F2" w:rsidRDefault="006C0056" w:rsidP="006C0056">
            <w:pPr>
              <w:rPr>
                <w:rFonts w:ascii="Bolder" w:hAnsi="Bolder"/>
                <w:b/>
              </w:rPr>
            </w:pPr>
            <w:r w:rsidRPr="009642F2">
              <w:rPr>
                <w:rFonts w:ascii="Bolder" w:hAnsi="Bolder"/>
                <w:b/>
              </w:rPr>
              <w:t>Uren per week:</w:t>
            </w:r>
          </w:p>
        </w:tc>
        <w:tc>
          <w:tcPr>
            <w:tcW w:w="5295" w:type="dxa"/>
          </w:tcPr>
          <w:p w14:paraId="14E234B9" w14:textId="77777777" w:rsidR="006C0056" w:rsidRPr="009642F2" w:rsidRDefault="00A06AB6" w:rsidP="006C0056">
            <w:pPr>
              <w:rPr>
                <w:rFonts w:ascii="Bolder" w:hAnsi="Bolder"/>
              </w:rPr>
            </w:pPr>
            <w:r w:rsidRPr="009642F2">
              <w:rPr>
                <w:rFonts w:ascii="Bolder" w:hAnsi="Bolder"/>
              </w:rPr>
              <w:t>36</w:t>
            </w:r>
          </w:p>
        </w:tc>
      </w:tr>
      <w:tr w:rsidR="006C0056" w:rsidRPr="00BB5ABD" w14:paraId="4C212F7F" w14:textId="77777777" w:rsidTr="001C6FAE">
        <w:tc>
          <w:tcPr>
            <w:tcW w:w="3086" w:type="dxa"/>
          </w:tcPr>
          <w:p w14:paraId="298FAA40" w14:textId="77777777" w:rsidR="006C0056" w:rsidRPr="009642F2" w:rsidRDefault="006C0056" w:rsidP="006C0056">
            <w:pPr>
              <w:rPr>
                <w:rFonts w:ascii="Bolder" w:hAnsi="Bolder"/>
                <w:b/>
              </w:rPr>
            </w:pPr>
            <w:r w:rsidRPr="009642F2">
              <w:rPr>
                <w:rFonts w:ascii="Bolder" w:hAnsi="Bolder"/>
                <w:b/>
              </w:rPr>
              <w:t>Duur opdracht:</w:t>
            </w:r>
          </w:p>
        </w:tc>
        <w:tc>
          <w:tcPr>
            <w:tcW w:w="5295" w:type="dxa"/>
          </w:tcPr>
          <w:p w14:paraId="07831DF7" w14:textId="77777777" w:rsidR="006C0056" w:rsidRPr="009642F2" w:rsidRDefault="00A06AB6" w:rsidP="006C0056">
            <w:pPr>
              <w:rPr>
                <w:rFonts w:ascii="Bolder" w:hAnsi="Bolder"/>
              </w:rPr>
            </w:pPr>
            <w:r w:rsidRPr="009642F2">
              <w:rPr>
                <w:rFonts w:ascii="Bolder" w:hAnsi="Bolder"/>
              </w:rPr>
              <w:t>6 maanden</w:t>
            </w:r>
          </w:p>
        </w:tc>
      </w:tr>
      <w:tr w:rsidR="006C0056" w:rsidRPr="00BB5ABD" w14:paraId="5532076B" w14:textId="77777777" w:rsidTr="001C6FAE">
        <w:tc>
          <w:tcPr>
            <w:tcW w:w="3086" w:type="dxa"/>
          </w:tcPr>
          <w:p w14:paraId="3027FFC4" w14:textId="77777777" w:rsidR="006C0056" w:rsidRPr="009642F2" w:rsidRDefault="006C0056" w:rsidP="006C0056">
            <w:pPr>
              <w:rPr>
                <w:rFonts w:ascii="Bolder" w:hAnsi="Bolder"/>
                <w:b/>
              </w:rPr>
            </w:pPr>
            <w:r w:rsidRPr="009642F2">
              <w:rPr>
                <w:rFonts w:ascii="Bolder" w:hAnsi="Bolder"/>
                <w:b/>
              </w:rPr>
              <w:t>Verlengingsopties:</w:t>
            </w:r>
          </w:p>
        </w:tc>
        <w:tc>
          <w:tcPr>
            <w:tcW w:w="5295" w:type="dxa"/>
          </w:tcPr>
          <w:p w14:paraId="098BD9DF" w14:textId="77777777" w:rsidR="006C0056" w:rsidRPr="009642F2" w:rsidRDefault="00A06AB6" w:rsidP="006C0056">
            <w:pPr>
              <w:rPr>
                <w:rFonts w:ascii="Bolder" w:hAnsi="Bolder"/>
              </w:rPr>
            </w:pPr>
            <w:r w:rsidRPr="009642F2">
              <w:rPr>
                <w:rFonts w:ascii="Bolder" w:hAnsi="Bolder"/>
              </w:rPr>
              <w:t>2x 6 maanden</w:t>
            </w:r>
          </w:p>
        </w:tc>
      </w:tr>
      <w:tr w:rsidR="006C0056" w:rsidRPr="00BB5ABD" w14:paraId="4FE81AE1" w14:textId="77777777" w:rsidTr="001C6FAE">
        <w:tc>
          <w:tcPr>
            <w:tcW w:w="3086" w:type="dxa"/>
          </w:tcPr>
          <w:p w14:paraId="7B5371AE" w14:textId="77777777" w:rsidR="006C0056" w:rsidRPr="009642F2" w:rsidRDefault="006C0056" w:rsidP="006C0056">
            <w:pPr>
              <w:rPr>
                <w:rFonts w:ascii="Bolder" w:hAnsi="Bolder"/>
                <w:b/>
              </w:rPr>
            </w:pPr>
            <w:r w:rsidRPr="009642F2">
              <w:rPr>
                <w:rFonts w:ascii="Bolder" w:hAnsi="Bolder"/>
                <w:b/>
              </w:rPr>
              <w:t>FSK:</w:t>
            </w:r>
          </w:p>
          <w:p w14:paraId="4B3D09EF" w14:textId="77777777" w:rsidR="006C0056" w:rsidRPr="009642F2" w:rsidRDefault="006C0056" w:rsidP="006C0056">
            <w:pPr>
              <w:rPr>
                <w:rFonts w:ascii="Bolder" w:hAnsi="Bolder"/>
                <w:b/>
              </w:rPr>
            </w:pPr>
            <w:r w:rsidRPr="009642F2">
              <w:rPr>
                <w:rFonts w:ascii="Bolder" w:hAnsi="Bolder"/>
                <w:b/>
              </w:rPr>
              <w:t>Detavast:</w:t>
            </w:r>
          </w:p>
        </w:tc>
        <w:tc>
          <w:tcPr>
            <w:tcW w:w="5295" w:type="dxa"/>
          </w:tcPr>
          <w:p w14:paraId="7FB2FB0C" w14:textId="77777777" w:rsidR="006C0056" w:rsidRPr="009642F2" w:rsidRDefault="00A06AB6" w:rsidP="006C0056">
            <w:pPr>
              <w:rPr>
                <w:rFonts w:ascii="Bolder" w:hAnsi="Bolder"/>
              </w:rPr>
            </w:pPr>
            <w:r w:rsidRPr="009642F2">
              <w:rPr>
                <w:rFonts w:ascii="Bolder" w:hAnsi="Bolder"/>
              </w:rPr>
              <w:t>6</w:t>
            </w:r>
          </w:p>
          <w:p w14:paraId="10560AC6" w14:textId="77777777" w:rsidR="006C0056" w:rsidRPr="009642F2" w:rsidRDefault="00A06AB6" w:rsidP="006C0056">
            <w:pPr>
              <w:rPr>
                <w:rFonts w:ascii="Bolder" w:hAnsi="Bolder"/>
              </w:rPr>
            </w:pPr>
            <w:r w:rsidRPr="009642F2">
              <w:rPr>
                <w:rFonts w:ascii="Bolder" w:hAnsi="Bolder"/>
              </w:rPr>
              <w:t>Ja, kosteloze overnamen mogelijk na 6 maanden</w:t>
            </w:r>
          </w:p>
        </w:tc>
      </w:tr>
      <w:tr w:rsidR="006C0056" w:rsidRPr="00BB5ABD" w14:paraId="10E10793" w14:textId="77777777" w:rsidTr="001C6FAE">
        <w:tc>
          <w:tcPr>
            <w:tcW w:w="3086" w:type="dxa"/>
          </w:tcPr>
          <w:p w14:paraId="165C187C" w14:textId="77777777" w:rsidR="006C0056" w:rsidRPr="009642F2" w:rsidRDefault="006C0056" w:rsidP="006C0056">
            <w:pPr>
              <w:rPr>
                <w:rFonts w:ascii="Bolder" w:hAnsi="Bolder"/>
                <w:b/>
              </w:rPr>
            </w:pPr>
            <w:r w:rsidRPr="009642F2">
              <w:rPr>
                <w:rFonts w:ascii="Bolder" w:hAnsi="Bolder"/>
                <w:b/>
              </w:rPr>
              <w:t>Data voor verificatiegesprek:</w:t>
            </w:r>
          </w:p>
        </w:tc>
        <w:tc>
          <w:tcPr>
            <w:tcW w:w="5295" w:type="dxa"/>
          </w:tcPr>
          <w:p w14:paraId="6624125B" w14:textId="77777777" w:rsidR="006C0056" w:rsidRPr="009642F2" w:rsidRDefault="00A06AB6" w:rsidP="006C0056">
            <w:pPr>
              <w:rPr>
                <w:rFonts w:ascii="Bolder" w:hAnsi="Bolder"/>
              </w:rPr>
            </w:pPr>
            <w:r w:rsidRPr="009642F2">
              <w:rPr>
                <w:rFonts w:ascii="Bolder" w:hAnsi="Bolder"/>
              </w:rPr>
              <w:t>Week 12/13</w:t>
            </w:r>
          </w:p>
        </w:tc>
      </w:tr>
      <w:tr w:rsidR="006C0056" w:rsidRPr="00BB5ABD" w14:paraId="0D36DFEC" w14:textId="77777777" w:rsidTr="001C6FAE">
        <w:tc>
          <w:tcPr>
            <w:tcW w:w="3086" w:type="dxa"/>
          </w:tcPr>
          <w:p w14:paraId="23EC5611" w14:textId="77777777" w:rsidR="006C0056" w:rsidRPr="009642F2" w:rsidRDefault="006C0056" w:rsidP="006C0056">
            <w:pPr>
              <w:rPr>
                <w:rFonts w:ascii="Bolder" w:hAnsi="Bolder"/>
                <w:b/>
              </w:rPr>
            </w:pPr>
            <w:r w:rsidRPr="009642F2">
              <w:rPr>
                <w:rFonts w:ascii="Bolder" w:hAnsi="Bolder"/>
                <w:b/>
              </w:rPr>
              <w:t>Tariefrange:</w:t>
            </w:r>
          </w:p>
        </w:tc>
        <w:tc>
          <w:tcPr>
            <w:tcW w:w="5295" w:type="dxa"/>
          </w:tcPr>
          <w:p w14:paraId="3CAE7E7A" w14:textId="77777777" w:rsidR="006C0056" w:rsidRPr="009642F2" w:rsidRDefault="00A06AB6" w:rsidP="006C0056">
            <w:pPr>
              <w:rPr>
                <w:rFonts w:ascii="Bolder" w:hAnsi="Bolder"/>
              </w:rPr>
            </w:pPr>
            <w:r w:rsidRPr="009642F2">
              <w:rPr>
                <w:rFonts w:ascii="Bolder" w:hAnsi="Bolder"/>
              </w:rPr>
              <w:t>€35,00 – €50,00</w:t>
            </w:r>
          </w:p>
        </w:tc>
      </w:tr>
      <w:tr w:rsidR="006C0056" w:rsidRPr="00BB5ABD" w14:paraId="58A05618" w14:textId="77777777" w:rsidTr="001C6FAE">
        <w:tc>
          <w:tcPr>
            <w:tcW w:w="3086" w:type="dxa"/>
          </w:tcPr>
          <w:p w14:paraId="0D390CCC" w14:textId="77777777" w:rsidR="00F507CD" w:rsidRPr="009642F2" w:rsidRDefault="006C0056" w:rsidP="006C0056">
            <w:pPr>
              <w:rPr>
                <w:rFonts w:ascii="Bolder" w:hAnsi="Bolder"/>
                <w:b/>
              </w:rPr>
            </w:pPr>
            <w:r w:rsidRPr="009642F2">
              <w:rPr>
                <w:rFonts w:ascii="Bolder" w:hAnsi="Bolder"/>
                <w:b/>
              </w:rPr>
              <w:t>Verhouding prijs/kwaliteit:</w:t>
            </w:r>
          </w:p>
        </w:tc>
        <w:tc>
          <w:tcPr>
            <w:tcW w:w="5295" w:type="dxa"/>
          </w:tcPr>
          <w:p w14:paraId="60AC9A17" w14:textId="77777777" w:rsidR="00F507CD" w:rsidRPr="009642F2" w:rsidRDefault="006C0056" w:rsidP="006C0056">
            <w:pPr>
              <w:rPr>
                <w:rFonts w:ascii="Bolder" w:hAnsi="Bolder"/>
              </w:rPr>
            </w:pPr>
            <w:r w:rsidRPr="009642F2">
              <w:rPr>
                <w:rFonts w:ascii="Bolder" w:hAnsi="Bolder"/>
              </w:rPr>
              <w:t>30% - 70%</w:t>
            </w:r>
          </w:p>
        </w:tc>
      </w:tr>
    </w:tbl>
    <w:p w14:paraId="79337342" w14:textId="77777777" w:rsidR="00985BD0" w:rsidRDefault="00E26C9F" w:rsidP="00E26C9F">
      <w:pPr>
        <w:pStyle w:val="Kop2"/>
      </w:pPr>
      <w:r>
        <w:t xml:space="preserve">Jouw functie </w:t>
      </w:r>
    </w:p>
    <w:p w14:paraId="45D9923A" w14:textId="77777777" w:rsidR="00A06AB6" w:rsidRPr="009642F2" w:rsidRDefault="00A06AB6" w:rsidP="00A06AB6">
      <w:pPr>
        <w:rPr>
          <w:rFonts w:ascii="Bolder" w:hAnsi="Bolder"/>
          <w:szCs w:val="20"/>
        </w:rPr>
      </w:pPr>
      <w:r w:rsidRPr="009642F2">
        <w:rPr>
          <w:rFonts w:ascii="Bolder" w:hAnsi="Bolder"/>
          <w:szCs w:val="20"/>
        </w:rPr>
        <w:t xml:space="preserve">De functie handhaver kan bestaan uit één van de taakaccenten op het gebied van toezicht, beheer en handhaving. </w:t>
      </w:r>
      <w:r w:rsidRPr="009642F2">
        <w:rPr>
          <w:rFonts w:ascii="Bolder" w:hAnsi="Bolder"/>
        </w:rPr>
        <w:t xml:space="preserve">De handhaver fungeert als gastheer voor gebruikers van de buitenruimte, staat hen te woord en biedt hulp in geval van vragen en problemen. </w:t>
      </w:r>
      <w:r w:rsidRPr="009642F2">
        <w:rPr>
          <w:rFonts w:ascii="Bolder" w:hAnsi="Bolder"/>
          <w:szCs w:val="20"/>
        </w:rPr>
        <w:t>Door zijn aanwezigheid houdt de handhaver burgers af van sociaal hinderlijk gedrag: kleine criminaliteit, alledaagse ergernissen en andere vormen van overlast en overtredingen. Optreden kan zowel binnen het strafrecht als het bestuursrecht en diverse overige wettelijke kaders. De taken variëren van preventie (zichtbaar zijn, informeren, voorkomen, aanspreken, waarschuwen) tot repressie (opmaken proces-verbaal/bestuurlijke rapportage ten behoeve van sanctionering of herstelmaatregelen). Enkele voorbeelden van wetgeving waaruit deze handhavingstaken voortvloeien zijn: Gemeentewet, Wet op de identificatieplicht (WID), Algemene wet bestuursrecht, Wet op Economische Delicten (WED), Wet administratiefrechtelijke handhaving verkeersdelicten (WAHV), Algemene Plaatselijke Verordening (APV), Afvalstoffenverordening (ASV).</w:t>
      </w:r>
    </w:p>
    <w:p w14:paraId="46CBA099" w14:textId="77777777" w:rsidR="00A06AB6" w:rsidRPr="009642F2" w:rsidRDefault="00A06AB6" w:rsidP="00A06AB6">
      <w:pPr>
        <w:rPr>
          <w:rFonts w:ascii="Bolder" w:hAnsi="Bolder"/>
          <w:szCs w:val="20"/>
        </w:rPr>
      </w:pPr>
    </w:p>
    <w:p w14:paraId="0CDCEC25" w14:textId="77777777" w:rsidR="00A06AB6" w:rsidRPr="009642F2" w:rsidRDefault="00A06AB6" w:rsidP="00A06AB6">
      <w:pPr>
        <w:rPr>
          <w:rFonts w:ascii="Bolder" w:hAnsi="Bolder"/>
          <w:b/>
          <w:szCs w:val="20"/>
        </w:rPr>
      </w:pPr>
      <w:r w:rsidRPr="009642F2">
        <w:rPr>
          <w:rFonts w:ascii="Bolder" w:hAnsi="Bolder"/>
          <w:szCs w:val="20"/>
        </w:rPr>
        <w:t xml:space="preserve">De handhaver levert met zijn inzet altijd een bijdrage aan de doelstellingen van Stadsbeheer op het gebied van schoon, heel, veilig en bereikbaar middels </w:t>
      </w:r>
      <w:r w:rsidRPr="009642F2">
        <w:rPr>
          <w:rFonts w:ascii="Bolder" w:hAnsi="Bolder"/>
          <w:bCs/>
          <w:szCs w:val="20"/>
        </w:rPr>
        <w:t>onderstaande</w:t>
      </w:r>
      <w:r w:rsidRPr="009642F2">
        <w:rPr>
          <w:rFonts w:ascii="Bolder" w:hAnsi="Bolder"/>
          <w:b/>
          <w:szCs w:val="20"/>
        </w:rPr>
        <w:t xml:space="preserve"> generieke eindresultaten: </w:t>
      </w:r>
    </w:p>
    <w:p w14:paraId="125C03C3" w14:textId="77777777" w:rsidR="00A06AB6" w:rsidRPr="009642F2" w:rsidRDefault="00A06AB6" w:rsidP="00A06AB6">
      <w:pPr>
        <w:numPr>
          <w:ilvl w:val="0"/>
          <w:numId w:val="8"/>
        </w:numPr>
        <w:rPr>
          <w:rFonts w:ascii="Bolder" w:hAnsi="Bolder"/>
          <w:szCs w:val="20"/>
        </w:rPr>
      </w:pPr>
      <w:r w:rsidRPr="009642F2">
        <w:rPr>
          <w:rFonts w:ascii="Bolder" w:hAnsi="Bolder"/>
          <w:szCs w:val="20"/>
        </w:rPr>
        <w:t>Toezicht, controle en signalering;</w:t>
      </w:r>
    </w:p>
    <w:p w14:paraId="6F090BC8" w14:textId="77777777" w:rsidR="00A06AB6" w:rsidRPr="009642F2" w:rsidRDefault="00A06AB6" w:rsidP="00A06AB6">
      <w:pPr>
        <w:numPr>
          <w:ilvl w:val="0"/>
          <w:numId w:val="8"/>
        </w:numPr>
        <w:rPr>
          <w:rFonts w:ascii="Bolder" w:hAnsi="Bolder"/>
          <w:szCs w:val="20"/>
        </w:rPr>
      </w:pPr>
      <w:r w:rsidRPr="009642F2">
        <w:rPr>
          <w:rFonts w:ascii="Bolder" w:hAnsi="Bolder"/>
          <w:szCs w:val="20"/>
        </w:rPr>
        <w:t>Gastheerschap;</w:t>
      </w:r>
    </w:p>
    <w:p w14:paraId="4915DD7C" w14:textId="77777777" w:rsidR="00A06AB6" w:rsidRPr="009642F2" w:rsidRDefault="00A06AB6" w:rsidP="00A06AB6">
      <w:pPr>
        <w:numPr>
          <w:ilvl w:val="0"/>
          <w:numId w:val="8"/>
        </w:numPr>
        <w:rPr>
          <w:rFonts w:ascii="Bolder" w:hAnsi="Bolder"/>
          <w:szCs w:val="20"/>
        </w:rPr>
      </w:pPr>
      <w:r w:rsidRPr="009642F2">
        <w:rPr>
          <w:rFonts w:ascii="Bolder" w:hAnsi="Bolder"/>
          <w:szCs w:val="20"/>
        </w:rPr>
        <w:t>Interveniëren en sanctioneren;</w:t>
      </w:r>
    </w:p>
    <w:p w14:paraId="66DEB230" w14:textId="77777777" w:rsidR="00A06AB6" w:rsidRPr="009642F2" w:rsidRDefault="00A06AB6" w:rsidP="00A06AB6">
      <w:pPr>
        <w:numPr>
          <w:ilvl w:val="0"/>
          <w:numId w:val="8"/>
        </w:numPr>
        <w:rPr>
          <w:rFonts w:ascii="Bolder" w:hAnsi="Bolder"/>
          <w:szCs w:val="20"/>
        </w:rPr>
      </w:pPr>
      <w:r w:rsidRPr="009642F2">
        <w:rPr>
          <w:rFonts w:ascii="Bolder" w:hAnsi="Bolder"/>
          <w:szCs w:val="20"/>
        </w:rPr>
        <w:t>Administratieve organisatie.</w:t>
      </w:r>
    </w:p>
    <w:p w14:paraId="0866DAF8" w14:textId="77777777" w:rsidR="009642F2" w:rsidRPr="009642F2" w:rsidRDefault="009642F2" w:rsidP="009642F2">
      <w:pPr>
        <w:rPr>
          <w:rFonts w:ascii="Bolder" w:hAnsi="Bolder"/>
          <w:szCs w:val="20"/>
        </w:rPr>
      </w:pPr>
    </w:p>
    <w:p w14:paraId="6CEB1569" w14:textId="77777777" w:rsidR="009642F2" w:rsidRPr="009642F2" w:rsidRDefault="009642F2" w:rsidP="009642F2">
      <w:pPr>
        <w:rPr>
          <w:rFonts w:ascii="Bolder" w:hAnsi="Bolder"/>
          <w:szCs w:val="20"/>
        </w:rPr>
      </w:pPr>
      <w:r w:rsidRPr="009642F2">
        <w:rPr>
          <w:rFonts w:ascii="Bolder" w:hAnsi="Bolder"/>
          <w:szCs w:val="20"/>
        </w:rPr>
        <w:t>Meer informatie over de invulling van de generieke eindresultaten, kan u vinden in Bijlage 2.</w:t>
      </w:r>
    </w:p>
    <w:p w14:paraId="1AD20324" w14:textId="77777777" w:rsidR="00A7223B" w:rsidRDefault="00A7223B" w:rsidP="006C0056">
      <w:pPr>
        <w:pStyle w:val="Kop2"/>
      </w:pPr>
    </w:p>
    <w:p w14:paraId="7A431687" w14:textId="77777777" w:rsidR="00A7223B" w:rsidRDefault="00A7223B" w:rsidP="006C0056">
      <w:pPr>
        <w:pStyle w:val="Kop2"/>
      </w:pPr>
    </w:p>
    <w:p w14:paraId="11A15BA0" w14:textId="05CF3C25" w:rsidR="006C0056" w:rsidRDefault="006C0056" w:rsidP="006C0056">
      <w:pPr>
        <w:pStyle w:val="Kop2"/>
      </w:pPr>
      <w:r>
        <w:lastRenderedPageBreak/>
        <w:t>Eisen</w:t>
      </w:r>
    </w:p>
    <w:p w14:paraId="7644D3FA" w14:textId="77777777" w:rsidR="00A06AB6" w:rsidRPr="009642F2" w:rsidRDefault="00A06AB6" w:rsidP="00A06AB6">
      <w:pPr>
        <w:pStyle w:val="Lijstalinea"/>
        <w:numPr>
          <w:ilvl w:val="0"/>
          <w:numId w:val="9"/>
        </w:numPr>
        <w:rPr>
          <w:rFonts w:ascii="Bolder" w:hAnsi="Bolder"/>
          <w:szCs w:val="20"/>
        </w:rPr>
      </w:pPr>
      <w:r w:rsidRPr="009642F2">
        <w:rPr>
          <w:rFonts w:ascii="Bolder" w:hAnsi="Bolder"/>
          <w:szCs w:val="20"/>
        </w:rPr>
        <w:t>Je hebt een afgeronde MBO3-opleiding;</w:t>
      </w:r>
    </w:p>
    <w:p w14:paraId="49850944" w14:textId="77777777" w:rsidR="00A06AB6" w:rsidRPr="009642F2" w:rsidRDefault="00A06AB6" w:rsidP="00A06AB6">
      <w:pPr>
        <w:pStyle w:val="Lijstalinea"/>
        <w:numPr>
          <w:ilvl w:val="0"/>
          <w:numId w:val="9"/>
        </w:numPr>
        <w:rPr>
          <w:rFonts w:ascii="Bolder" w:hAnsi="Bolder"/>
          <w:szCs w:val="20"/>
        </w:rPr>
      </w:pPr>
      <w:r w:rsidRPr="009642F2">
        <w:rPr>
          <w:rFonts w:ascii="Bolder" w:hAnsi="Bolder"/>
          <w:szCs w:val="20"/>
        </w:rPr>
        <w:t>Je hebt de BOA (Buitengewoon Opsporingsambtenaar) training afgerond (incl. certificaat/getuigschrift);</w:t>
      </w:r>
    </w:p>
    <w:p w14:paraId="0FC161D4" w14:textId="77777777" w:rsidR="00A06AB6" w:rsidRPr="009642F2" w:rsidRDefault="00A06AB6" w:rsidP="00A06AB6">
      <w:pPr>
        <w:pStyle w:val="Lijstalinea"/>
        <w:numPr>
          <w:ilvl w:val="0"/>
          <w:numId w:val="9"/>
        </w:numPr>
        <w:rPr>
          <w:rFonts w:ascii="Bolder" w:hAnsi="Bolder"/>
          <w:szCs w:val="20"/>
        </w:rPr>
      </w:pPr>
      <w:r w:rsidRPr="009642F2">
        <w:rPr>
          <w:rFonts w:ascii="Bolder" w:hAnsi="Bolder"/>
          <w:szCs w:val="20"/>
        </w:rPr>
        <w:t>Je hebt kennis van wet- en regelgeving Algemene Plaatselijke Verordening (APV);</w:t>
      </w:r>
    </w:p>
    <w:p w14:paraId="08D2B99E" w14:textId="77777777" w:rsidR="00A06AB6" w:rsidRPr="009642F2" w:rsidRDefault="00A06AB6" w:rsidP="00A06AB6">
      <w:pPr>
        <w:pStyle w:val="Lijstalinea"/>
        <w:numPr>
          <w:ilvl w:val="0"/>
          <w:numId w:val="9"/>
        </w:numPr>
        <w:rPr>
          <w:rFonts w:ascii="Bolder" w:hAnsi="Bolder"/>
          <w:szCs w:val="20"/>
        </w:rPr>
      </w:pPr>
      <w:r w:rsidRPr="009642F2">
        <w:rPr>
          <w:rFonts w:ascii="Bolder" w:hAnsi="Bolder"/>
          <w:szCs w:val="20"/>
        </w:rPr>
        <w:t>Je hebt kennis van wet- en regelgeving Algemene Afvalstoffenverordening (ASV)</w:t>
      </w:r>
      <w:r w:rsidR="009642F2" w:rsidRPr="009642F2">
        <w:rPr>
          <w:rFonts w:ascii="Bolder" w:hAnsi="Bolder"/>
          <w:szCs w:val="20"/>
        </w:rPr>
        <w:t>.</w:t>
      </w:r>
    </w:p>
    <w:p w14:paraId="17278D56" w14:textId="77777777" w:rsidR="00A06AB6" w:rsidRPr="00A06AB6" w:rsidRDefault="00A06AB6" w:rsidP="00A06AB6"/>
    <w:p w14:paraId="6365D2CA" w14:textId="77777777" w:rsidR="006C0056" w:rsidRPr="009642F2" w:rsidRDefault="006C0056" w:rsidP="006C0056">
      <w:pPr>
        <w:pStyle w:val="Kop2"/>
        <w:rPr>
          <w:rFonts w:ascii="Bolder" w:hAnsi="Bolder"/>
        </w:rPr>
      </w:pPr>
      <w:r>
        <w:t>Wensen</w:t>
      </w:r>
    </w:p>
    <w:p w14:paraId="54547236" w14:textId="77777777" w:rsidR="00A06AB6" w:rsidRPr="009642F2" w:rsidRDefault="00A06AB6" w:rsidP="00A06AB6">
      <w:pPr>
        <w:pStyle w:val="Lijstalinea"/>
        <w:numPr>
          <w:ilvl w:val="0"/>
          <w:numId w:val="11"/>
        </w:numPr>
        <w:rPr>
          <w:rFonts w:ascii="Bolder" w:hAnsi="Bolder"/>
        </w:rPr>
      </w:pPr>
      <w:r w:rsidRPr="00DB0E8D">
        <w:rPr>
          <w:rFonts w:ascii="Bolder" w:hAnsi="Bolder"/>
        </w:rPr>
        <w:t>Je hebt een afgeronde training</w:t>
      </w:r>
      <w:r w:rsidRPr="009642F2">
        <w:rPr>
          <w:rFonts w:ascii="Bolder" w:hAnsi="Bolder"/>
        </w:rPr>
        <w:t xml:space="preserve"> Regeling Toetsing Geweldsbeheersing BOA (RTGB), getoetst door politie;</w:t>
      </w:r>
    </w:p>
    <w:p w14:paraId="46AE71DC" w14:textId="77777777" w:rsidR="00A06AB6" w:rsidRPr="009642F2" w:rsidRDefault="00A06AB6" w:rsidP="00A06AB6">
      <w:pPr>
        <w:pStyle w:val="Lijstalinea"/>
        <w:numPr>
          <w:ilvl w:val="0"/>
          <w:numId w:val="10"/>
        </w:numPr>
        <w:rPr>
          <w:rFonts w:ascii="Bolder" w:hAnsi="Bolder"/>
        </w:rPr>
      </w:pPr>
      <w:r w:rsidRPr="00DB0E8D">
        <w:rPr>
          <w:rFonts w:ascii="Bolder" w:hAnsi="Bolder"/>
        </w:rPr>
        <w:t>Je hebt een afgeronde training Integrale Beroepsvaardigheid technieken</w:t>
      </w:r>
      <w:r w:rsidRPr="009642F2">
        <w:rPr>
          <w:rFonts w:ascii="Bolder" w:hAnsi="Bolder"/>
        </w:rPr>
        <w:t xml:space="preserve"> (IBT);</w:t>
      </w:r>
    </w:p>
    <w:p w14:paraId="2D52E282" w14:textId="77777777" w:rsidR="00A06AB6" w:rsidRPr="009642F2" w:rsidRDefault="00A06AB6" w:rsidP="00A06AB6">
      <w:pPr>
        <w:pStyle w:val="Lijstalinea"/>
        <w:numPr>
          <w:ilvl w:val="0"/>
          <w:numId w:val="10"/>
        </w:numPr>
        <w:rPr>
          <w:rFonts w:ascii="Bolder" w:hAnsi="Bolder"/>
        </w:rPr>
      </w:pPr>
      <w:r w:rsidRPr="009642F2">
        <w:rPr>
          <w:rFonts w:ascii="Bolder" w:hAnsi="Bolder"/>
        </w:rPr>
        <w:t>Je hebt minimaal 6 maanden ervaring met het toezicht houden op een ordelijk gebruik van de buitenruimte;</w:t>
      </w:r>
    </w:p>
    <w:p w14:paraId="5FC86A0B" w14:textId="77777777" w:rsidR="00A06AB6" w:rsidRPr="009642F2" w:rsidRDefault="00A06AB6" w:rsidP="00A06AB6">
      <w:pPr>
        <w:pStyle w:val="Lijstalinea"/>
        <w:numPr>
          <w:ilvl w:val="0"/>
          <w:numId w:val="10"/>
        </w:numPr>
        <w:rPr>
          <w:rFonts w:ascii="Bolder" w:hAnsi="Bolder"/>
        </w:rPr>
      </w:pPr>
      <w:r w:rsidRPr="009642F2">
        <w:rPr>
          <w:rFonts w:ascii="Bolder" w:hAnsi="Bolder"/>
        </w:rPr>
        <w:t>Je bent in het bezit van rijbewijs B;</w:t>
      </w:r>
    </w:p>
    <w:p w14:paraId="26991984" w14:textId="40984801" w:rsidR="00A06AB6" w:rsidRPr="009642F2" w:rsidRDefault="00EC3700" w:rsidP="00A06AB6">
      <w:pPr>
        <w:pStyle w:val="Lijstalinea"/>
        <w:numPr>
          <w:ilvl w:val="0"/>
          <w:numId w:val="10"/>
        </w:numPr>
        <w:rPr>
          <w:rFonts w:ascii="Bolder" w:hAnsi="Bolder"/>
        </w:rPr>
      </w:pPr>
      <w:r>
        <w:rPr>
          <w:rFonts w:ascii="Bolder" w:hAnsi="Bolder"/>
        </w:rPr>
        <w:t>Je bent b</w:t>
      </w:r>
      <w:r w:rsidR="00A06AB6" w:rsidRPr="009642F2">
        <w:rPr>
          <w:rFonts w:ascii="Bolder" w:hAnsi="Bolder"/>
        </w:rPr>
        <w:t>ereid om</w:t>
      </w:r>
      <w:r w:rsidR="00F20102">
        <w:rPr>
          <w:rFonts w:ascii="Bolder" w:hAnsi="Bolder"/>
        </w:rPr>
        <w:t xml:space="preserve"> een BOA</w:t>
      </w:r>
      <w:bookmarkStart w:id="0" w:name="_GoBack"/>
      <w:bookmarkEnd w:id="0"/>
      <w:r w:rsidR="00A06AB6" w:rsidRPr="009642F2">
        <w:rPr>
          <w:rFonts w:ascii="Bolder" w:hAnsi="Bolder"/>
        </w:rPr>
        <w:t xml:space="preserve"> uniform aan te leveren. </w:t>
      </w:r>
    </w:p>
    <w:p w14:paraId="5A74978C" w14:textId="77777777" w:rsidR="00A06AB6" w:rsidRPr="009642F2" w:rsidRDefault="00A06AB6" w:rsidP="00A06AB6">
      <w:pPr>
        <w:rPr>
          <w:rFonts w:ascii="Bolder" w:hAnsi="Bolder"/>
        </w:rPr>
      </w:pPr>
    </w:p>
    <w:p w14:paraId="45E6B159" w14:textId="77777777" w:rsidR="00A06AB6" w:rsidRPr="009642F2" w:rsidRDefault="00A06AB6" w:rsidP="00A06AB6">
      <w:pPr>
        <w:rPr>
          <w:rFonts w:ascii="Bolder" w:hAnsi="Bolder"/>
          <w:i/>
          <w:iCs/>
        </w:rPr>
      </w:pPr>
      <w:r w:rsidRPr="009642F2">
        <w:rPr>
          <w:rFonts w:ascii="Bolder" w:hAnsi="Bolder"/>
          <w:i/>
          <w:iCs/>
        </w:rPr>
        <w:t>Alle wensen moeten aantoonbaar zijn op basis van het CV van de kandidaat.</w:t>
      </w:r>
    </w:p>
    <w:p w14:paraId="3E2E74DB" w14:textId="77777777" w:rsidR="00A06AB6" w:rsidRDefault="00A06AB6" w:rsidP="00A06AB6">
      <w:pPr>
        <w:pStyle w:val="Kop2"/>
      </w:pPr>
      <w:r>
        <w:t>Competenties</w:t>
      </w:r>
    </w:p>
    <w:p w14:paraId="1745C104" w14:textId="243D53D6" w:rsidR="00A06AB6" w:rsidRPr="009642F2" w:rsidRDefault="00A06AB6" w:rsidP="00A06AB6">
      <w:pPr>
        <w:rPr>
          <w:rFonts w:ascii="Bolder" w:hAnsi="Bolder"/>
          <w:i/>
          <w:szCs w:val="20"/>
        </w:rPr>
      </w:pPr>
      <w:r w:rsidRPr="009642F2">
        <w:rPr>
          <w:rFonts w:ascii="Bolder" w:hAnsi="Bolder"/>
          <w:szCs w:val="20"/>
          <w:u w:val="single"/>
        </w:rPr>
        <w:t>Resultaatgerichtheid</w:t>
      </w:r>
      <w:r w:rsidRPr="009642F2">
        <w:rPr>
          <w:rFonts w:ascii="Bolder" w:hAnsi="Bolder"/>
          <w:szCs w:val="20"/>
        </w:rPr>
        <w:br/>
      </w:r>
      <w:r w:rsidRPr="009642F2">
        <w:rPr>
          <w:rFonts w:ascii="Bolder" w:hAnsi="Bolder"/>
          <w:i/>
          <w:szCs w:val="20"/>
        </w:rPr>
        <w:t xml:space="preserve">De mate waarin de persoon actief gericht is op het behalen van resultaten en doelen en bereid is zijn handelen aan te passen bij te verwachten afwijkende resultaten. </w:t>
      </w:r>
      <w:r w:rsidR="00DB0E8D" w:rsidRPr="00A0333F">
        <w:rPr>
          <w:rFonts w:ascii="Bolder" w:hAnsi="Bolder"/>
          <w:i/>
          <w:szCs w:val="20"/>
        </w:rPr>
        <w:t xml:space="preserve">Deze </w:t>
      </w:r>
      <w:proofErr w:type="spellStart"/>
      <w:r w:rsidR="00DB0E8D" w:rsidRPr="00A0333F">
        <w:rPr>
          <w:rFonts w:ascii="Bolder" w:hAnsi="Bolder"/>
          <w:i/>
          <w:szCs w:val="20"/>
        </w:rPr>
        <w:t>compententie</w:t>
      </w:r>
      <w:proofErr w:type="spellEnd"/>
      <w:r w:rsidR="00DB0E8D" w:rsidRPr="00A0333F">
        <w:rPr>
          <w:rFonts w:ascii="Bolder" w:hAnsi="Bolder"/>
          <w:i/>
          <w:szCs w:val="20"/>
        </w:rPr>
        <w:t xml:space="preserve"> wordt beoordeeld op basis  </w:t>
      </w:r>
      <w:proofErr w:type="spellStart"/>
      <w:r w:rsidR="00DB0E8D" w:rsidRPr="00A0333F">
        <w:rPr>
          <w:rFonts w:ascii="Bolder" w:hAnsi="Bolder"/>
          <w:i/>
          <w:szCs w:val="20"/>
        </w:rPr>
        <w:t>an</w:t>
      </w:r>
      <w:proofErr w:type="spellEnd"/>
      <w:r w:rsidR="00DB0E8D" w:rsidRPr="00A0333F">
        <w:rPr>
          <w:rFonts w:ascii="Bolder" w:hAnsi="Bolder"/>
          <w:i/>
          <w:szCs w:val="20"/>
        </w:rPr>
        <w:t xml:space="preserve"> de resultaatgebieden in de functiebeschrijving.</w:t>
      </w:r>
    </w:p>
    <w:p w14:paraId="6A0A668E" w14:textId="77777777" w:rsidR="00A06AB6" w:rsidRPr="009642F2" w:rsidRDefault="00A06AB6" w:rsidP="00A06AB6">
      <w:pPr>
        <w:rPr>
          <w:rFonts w:ascii="Bolder" w:hAnsi="Bolder"/>
          <w:szCs w:val="20"/>
        </w:rPr>
      </w:pPr>
    </w:p>
    <w:p w14:paraId="2C0D46F4" w14:textId="77777777" w:rsidR="00A06AB6" w:rsidRPr="009642F2" w:rsidRDefault="00A06AB6" w:rsidP="00A06AB6">
      <w:pPr>
        <w:rPr>
          <w:rFonts w:ascii="Bolder" w:hAnsi="Bolder"/>
          <w:i/>
          <w:szCs w:val="20"/>
        </w:rPr>
      </w:pPr>
      <w:r w:rsidRPr="009642F2">
        <w:rPr>
          <w:rFonts w:ascii="Bolder" w:hAnsi="Bolder"/>
          <w:szCs w:val="20"/>
          <w:u w:val="single"/>
        </w:rPr>
        <w:t xml:space="preserve">Samenwerkingsgerichtheid </w:t>
      </w:r>
      <w:r w:rsidRPr="009642F2">
        <w:rPr>
          <w:rFonts w:ascii="Bolder" w:hAnsi="Bolder"/>
          <w:szCs w:val="20"/>
          <w:u w:val="single"/>
        </w:rPr>
        <w:br/>
      </w:r>
      <w:r w:rsidRPr="009642F2">
        <w:rPr>
          <w:rFonts w:ascii="Bolder" w:hAnsi="Bolder"/>
          <w:i/>
          <w:szCs w:val="20"/>
        </w:rPr>
        <w:t xml:space="preserve">De mate waarin de persoon actief bijdraagt aan een gezamenlijk resultaat, ook wanneer er geen direct eigen functioneel of persoonlijk belang aanwezig is. </w:t>
      </w:r>
    </w:p>
    <w:p w14:paraId="1467D1AA" w14:textId="77777777" w:rsidR="00A06AB6" w:rsidRPr="009642F2" w:rsidRDefault="00A06AB6" w:rsidP="00A06AB6">
      <w:pPr>
        <w:ind w:left="100"/>
        <w:rPr>
          <w:rFonts w:ascii="Bolder" w:hAnsi="Bolder"/>
          <w:szCs w:val="20"/>
        </w:rPr>
      </w:pPr>
    </w:p>
    <w:p w14:paraId="6DE3241F" w14:textId="77777777" w:rsidR="00A06AB6" w:rsidRPr="009642F2" w:rsidRDefault="00A06AB6" w:rsidP="00A06AB6">
      <w:pPr>
        <w:rPr>
          <w:rFonts w:ascii="Bolder" w:hAnsi="Bolder"/>
          <w:i/>
          <w:szCs w:val="20"/>
        </w:rPr>
      </w:pPr>
      <w:r w:rsidRPr="009642F2">
        <w:rPr>
          <w:rFonts w:ascii="Bolder" w:hAnsi="Bolder"/>
          <w:szCs w:val="20"/>
          <w:u w:val="single"/>
        </w:rPr>
        <w:t>Integriteit</w:t>
      </w:r>
      <w:r w:rsidRPr="009642F2">
        <w:rPr>
          <w:rFonts w:ascii="Bolder" w:hAnsi="Bolder"/>
          <w:szCs w:val="20"/>
        </w:rPr>
        <w:t xml:space="preserve"> </w:t>
      </w:r>
      <w:r w:rsidRPr="009642F2">
        <w:rPr>
          <w:rFonts w:ascii="Bolder" w:hAnsi="Bolder"/>
          <w:szCs w:val="20"/>
        </w:rPr>
        <w:br/>
      </w:r>
      <w:r w:rsidRPr="009642F2">
        <w:rPr>
          <w:rFonts w:ascii="Bolder" w:hAnsi="Bolder"/>
          <w:i/>
          <w:szCs w:val="20"/>
        </w:rPr>
        <w:t xml:space="preserve">De mate waarin de persoon op consistente wijze algemeen aanvaarde sociale en ethische normen in woord en gedrag weet te handhaven, erop aanspreekbaar is en anderen hierop kan aanspreken. </w:t>
      </w:r>
    </w:p>
    <w:p w14:paraId="3DEDB066" w14:textId="77777777" w:rsidR="00A06AB6" w:rsidRPr="009642F2" w:rsidRDefault="00A06AB6" w:rsidP="00A06AB6">
      <w:pPr>
        <w:ind w:left="100"/>
        <w:rPr>
          <w:rFonts w:ascii="Bolder" w:hAnsi="Bolder"/>
          <w:szCs w:val="20"/>
        </w:rPr>
      </w:pPr>
    </w:p>
    <w:p w14:paraId="62950BB3" w14:textId="77777777" w:rsidR="009642F2" w:rsidRPr="005F087A" w:rsidRDefault="005F087A" w:rsidP="00A06AB6">
      <w:pPr>
        <w:rPr>
          <w:rFonts w:ascii="Bolder" w:hAnsi="Bolder"/>
          <w:i/>
          <w:szCs w:val="20"/>
        </w:rPr>
      </w:pPr>
      <w:r>
        <w:rPr>
          <w:rFonts w:ascii="Bolder" w:hAnsi="Bolder"/>
          <w:szCs w:val="20"/>
          <w:u w:val="single"/>
        </w:rPr>
        <w:t>Mondelinge uitdrukkingsvaardigheid</w:t>
      </w:r>
      <w:r w:rsidR="00A06AB6" w:rsidRPr="009642F2">
        <w:rPr>
          <w:rFonts w:ascii="Bolder" w:hAnsi="Bolder"/>
          <w:szCs w:val="20"/>
          <w:u w:val="single"/>
        </w:rPr>
        <w:t xml:space="preserve"> en assertiviteit</w:t>
      </w:r>
      <w:r w:rsidR="00A06AB6" w:rsidRPr="009642F2">
        <w:rPr>
          <w:rFonts w:ascii="Bolder" w:hAnsi="Bolder"/>
          <w:i/>
          <w:szCs w:val="20"/>
        </w:rPr>
        <w:br/>
      </w:r>
      <w:r w:rsidRPr="005F087A">
        <w:rPr>
          <w:rFonts w:ascii="Bolder" w:hAnsi="Bolder" w:cs="HelveticaNeue-Roman"/>
          <w:i/>
          <w:iCs/>
          <w:szCs w:val="20"/>
        </w:rPr>
        <w:t>De mate waarin de persoon zich helder en vlot verwoordt,</w:t>
      </w:r>
      <w:r w:rsidRPr="005F087A">
        <w:rPr>
          <w:rFonts w:ascii="Bolder" w:hAnsi="Bolder" w:cs="HelveticaNeue-Roman"/>
          <w:szCs w:val="20"/>
        </w:rPr>
        <w:t xml:space="preserve"> </w:t>
      </w:r>
      <w:r w:rsidR="00A06AB6" w:rsidRPr="005F087A">
        <w:rPr>
          <w:rFonts w:ascii="Bolder" w:hAnsi="Bolder"/>
          <w:i/>
          <w:szCs w:val="20"/>
        </w:rPr>
        <w:t>en op een tactvolle en effectieve wijze te reageren op behoeften en gevoelens van anderen.</w:t>
      </w:r>
    </w:p>
    <w:p w14:paraId="0AEEB948" w14:textId="77777777" w:rsidR="00A06AB6" w:rsidRPr="009642F2" w:rsidRDefault="00A06AB6" w:rsidP="00A06AB6">
      <w:pPr>
        <w:rPr>
          <w:rFonts w:ascii="Bolder" w:hAnsi="Bolder"/>
          <w:iCs/>
          <w:szCs w:val="20"/>
        </w:rPr>
      </w:pPr>
    </w:p>
    <w:p w14:paraId="0346BE2D" w14:textId="77777777" w:rsidR="00A06AB6" w:rsidRPr="009642F2" w:rsidRDefault="00A06AB6" w:rsidP="00A06AB6">
      <w:pPr>
        <w:rPr>
          <w:rFonts w:ascii="Bolder" w:hAnsi="Bolder"/>
          <w:iCs/>
          <w:szCs w:val="20"/>
          <w:u w:val="single"/>
        </w:rPr>
      </w:pPr>
      <w:r w:rsidRPr="009642F2">
        <w:rPr>
          <w:rFonts w:ascii="Bolder" w:hAnsi="Bolder"/>
          <w:iCs/>
          <w:szCs w:val="20"/>
          <w:u w:val="single"/>
        </w:rPr>
        <w:t xml:space="preserve">Omgevingsbewustzijn </w:t>
      </w:r>
    </w:p>
    <w:p w14:paraId="4BFA6E9B" w14:textId="77777777" w:rsidR="00A06AB6" w:rsidRPr="009642F2" w:rsidRDefault="00A06AB6" w:rsidP="00A06AB6">
      <w:pPr>
        <w:rPr>
          <w:rFonts w:ascii="Bolder" w:hAnsi="Bolder"/>
          <w:i/>
          <w:iCs/>
          <w:szCs w:val="20"/>
        </w:rPr>
      </w:pPr>
      <w:r w:rsidRPr="009642F2">
        <w:rPr>
          <w:rFonts w:ascii="Bolder" w:hAnsi="Bolder"/>
          <w:i/>
          <w:iCs/>
          <w:szCs w:val="20"/>
        </w:rPr>
        <w:t>De mate waarin de persoon laat blijken goed geïnformeerd te zijn over maatschappelijke, politieke en economische ontwikkelingen en deze kennis effectief benut voor de eigen functie of organisatie</w:t>
      </w:r>
    </w:p>
    <w:p w14:paraId="61721B3B" w14:textId="77777777" w:rsidR="00A06AB6" w:rsidRPr="009642F2" w:rsidRDefault="00A06AB6" w:rsidP="00A06AB6">
      <w:pPr>
        <w:rPr>
          <w:rFonts w:ascii="Bolder" w:hAnsi="Bolder"/>
          <w:szCs w:val="20"/>
        </w:rPr>
      </w:pPr>
    </w:p>
    <w:p w14:paraId="718B9EFE" w14:textId="77777777" w:rsidR="00A06AB6" w:rsidRPr="009642F2" w:rsidRDefault="00A06AB6" w:rsidP="00A06AB6">
      <w:pPr>
        <w:rPr>
          <w:rFonts w:ascii="Bolder" w:hAnsi="Bolder"/>
          <w:szCs w:val="20"/>
          <w:u w:val="single"/>
        </w:rPr>
      </w:pPr>
      <w:r w:rsidRPr="009642F2">
        <w:rPr>
          <w:rFonts w:ascii="Bolder" w:hAnsi="Bolder"/>
          <w:szCs w:val="20"/>
          <w:u w:val="single"/>
        </w:rPr>
        <w:t>Oordeelsvorming</w:t>
      </w:r>
    </w:p>
    <w:p w14:paraId="145F5A15" w14:textId="77777777" w:rsidR="00A06AB6" w:rsidRPr="009642F2" w:rsidRDefault="00A06AB6" w:rsidP="00A06AB6">
      <w:pPr>
        <w:rPr>
          <w:rFonts w:ascii="Bolder" w:hAnsi="Bolder"/>
          <w:i/>
          <w:iCs/>
          <w:szCs w:val="20"/>
        </w:rPr>
      </w:pPr>
      <w:r w:rsidRPr="009642F2">
        <w:rPr>
          <w:rFonts w:ascii="Bolder" w:hAnsi="Bolder"/>
          <w:i/>
          <w:iCs/>
          <w:szCs w:val="20"/>
        </w:rPr>
        <w:t>De mate waarin de persoon in staat is gegevens en mogelijke handelwijzen tegen elkaar af te wegen en tot realistische beoordelingen te komen</w:t>
      </w:r>
    </w:p>
    <w:p w14:paraId="290F8902" w14:textId="77777777" w:rsidR="00A06AB6" w:rsidRPr="009642F2" w:rsidRDefault="00A06AB6" w:rsidP="00A06AB6">
      <w:pPr>
        <w:rPr>
          <w:rFonts w:ascii="Bolder" w:hAnsi="Bolder"/>
          <w:szCs w:val="20"/>
        </w:rPr>
      </w:pPr>
    </w:p>
    <w:p w14:paraId="5407E01A" w14:textId="77777777" w:rsidR="00A06AB6" w:rsidRPr="009642F2" w:rsidRDefault="00A06AB6" w:rsidP="00A06AB6">
      <w:pPr>
        <w:rPr>
          <w:rFonts w:ascii="Bolder" w:hAnsi="Bolder"/>
          <w:szCs w:val="20"/>
          <w:u w:val="single"/>
        </w:rPr>
      </w:pPr>
      <w:r w:rsidRPr="009642F2">
        <w:rPr>
          <w:rFonts w:ascii="Bolder" w:hAnsi="Bolder"/>
          <w:szCs w:val="20"/>
          <w:u w:val="single"/>
        </w:rPr>
        <w:t>Klantgerichtheid</w:t>
      </w:r>
    </w:p>
    <w:p w14:paraId="4D2D1F22" w14:textId="77777777" w:rsidR="00A06AB6" w:rsidRPr="009642F2" w:rsidRDefault="00A06AB6" w:rsidP="00A06AB6">
      <w:pPr>
        <w:rPr>
          <w:rFonts w:ascii="Bolder" w:hAnsi="Bolder"/>
          <w:i/>
          <w:iCs/>
          <w:szCs w:val="20"/>
        </w:rPr>
      </w:pPr>
      <w:r w:rsidRPr="009642F2">
        <w:rPr>
          <w:rFonts w:ascii="Bolder" w:hAnsi="Bolder"/>
          <w:i/>
          <w:iCs/>
          <w:szCs w:val="20"/>
        </w:rPr>
        <w:t>De mate waarin de persoon luistert en waar mogelijk tegemoetkomt aan de (on-)uitgesproken wensen van de klant/gebruiker, hiernaar handelt en daarbij prioriteit geeft aan servicebereidheid en klanttevredenheid</w:t>
      </w:r>
    </w:p>
    <w:p w14:paraId="57104573" w14:textId="77777777" w:rsidR="00A06AB6" w:rsidRPr="009642F2" w:rsidRDefault="00A06AB6" w:rsidP="00A06AB6">
      <w:pPr>
        <w:rPr>
          <w:rFonts w:ascii="Bolder" w:hAnsi="Bolder"/>
          <w:i/>
          <w:iCs/>
          <w:color w:val="5B9BD5" w:themeColor="accent1"/>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26452E69" w14:textId="77777777" w:rsidR="00A06AB6" w:rsidRPr="009642F2" w:rsidRDefault="00A06AB6" w:rsidP="00A06AB6">
      <w:pPr>
        <w:rPr>
          <w:rFonts w:ascii="Bolder" w:hAnsi="Bolder"/>
          <w:szCs w:val="20"/>
          <w:u w:val="single"/>
        </w:rPr>
      </w:pPr>
      <w:r w:rsidRPr="009642F2">
        <w:rPr>
          <w:rFonts w:ascii="Bolder" w:hAnsi="Bolder"/>
          <w:szCs w:val="20"/>
          <w:u w:val="single"/>
        </w:rPr>
        <w:t>Professioneel optreden</w:t>
      </w:r>
    </w:p>
    <w:p w14:paraId="47123F9F" w14:textId="77777777" w:rsidR="00A06AB6" w:rsidRPr="009642F2" w:rsidRDefault="00A06AB6" w:rsidP="00A06AB6">
      <w:pPr>
        <w:rPr>
          <w:rFonts w:ascii="Bolder" w:hAnsi="Bolder"/>
          <w:i/>
          <w:iCs/>
          <w:szCs w:val="20"/>
        </w:rPr>
      </w:pPr>
      <w:r w:rsidRPr="009642F2">
        <w:rPr>
          <w:rFonts w:ascii="Bolder" w:hAnsi="Bolder"/>
          <w:i/>
          <w:iCs/>
          <w:szCs w:val="20"/>
        </w:rPr>
        <w:t>De mate waarin de persoon in staat is om zich toepasselijk en correct te gedragen en de afdeling en de organisatie op representatieve wijze te vertegenwoordigen. Het maken en behouden van een goede indruk, aandacht besteden aan persoonlijke verzorging, en uithoudingsvermogen om gedurende een lange periode in hoge mate actief te kunnen zijn wanneer de functie dat vraagt valt ook onder deze competentie.</w:t>
      </w:r>
    </w:p>
    <w:p w14:paraId="221F898F" w14:textId="77777777" w:rsidR="00A06AB6" w:rsidRPr="009642F2" w:rsidRDefault="00A06AB6" w:rsidP="00A06AB6">
      <w:pPr>
        <w:rPr>
          <w:rFonts w:ascii="Bolder" w:hAnsi="Bolder"/>
          <w:i/>
          <w:iCs/>
          <w:color w:val="5B9BD5" w:themeColor="accent1"/>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2EED01C6" w14:textId="77777777" w:rsidR="00A06AB6" w:rsidRPr="009642F2" w:rsidRDefault="00A06AB6" w:rsidP="00A06AB6">
      <w:pPr>
        <w:rPr>
          <w:rFonts w:ascii="Bolder" w:hAnsi="Bolder"/>
          <w:iCs/>
          <w:szCs w:val="20"/>
        </w:rPr>
      </w:pPr>
      <w:r w:rsidRPr="009642F2">
        <w:rPr>
          <w:rFonts w:ascii="Bolder" w:hAnsi="Bolder"/>
          <w:iCs/>
          <w:szCs w:val="20"/>
        </w:rPr>
        <w:t>Daarnaast dient de kandidaat te beschikken over goede beheersing van de Nederlandse taal in woord en geschrift.</w:t>
      </w:r>
    </w:p>
    <w:p w14:paraId="5569E611" w14:textId="77777777" w:rsidR="00A06AB6" w:rsidRPr="009642F2" w:rsidRDefault="00A06AB6" w:rsidP="00A06AB6">
      <w:pPr>
        <w:rPr>
          <w:rFonts w:ascii="Bolder" w:hAnsi="Bolder"/>
          <w:szCs w:val="20"/>
        </w:rPr>
      </w:pPr>
    </w:p>
    <w:p w14:paraId="5AABEB8C" w14:textId="77777777" w:rsidR="006C0056" w:rsidRDefault="006C0056" w:rsidP="006C0056">
      <w:pPr>
        <w:pStyle w:val="Kop2"/>
      </w:pPr>
      <w:r>
        <w:t>De procedure</w:t>
      </w:r>
    </w:p>
    <w:p w14:paraId="10783DBE" w14:textId="77777777" w:rsidR="00A06AB6" w:rsidRPr="009642F2" w:rsidRDefault="00A06AB6" w:rsidP="00A06AB6">
      <w:pPr>
        <w:rPr>
          <w:rFonts w:ascii="Bolder" w:hAnsi="Bolder"/>
        </w:rPr>
      </w:pPr>
      <w:r w:rsidRPr="009642F2">
        <w:rPr>
          <w:rFonts w:ascii="Bolder" w:hAnsi="Bolder"/>
        </w:rPr>
        <w:t>De aanbiedende partij in deze uitvraag gaat akkoord met de mogelijkheid tot kosteloze overname bij indiensttreding van de kandidaat na de initiële inhuurperiode bij geschiktheid van de kandidaat en met de wederzijdse instemming van de kandidaat.</w:t>
      </w:r>
    </w:p>
    <w:p w14:paraId="6FE55A5E" w14:textId="77777777" w:rsidR="001A5497" w:rsidRDefault="001A5497" w:rsidP="006C0056">
      <w:pPr>
        <w:pStyle w:val="Kop2"/>
      </w:pPr>
    </w:p>
    <w:sectPr w:rsidR="001A5497" w:rsidSect="005E2C40">
      <w:headerReference w:type="default" r:id="rId7"/>
      <w:footerReference w:type="default" r:id="rId8"/>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BEB42F" w14:textId="77777777" w:rsidR="00A06AB6" w:rsidRDefault="00A06AB6" w:rsidP="00985BD0">
      <w:pPr>
        <w:spacing w:line="240" w:lineRule="auto"/>
      </w:pPr>
      <w:r>
        <w:separator/>
      </w:r>
    </w:p>
  </w:endnote>
  <w:endnote w:type="continuationSeparator" w:id="0">
    <w:p w14:paraId="047F2392" w14:textId="77777777" w:rsidR="00A06AB6" w:rsidRDefault="00A06AB6"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Bolder">
    <w:panose1 w:val="00000500000000000000"/>
    <w:charset w:val="00"/>
    <w:family w:val="auto"/>
    <w:pitch w:val="variable"/>
    <w:sig w:usb0="00000007" w:usb1="00000001" w:usb2="00000000" w:usb3="00000000" w:csb0="00000093" w:csb1="00000000"/>
  </w:font>
  <w:font w:name="HelveticaNeue-Roman">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6653E" w14:textId="77777777" w:rsidR="00985BD0" w:rsidRDefault="00985BD0" w:rsidP="00985BD0">
    <w:pPr>
      <w:pStyle w:val="Voettekst"/>
      <w:jc w:val="right"/>
    </w:pPr>
    <w:r w:rsidRPr="00985BD0">
      <w:rPr>
        <w:noProof/>
      </w:rPr>
      <w:drawing>
        <wp:inline distT="0" distB="0" distL="0" distR="0" wp14:anchorId="1AB509AF" wp14:editId="2E4138F2">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6736CB" w14:textId="77777777" w:rsidR="00A06AB6" w:rsidRDefault="00A06AB6" w:rsidP="00985BD0">
      <w:pPr>
        <w:spacing w:line="240" w:lineRule="auto"/>
      </w:pPr>
      <w:r>
        <w:separator/>
      </w:r>
    </w:p>
  </w:footnote>
  <w:footnote w:type="continuationSeparator" w:id="0">
    <w:p w14:paraId="5F997354" w14:textId="77777777" w:rsidR="00A06AB6" w:rsidRDefault="00A06AB6"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C7B353" w14:textId="77777777" w:rsidR="00985BD0" w:rsidRDefault="00985BD0" w:rsidP="00985BD0">
    <w:pPr>
      <w:pStyle w:val="Koptekst"/>
      <w:jc w:val="right"/>
    </w:pPr>
    <w:r w:rsidRPr="00985BD0">
      <w:rPr>
        <w:noProof/>
      </w:rPr>
      <w:drawing>
        <wp:inline distT="0" distB="0" distL="0" distR="0" wp14:anchorId="275B4786" wp14:editId="73D3AD87">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p w14:paraId="7A374107" w14:textId="77777777" w:rsidR="00682D25" w:rsidRDefault="00682D25" w:rsidP="00985BD0">
    <w:pPr>
      <w:pStyle w:val="Koptekst"/>
      <w:jc w:val="right"/>
    </w:pPr>
    <w:r>
      <w:t>Sjabloon</w:t>
    </w:r>
  </w:p>
  <w:p w14:paraId="34C6AD7E" w14:textId="77777777" w:rsidR="00682D25" w:rsidRDefault="00682D25" w:rsidP="00985BD0">
    <w:pPr>
      <w:pStyle w:val="Koptekst"/>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4E52F8"/>
    <w:multiLevelType w:val="hybridMultilevel"/>
    <w:tmpl w:val="79CCF2F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261B1059"/>
    <w:multiLevelType w:val="hybridMultilevel"/>
    <w:tmpl w:val="BD58900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C476B8A"/>
    <w:multiLevelType w:val="hybridMultilevel"/>
    <w:tmpl w:val="C51654A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E1348E9"/>
    <w:multiLevelType w:val="hybridMultilevel"/>
    <w:tmpl w:val="A1608B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B7E63C8"/>
    <w:multiLevelType w:val="hybridMultilevel"/>
    <w:tmpl w:val="66844BE8"/>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4C5111D0"/>
    <w:multiLevelType w:val="hybridMultilevel"/>
    <w:tmpl w:val="F40403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F94315D"/>
    <w:multiLevelType w:val="hybridMultilevel"/>
    <w:tmpl w:val="9F5287F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50465979"/>
    <w:multiLevelType w:val="hybridMultilevel"/>
    <w:tmpl w:val="F52672DA"/>
    <w:lvl w:ilvl="0" w:tplc="89FE563E">
      <w:start w:val="50"/>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62883651"/>
    <w:multiLevelType w:val="hybridMultilevel"/>
    <w:tmpl w:val="9CD89A0A"/>
    <w:lvl w:ilvl="0" w:tplc="968E3BDA">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651B13DB"/>
    <w:multiLevelType w:val="hybridMultilevel"/>
    <w:tmpl w:val="EF3441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65B637A4"/>
    <w:multiLevelType w:val="hybridMultilevel"/>
    <w:tmpl w:val="A4AABB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8"/>
  </w:num>
  <w:num w:numId="4">
    <w:abstractNumId w:val="6"/>
  </w:num>
  <w:num w:numId="5">
    <w:abstractNumId w:val="2"/>
  </w:num>
  <w:num w:numId="6">
    <w:abstractNumId w:val="10"/>
  </w:num>
  <w:num w:numId="7">
    <w:abstractNumId w:val="0"/>
  </w:num>
  <w:num w:numId="8">
    <w:abstractNumId w:val="4"/>
  </w:num>
  <w:num w:numId="9">
    <w:abstractNumId w:val="9"/>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6AB6"/>
    <w:rsid w:val="00042D46"/>
    <w:rsid w:val="00066E74"/>
    <w:rsid w:val="00094A27"/>
    <w:rsid w:val="000B4331"/>
    <w:rsid w:val="000D3670"/>
    <w:rsid w:val="00155E53"/>
    <w:rsid w:val="00162182"/>
    <w:rsid w:val="001637DD"/>
    <w:rsid w:val="00173E43"/>
    <w:rsid w:val="001A2671"/>
    <w:rsid w:val="001A5497"/>
    <w:rsid w:val="001C6FAE"/>
    <w:rsid w:val="00200CA0"/>
    <w:rsid w:val="00256BBB"/>
    <w:rsid w:val="002C7B1A"/>
    <w:rsid w:val="002E0695"/>
    <w:rsid w:val="00397E10"/>
    <w:rsid w:val="003E009D"/>
    <w:rsid w:val="003F372E"/>
    <w:rsid w:val="0044045D"/>
    <w:rsid w:val="00454384"/>
    <w:rsid w:val="004D22C9"/>
    <w:rsid w:val="004D48F9"/>
    <w:rsid w:val="004E08CF"/>
    <w:rsid w:val="00526EBB"/>
    <w:rsid w:val="0056054F"/>
    <w:rsid w:val="00564156"/>
    <w:rsid w:val="0057279C"/>
    <w:rsid w:val="005B0EA9"/>
    <w:rsid w:val="005E2C40"/>
    <w:rsid w:val="005F087A"/>
    <w:rsid w:val="00615741"/>
    <w:rsid w:val="00625F40"/>
    <w:rsid w:val="00673439"/>
    <w:rsid w:val="00682D25"/>
    <w:rsid w:val="006A598D"/>
    <w:rsid w:val="006C0056"/>
    <w:rsid w:val="006C164D"/>
    <w:rsid w:val="006E38D5"/>
    <w:rsid w:val="007037AB"/>
    <w:rsid w:val="00726C9A"/>
    <w:rsid w:val="00731F34"/>
    <w:rsid w:val="008778FB"/>
    <w:rsid w:val="0088610C"/>
    <w:rsid w:val="008C5571"/>
    <w:rsid w:val="008F501F"/>
    <w:rsid w:val="009213F4"/>
    <w:rsid w:val="00921CF1"/>
    <w:rsid w:val="00954872"/>
    <w:rsid w:val="009642F2"/>
    <w:rsid w:val="00973FC1"/>
    <w:rsid w:val="00985BD0"/>
    <w:rsid w:val="00A0333F"/>
    <w:rsid w:val="00A06AB6"/>
    <w:rsid w:val="00A14C78"/>
    <w:rsid w:val="00A3520A"/>
    <w:rsid w:val="00A7223B"/>
    <w:rsid w:val="00AD74CA"/>
    <w:rsid w:val="00B177C6"/>
    <w:rsid w:val="00B5208B"/>
    <w:rsid w:val="00B55D50"/>
    <w:rsid w:val="00B805D9"/>
    <w:rsid w:val="00BA42DB"/>
    <w:rsid w:val="00BA75DB"/>
    <w:rsid w:val="00BB5ABD"/>
    <w:rsid w:val="00C64D6F"/>
    <w:rsid w:val="00D32E9E"/>
    <w:rsid w:val="00D75A02"/>
    <w:rsid w:val="00DB0E8D"/>
    <w:rsid w:val="00DD6D74"/>
    <w:rsid w:val="00E210ED"/>
    <w:rsid w:val="00E2480A"/>
    <w:rsid w:val="00E26C9F"/>
    <w:rsid w:val="00E85468"/>
    <w:rsid w:val="00EA1991"/>
    <w:rsid w:val="00EB6620"/>
    <w:rsid w:val="00EC3700"/>
    <w:rsid w:val="00ED2E53"/>
    <w:rsid w:val="00F20102"/>
    <w:rsid w:val="00F507CD"/>
    <w:rsid w:val="00F50CE0"/>
    <w:rsid w:val="00F52525"/>
    <w:rsid w:val="00F70235"/>
    <w:rsid w:val="00F74845"/>
    <w:rsid w:val="00FF140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6D276C7"/>
  <w15:chartTrackingRefBased/>
  <w15:docId w15:val="{F39F170C-0998-42CF-86EF-1EAB81DD1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44045D"/>
    <w:pPr>
      <w:ind w:left="720"/>
      <w:contextualSpacing/>
    </w:pPr>
  </w:style>
  <w:style w:type="paragraph" w:styleId="Ballontekst">
    <w:name w:val="Balloon Text"/>
    <w:basedOn w:val="Standaard"/>
    <w:link w:val="BallontekstChar"/>
    <w:uiPriority w:val="99"/>
    <w:semiHidden/>
    <w:unhideWhenUsed/>
    <w:rsid w:val="00AD74CA"/>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D74CA"/>
    <w:rPr>
      <w:rFonts w:ascii="Segoe UI" w:hAnsi="Segoe UI" w:cs="Segoe UI"/>
      <w:sz w:val="18"/>
      <w:szCs w:val="18"/>
    </w:rPr>
  </w:style>
  <w:style w:type="character" w:styleId="Verwijzingopmerking">
    <w:name w:val="annotation reference"/>
    <w:basedOn w:val="Standaardalinea-lettertype"/>
    <w:uiPriority w:val="99"/>
    <w:semiHidden/>
    <w:unhideWhenUsed/>
    <w:rsid w:val="004D22C9"/>
    <w:rPr>
      <w:sz w:val="16"/>
      <w:szCs w:val="16"/>
    </w:rPr>
  </w:style>
  <w:style w:type="paragraph" w:styleId="Tekstopmerking">
    <w:name w:val="annotation text"/>
    <w:basedOn w:val="Standaard"/>
    <w:link w:val="TekstopmerkingChar"/>
    <w:uiPriority w:val="99"/>
    <w:semiHidden/>
    <w:unhideWhenUsed/>
    <w:rsid w:val="004D22C9"/>
    <w:pPr>
      <w:spacing w:line="240" w:lineRule="auto"/>
    </w:pPr>
    <w:rPr>
      <w:szCs w:val="20"/>
    </w:rPr>
  </w:style>
  <w:style w:type="character" w:customStyle="1" w:styleId="TekstopmerkingChar">
    <w:name w:val="Tekst opmerking Char"/>
    <w:basedOn w:val="Standaardalinea-lettertype"/>
    <w:link w:val="Tekstopmerking"/>
    <w:uiPriority w:val="99"/>
    <w:semiHidden/>
    <w:rsid w:val="004D22C9"/>
    <w:rPr>
      <w:rFonts w:ascii="Arial" w:hAnsi="Arial" w:cs="Arial"/>
      <w:sz w:val="20"/>
      <w:szCs w:val="20"/>
    </w:rPr>
  </w:style>
  <w:style w:type="paragraph" w:styleId="Onderwerpvanopmerking">
    <w:name w:val="annotation subject"/>
    <w:basedOn w:val="Tekstopmerking"/>
    <w:next w:val="Tekstopmerking"/>
    <w:link w:val="OnderwerpvanopmerkingChar"/>
    <w:uiPriority w:val="99"/>
    <w:semiHidden/>
    <w:unhideWhenUsed/>
    <w:rsid w:val="004D22C9"/>
    <w:rPr>
      <w:b/>
      <w:bCs/>
    </w:rPr>
  </w:style>
  <w:style w:type="character" w:customStyle="1" w:styleId="OnderwerpvanopmerkingChar">
    <w:name w:val="Onderwerp van opmerking Char"/>
    <w:basedOn w:val="TekstopmerkingChar"/>
    <w:link w:val="Onderwerpvanopmerking"/>
    <w:uiPriority w:val="99"/>
    <w:semiHidden/>
    <w:rsid w:val="004D22C9"/>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4303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3</Pages>
  <Words>768</Words>
  <Characters>4227</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Aitton L. (Liesa)</dc:creator>
  <cp:keywords/>
  <dc:description/>
  <cp:lastModifiedBy>Aitton L. (Liesa)</cp:lastModifiedBy>
  <cp:revision>9</cp:revision>
  <dcterms:created xsi:type="dcterms:W3CDTF">2021-03-05T10:32:00Z</dcterms:created>
  <dcterms:modified xsi:type="dcterms:W3CDTF">2021-03-09T10:30:00Z</dcterms:modified>
</cp:coreProperties>
</file>