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391BBB8" w:rsidR="00546091" w:rsidRPr="00F162A2" w:rsidRDefault="00546091" w:rsidP="00BD59C0">
      <w:pPr>
        <w:pStyle w:val="Kop2"/>
        <w:ind w:left="-1134"/>
        <w:rPr>
          <w:sz w:val="22"/>
        </w:rPr>
      </w:pPr>
      <w:r w:rsidRPr="007E3C29">
        <w:rPr>
          <w:sz w:val="36"/>
          <w:szCs w:val="36"/>
        </w:rPr>
        <w:t>Projectmedewerker</w:t>
      </w:r>
      <w:r w:rsidR="007E3C29">
        <w:rPr>
          <w:sz w:val="36"/>
          <w:szCs w:val="36"/>
        </w:rPr>
        <w:t xml:space="preserve"> Projectmanagementbureau (PMB)</w:t>
      </w:r>
      <w:r w:rsidR="00F162A2">
        <w:rPr>
          <w:sz w:val="36"/>
          <w:szCs w:val="36"/>
        </w:rPr>
        <w:br/>
      </w:r>
      <w:r w:rsidR="00F162A2" w:rsidRPr="00F162A2">
        <w:rPr>
          <w:b w:val="0"/>
          <w:bCs/>
          <w:color w:val="000000" w:themeColor="text1"/>
          <w:sz w:val="22"/>
        </w:rPr>
        <w:t>Stadsontwikkeling</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BB5B07">
            <w:pPr>
              <w:rPr>
                <w:b/>
              </w:rPr>
            </w:pPr>
            <w:r>
              <w:rPr>
                <w:b/>
              </w:rPr>
              <w:t>Werklocatie:</w:t>
            </w:r>
          </w:p>
        </w:tc>
        <w:tc>
          <w:tcPr>
            <w:tcW w:w="5295" w:type="dxa"/>
          </w:tcPr>
          <w:p w14:paraId="4BE3327F" w14:textId="3113AAAE" w:rsidR="00855C24" w:rsidRPr="00576406" w:rsidRDefault="00576406" w:rsidP="00BB5B07">
            <w:r w:rsidRPr="00576406">
              <w:rPr>
                <w:szCs w:val="20"/>
              </w:rPr>
              <w:t>Wilhelminakade 179, Rotterdam/ vanuit huis</w:t>
            </w:r>
          </w:p>
        </w:tc>
      </w:tr>
      <w:tr w:rsidR="004B1BB9" w:rsidRPr="00BB5ABD" w14:paraId="34CBCD25" w14:textId="77777777" w:rsidTr="00855C24">
        <w:tc>
          <w:tcPr>
            <w:tcW w:w="3086" w:type="dxa"/>
          </w:tcPr>
          <w:p w14:paraId="4FE6AE16" w14:textId="77777777" w:rsidR="004B1BB9" w:rsidRDefault="004B1BB9" w:rsidP="004B1BB9">
            <w:pPr>
              <w:rPr>
                <w:b/>
              </w:rPr>
            </w:pPr>
            <w:r>
              <w:rPr>
                <w:b/>
              </w:rPr>
              <w:t>Startdatum:</w:t>
            </w:r>
          </w:p>
        </w:tc>
        <w:tc>
          <w:tcPr>
            <w:tcW w:w="5295" w:type="dxa"/>
          </w:tcPr>
          <w:p w14:paraId="5FB16DBD" w14:textId="532C3E18" w:rsidR="004B1BB9" w:rsidRPr="00BB5ABD" w:rsidRDefault="00576406" w:rsidP="004B1BB9">
            <w:r>
              <w:rPr>
                <w:szCs w:val="20"/>
              </w:rPr>
              <w:t>z.s.m. uiterlijke startdatum 1 december 2020</w:t>
            </w:r>
          </w:p>
        </w:tc>
      </w:tr>
      <w:tr w:rsidR="004B1BB9" w:rsidRPr="00BB5ABD" w14:paraId="295C0BC9" w14:textId="77777777" w:rsidTr="00855C24">
        <w:tc>
          <w:tcPr>
            <w:tcW w:w="3086" w:type="dxa"/>
          </w:tcPr>
          <w:p w14:paraId="047DB7D8" w14:textId="77777777" w:rsidR="004B1BB9" w:rsidRDefault="004B1BB9" w:rsidP="004B1BB9">
            <w:pPr>
              <w:rPr>
                <w:b/>
              </w:rPr>
            </w:pPr>
            <w:r>
              <w:rPr>
                <w:b/>
              </w:rPr>
              <w:t>Aantal medewerkers:</w:t>
            </w:r>
          </w:p>
          <w:p w14:paraId="0989C3FC" w14:textId="31B0D2C3" w:rsidR="008A5E28" w:rsidRDefault="008A5E28" w:rsidP="004B1BB9">
            <w:pPr>
              <w:rPr>
                <w:b/>
              </w:rPr>
            </w:pPr>
            <w:r>
              <w:rPr>
                <w:b/>
              </w:rPr>
              <w:t>FSK:</w:t>
            </w:r>
          </w:p>
        </w:tc>
        <w:tc>
          <w:tcPr>
            <w:tcW w:w="5295" w:type="dxa"/>
          </w:tcPr>
          <w:p w14:paraId="71D29538" w14:textId="1962BC6C" w:rsidR="004B1BB9" w:rsidRDefault="008A5E28" w:rsidP="004B1BB9">
            <w:r>
              <w:t>1</w:t>
            </w:r>
            <w:r w:rsidR="004B1BB9">
              <w:t xml:space="preserve"> – </w:t>
            </w:r>
            <w:r w:rsidR="00576406">
              <w:t>3</w:t>
            </w:r>
          </w:p>
          <w:p w14:paraId="05304F3A" w14:textId="00F3FCDC" w:rsidR="008A5E28" w:rsidRPr="008A5E28" w:rsidRDefault="008A5E28" w:rsidP="008A5E28">
            <w:pPr>
              <w:spacing w:line="240" w:lineRule="auto"/>
              <w:rPr>
                <w:color w:val="000000"/>
                <w:szCs w:val="20"/>
              </w:rPr>
            </w:pPr>
            <w:r>
              <w:rPr>
                <w:color w:val="000000"/>
                <w:szCs w:val="20"/>
              </w:rPr>
              <w:t>7</w:t>
            </w:r>
          </w:p>
        </w:tc>
      </w:tr>
      <w:tr w:rsidR="004B1BB9" w14:paraId="09F5E181" w14:textId="77777777" w:rsidTr="00855C24">
        <w:tc>
          <w:tcPr>
            <w:tcW w:w="3086" w:type="dxa"/>
          </w:tcPr>
          <w:p w14:paraId="4B3CDBD6" w14:textId="77777777" w:rsidR="004B1BB9" w:rsidRDefault="004B1BB9" w:rsidP="004B1BB9">
            <w:pPr>
              <w:rPr>
                <w:b/>
              </w:rPr>
            </w:pPr>
            <w:r>
              <w:rPr>
                <w:b/>
              </w:rPr>
              <w:t>Uren per week:</w:t>
            </w:r>
          </w:p>
        </w:tc>
        <w:tc>
          <w:tcPr>
            <w:tcW w:w="5295" w:type="dxa"/>
          </w:tcPr>
          <w:p w14:paraId="78CA74F5" w14:textId="77777777" w:rsidR="004B1BB9" w:rsidRDefault="004B1BB9" w:rsidP="004B1BB9">
            <w:pPr>
              <w:rPr>
                <w:b/>
              </w:rPr>
            </w:pPr>
            <w:r w:rsidRPr="00BF66E0">
              <w:t>36</w:t>
            </w:r>
          </w:p>
        </w:tc>
      </w:tr>
      <w:tr w:rsidR="004B1BB9" w:rsidRPr="00BB5ABD" w14:paraId="473BA68F" w14:textId="77777777" w:rsidTr="00855C24">
        <w:tc>
          <w:tcPr>
            <w:tcW w:w="3086" w:type="dxa"/>
          </w:tcPr>
          <w:p w14:paraId="38D8C723" w14:textId="2347C6C6" w:rsidR="004B1BB9" w:rsidRDefault="004B1BB9" w:rsidP="004B1BB9">
            <w:pPr>
              <w:rPr>
                <w:b/>
              </w:rPr>
            </w:pPr>
            <w:r>
              <w:rPr>
                <w:b/>
              </w:rPr>
              <w:t>Duur opdracht:</w:t>
            </w:r>
          </w:p>
        </w:tc>
        <w:tc>
          <w:tcPr>
            <w:tcW w:w="5295" w:type="dxa"/>
          </w:tcPr>
          <w:p w14:paraId="6F5C692C" w14:textId="13A166A9" w:rsidR="004B1BB9" w:rsidRPr="00BB5ABD" w:rsidRDefault="004B1BB9" w:rsidP="004B1BB9">
            <w:r>
              <w:t>12 maanden</w:t>
            </w:r>
          </w:p>
        </w:tc>
      </w:tr>
      <w:tr w:rsidR="004B1BB9" w:rsidRPr="00BB5ABD" w14:paraId="1EF53A32" w14:textId="77777777" w:rsidTr="00855C24">
        <w:tc>
          <w:tcPr>
            <w:tcW w:w="3086" w:type="dxa"/>
          </w:tcPr>
          <w:p w14:paraId="5671933D" w14:textId="77777777" w:rsidR="004B1BB9" w:rsidRDefault="004B1BB9" w:rsidP="004B1BB9">
            <w:pPr>
              <w:rPr>
                <w:b/>
              </w:rPr>
            </w:pPr>
            <w:r>
              <w:rPr>
                <w:b/>
              </w:rPr>
              <w:t>Verlengingsopties:</w:t>
            </w:r>
          </w:p>
        </w:tc>
        <w:tc>
          <w:tcPr>
            <w:tcW w:w="5295" w:type="dxa"/>
          </w:tcPr>
          <w:p w14:paraId="5E2A7C73" w14:textId="77777777" w:rsidR="004B1BB9" w:rsidRPr="00BB5ABD" w:rsidRDefault="004B1BB9" w:rsidP="004B1BB9">
            <w:r>
              <w:t>2 x 6 maanden</w:t>
            </w:r>
          </w:p>
        </w:tc>
      </w:tr>
      <w:tr w:rsidR="004B1BB9" w:rsidRPr="00BB5ABD" w14:paraId="6EBFE356" w14:textId="77777777" w:rsidTr="00855C24">
        <w:tc>
          <w:tcPr>
            <w:tcW w:w="3086" w:type="dxa"/>
          </w:tcPr>
          <w:p w14:paraId="57CF43B8" w14:textId="77777777" w:rsidR="004B1BB9" w:rsidRPr="00243E05" w:rsidRDefault="004B1BB9" w:rsidP="004B1BB9">
            <w:pPr>
              <w:rPr>
                <w:b/>
              </w:rPr>
            </w:pPr>
            <w:r w:rsidRPr="00243E05">
              <w:rPr>
                <w:b/>
              </w:rPr>
              <w:t>Tariefrange:</w:t>
            </w:r>
          </w:p>
        </w:tc>
        <w:tc>
          <w:tcPr>
            <w:tcW w:w="5295" w:type="dxa"/>
          </w:tcPr>
          <w:p w14:paraId="4565D597" w14:textId="4C6B0E4A" w:rsidR="002F783C" w:rsidRPr="002F783C" w:rsidRDefault="004B1BB9" w:rsidP="004B1BB9">
            <w:r>
              <w:t xml:space="preserve">35 – 45 </w:t>
            </w:r>
            <w:r w:rsidRPr="008B3DB7">
              <w:t>euro per uur</w:t>
            </w:r>
          </w:p>
        </w:tc>
      </w:tr>
      <w:tr w:rsidR="004B1BB9" w:rsidRPr="00BB5ABD" w14:paraId="1FAD8AC3" w14:textId="77777777" w:rsidTr="00855C24">
        <w:tc>
          <w:tcPr>
            <w:tcW w:w="3086" w:type="dxa"/>
          </w:tcPr>
          <w:p w14:paraId="52814025" w14:textId="77777777" w:rsidR="004B1BB9" w:rsidRPr="00243E05" w:rsidRDefault="004B1BB9" w:rsidP="004B1BB9">
            <w:pPr>
              <w:rPr>
                <w:b/>
              </w:rPr>
            </w:pPr>
            <w:r w:rsidRPr="00243E05">
              <w:rPr>
                <w:b/>
              </w:rPr>
              <w:t>Verhouding prijs/kwaliteit:</w:t>
            </w:r>
          </w:p>
        </w:tc>
        <w:tc>
          <w:tcPr>
            <w:tcW w:w="5295" w:type="dxa"/>
          </w:tcPr>
          <w:p w14:paraId="4386A67B" w14:textId="71909F49" w:rsidR="002F783C" w:rsidRPr="00E74ED7" w:rsidRDefault="004B1BB9" w:rsidP="004B1BB9">
            <w:r w:rsidRPr="00771FC4">
              <w:t>2</w:t>
            </w:r>
            <w:r>
              <w:t>0</w:t>
            </w:r>
            <w:r w:rsidRPr="00771FC4">
              <w:t xml:space="preserve">% - </w:t>
            </w:r>
            <w:r>
              <w:t>80%</w:t>
            </w:r>
          </w:p>
        </w:tc>
      </w:tr>
      <w:tr w:rsidR="004B1BB9" w:rsidRPr="00BB5ABD" w14:paraId="64CEAC62" w14:textId="77777777" w:rsidTr="00855C24">
        <w:tc>
          <w:tcPr>
            <w:tcW w:w="3086" w:type="dxa"/>
          </w:tcPr>
          <w:p w14:paraId="457463C8" w14:textId="77777777" w:rsidR="004B1BB9" w:rsidRPr="00FE483D" w:rsidRDefault="004B1BB9" w:rsidP="004B1BB9">
            <w:pPr>
              <w:rPr>
                <w:b/>
              </w:rPr>
            </w:pPr>
            <w:r w:rsidRPr="00FE483D">
              <w:rPr>
                <w:b/>
              </w:rPr>
              <w:t>Geschikt voor ZZP’ers:</w:t>
            </w:r>
          </w:p>
          <w:p w14:paraId="5FB118A7" w14:textId="390D3863" w:rsidR="004B1BB9" w:rsidRPr="00FE483D" w:rsidRDefault="004B1BB9" w:rsidP="004B1BB9">
            <w:pPr>
              <w:rPr>
                <w:b/>
              </w:rPr>
            </w:pPr>
            <w:r w:rsidRPr="00FE483D">
              <w:rPr>
                <w:b/>
                <w:color w:val="333333"/>
                <w:szCs w:val="20"/>
              </w:rPr>
              <w:t>Data voor verificatiegesprek</w:t>
            </w:r>
            <w:r>
              <w:rPr>
                <w:b/>
                <w:color w:val="333333"/>
                <w:szCs w:val="20"/>
              </w:rPr>
              <w:t>:</w:t>
            </w:r>
          </w:p>
        </w:tc>
        <w:tc>
          <w:tcPr>
            <w:tcW w:w="5295" w:type="dxa"/>
          </w:tcPr>
          <w:p w14:paraId="7FBB7661" w14:textId="77777777" w:rsidR="004B1BB9" w:rsidRDefault="004B1BB9" w:rsidP="004B1BB9">
            <w:r>
              <w:t>Nee</w:t>
            </w:r>
          </w:p>
          <w:p w14:paraId="280BB941" w14:textId="44AA7789" w:rsidR="004B1BB9" w:rsidRPr="001C6FAE" w:rsidRDefault="004B1BB9" w:rsidP="004B1BB9">
            <w:r w:rsidRPr="000F02D0">
              <w:rPr>
                <w:color w:val="000000" w:themeColor="text1"/>
                <w:szCs w:val="20"/>
              </w:rPr>
              <w:t xml:space="preserve">De verificatiegesprekken zullen via MS Teams </w:t>
            </w:r>
            <w:r w:rsidR="00576406" w:rsidRPr="000F02D0">
              <w:rPr>
                <w:color w:val="000000" w:themeColor="text1"/>
                <w:szCs w:val="20"/>
              </w:rPr>
              <w:t>plaatsvinden</w:t>
            </w:r>
            <w:r w:rsidR="002F783C">
              <w:rPr>
                <w:color w:val="000000" w:themeColor="text1"/>
                <w:szCs w:val="20"/>
              </w:rPr>
              <w:t xml:space="preserve"> in week 4</w:t>
            </w:r>
            <w:r w:rsidR="00076F87">
              <w:rPr>
                <w:color w:val="000000" w:themeColor="text1"/>
                <w:szCs w:val="20"/>
              </w:rPr>
              <w:t>5</w:t>
            </w:r>
            <w:r w:rsidR="002F783C">
              <w:rPr>
                <w:color w:val="000000" w:themeColor="text1"/>
                <w:szCs w:val="20"/>
              </w:rPr>
              <w:t>/4</w:t>
            </w:r>
            <w:r w:rsidR="00076F87">
              <w:rPr>
                <w:color w:val="000000" w:themeColor="text1"/>
                <w:szCs w:val="20"/>
              </w:rPr>
              <w:t>6</w:t>
            </w:r>
            <w:bookmarkStart w:id="1" w:name="_GoBack"/>
            <w:bookmarkEnd w:id="1"/>
            <w:r w:rsidR="002F783C">
              <w:rPr>
                <w:color w:val="000000" w:themeColor="text1"/>
                <w:szCs w:val="20"/>
              </w:rPr>
              <w:t xml:space="preserve">. </w:t>
            </w:r>
          </w:p>
        </w:tc>
      </w:tr>
    </w:tbl>
    <w:bookmarkEnd w:id="0"/>
    <w:p w14:paraId="67B80729" w14:textId="77777777" w:rsidR="00546091" w:rsidRPr="00546091" w:rsidRDefault="00D97E71" w:rsidP="00D97E71">
      <w:pPr>
        <w:pStyle w:val="Kop2"/>
        <w:ind w:left="-1134"/>
        <w:rPr>
          <w:rFonts w:asciiTheme="minorHAnsi" w:eastAsia="Times New Roman" w:hAnsiTheme="minorHAnsi" w:cs="Times New Roman"/>
          <w:b w:val="0"/>
          <w:bCs/>
          <w:color w:val="009342"/>
          <w:sz w:val="28"/>
          <w:szCs w:val="28"/>
          <w:lang w:eastAsia="nl-NL"/>
        </w:rPr>
      </w:pPr>
      <w:r>
        <w:t>Jouw profiel</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w:t>
      </w:r>
      <w:proofErr w:type="spellStart"/>
      <w:r w:rsidR="00684F7D">
        <w:rPr>
          <w:szCs w:val="20"/>
        </w:rPr>
        <w:t>ontzorger</w:t>
      </w:r>
      <w:proofErr w:type="spellEnd"/>
      <w:r w:rsidR="00684F7D">
        <w:rPr>
          <w:szCs w:val="20"/>
        </w:rPr>
        <w:t>”</w:t>
      </w:r>
      <w:r w:rsidR="00684F7D" w:rsidRPr="00AE505A">
        <w:rPr>
          <w:szCs w:val="20"/>
        </w:rPr>
        <w:t>.</w:t>
      </w:r>
    </w:p>
    <w:p w14:paraId="4DF7C315" w14:textId="77777777" w:rsidR="00E85EFE" w:rsidRPr="00093E3C" w:rsidRDefault="00E85EFE" w:rsidP="00093E3C">
      <w:pPr>
        <w:ind w:left="-1134"/>
        <w:rPr>
          <w:szCs w:val="20"/>
        </w:rPr>
      </w:pPr>
    </w:p>
    <w:p w14:paraId="3503D379" w14:textId="77777777"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7A742792" w:rsidR="00BE5F5C" w:rsidRDefault="00C12D7E" w:rsidP="00BE5F5C">
      <w:pPr>
        <w:numPr>
          <w:ilvl w:val="0"/>
          <w:numId w:val="5"/>
        </w:numPr>
        <w:spacing w:line="240" w:lineRule="auto"/>
        <w:ind w:left="-567"/>
        <w:rPr>
          <w:szCs w:val="20"/>
        </w:rPr>
      </w:pPr>
      <w:r>
        <w:rPr>
          <w:rFonts w:eastAsia="Times New Roman"/>
          <w:szCs w:val="20"/>
          <w:lang w:eastAsia="nl-NL"/>
        </w:rPr>
        <w:t xml:space="preserve">Minimaal </w:t>
      </w:r>
      <w:r w:rsidR="009306E4">
        <w:rPr>
          <w:rFonts w:eastAsia="Times New Roman"/>
          <w:szCs w:val="20"/>
          <w:lang w:eastAsia="nl-NL"/>
        </w:rPr>
        <w:t xml:space="preserve">een afgeronde </w:t>
      </w:r>
      <w:proofErr w:type="spellStart"/>
      <w:r w:rsidR="000F02D0">
        <w:rPr>
          <w:rFonts w:eastAsia="Times New Roman"/>
          <w:szCs w:val="20"/>
          <w:lang w:eastAsia="nl-NL"/>
        </w:rPr>
        <w:t>MBO</w:t>
      </w:r>
      <w:r w:rsidR="009306E4">
        <w:rPr>
          <w:rFonts w:eastAsia="Times New Roman"/>
          <w:szCs w:val="20"/>
          <w:lang w:eastAsia="nl-NL"/>
        </w:rPr>
        <w:t>-opleiding</w:t>
      </w:r>
      <w:proofErr w:type="spellEnd"/>
      <w:r w:rsidR="00F162A2">
        <w:rPr>
          <w:rFonts w:eastAsia="Times New Roman"/>
          <w:szCs w:val="20"/>
          <w:lang w:eastAsia="nl-NL"/>
        </w:rPr>
        <w:t>;</w:t>
      </w:r>
    </w:p>
    <w:p w14:paraId="35A1E7DA" w14:textId="551EF516"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 xml:space="preserve">Microsoft </w:t>
      </w:r>
      <w:r w:rsidR="004B1BB9">
        <w:rPr>
          <w:rFonts w:eastAsia="Times New Roman"/>
          <w:szCs w:val="20"/>
          <w:lang w:eastAsia="nl-NL"/>
        </w:rPr>
        <w:t>Officeprogramma’s</w:t>
      </w:r>
      <w:r w:rsidR="00F162A2">
        <w:rPr>
          <w:rFonts w:eastAsia="Times New Roman"/>
          <w:szCs w:val="20"/>
          <w:lang w:eastAsia="nl-NL"/>
        </w:rPr>
        <w:t>;</w:t>
      </w:r>
    </w:p>
    <w:p w14:paraId="1F48779B" w14:textId="1FAD404F" w:rsidR="00093E3C" w:rsidRPr="00093E3C" w:rsidRDefault="00093E3C" w:rsidP="00FD38DE">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 in een vergelijkbare functie</w:t>
      </w:r>
      <w:r w:rsidR="00BD59C0">
        <w:rPr>
          <w:rFonts w:eastAsia="Times New Roman"/>
          <w:szCs w:val="20"/>
          <w:lang w:eastAsia="nl-NL"/>
        </w:rPr>
        <w:t>, opgedaan in de afgelopen 4 jaar</w:t>
      </w:r>
      <w:r w:rsidR="00F162A2">
        <w:rPr>
          <w:rFonts w:eastAsia="Times New Roman"/>
          <w:szCs w:val="20"/>
          <w:lang w:eastAsia="nl-NL"/>
        </w:rPr>
        <w:t>;</w:t>
      </w:r>
    </w:p>
    <w:p w14:paraId="3A212DE1" w14:textId="5488DF14" w:rsidR="00093E3C" w:rsidRDefault="00093E3C" w:rsidP="00FD38DE">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r w:rsidR="00F162A2">
        <w:rPr>
          <w:szCs w:val="20"/>
        </w:rPr>
        <w:t>;</w:t>
      </w:r>
    </w:p>
    <w:p w14:paraId="2682DC0A" w14:textId="027DEBC6" w:rsidR="006249EA" w:rsidRPr="006249EA" w:rsidRDefault="00093E3C" w:rsidP="006249EA">
      <w:pPr>
        <w:pStyle w:val="Kop2"/>
        <w:ind w:left="-1134"/>
        <w:rPr>
          <w:rFonts w:asciiTheme="minorHAnsi" w:hAnsiTheme="minorHAnsi" w:cstheme="minorHAnsi"/>
          <w:sz w:val="22"/>
        </w:rPr>
      </w:pPr>
      <w:r>
        <w:t>Wensen</w:t>
      </w:r>
    </w:p>
    <w:p w14:paraId="01A2EE19" w14:textId="21E2EDF1" w:rsidR="006249EA" w:rsidRPr="00093E3C"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Afgeronde t</w:t>
      </w:r>
      <w:r w:rsidRPr="00093E3C">
        <w:rPr>
          <w:rFonts w:ascii="Arial" w:hAnsi="Arial" w:cs="Arial"/>
          <w:sz w:val="20"/>
          <w:szCs w:val="20"/>
        </w:rPr>
        <w:t>raining projectmatig werken</w:t>
      </w:r>
      <w:r w:rsidR="00F162A2">
        <w:rPr>
          <w:rFonts w:ascii="Arial" w:hAnsi="Arial" w:cs="Arial"/>
          <w:sz w:val="20"/>
          <w:szCs w:val="20"/>
        </w:rPr>
        <w:t>;</w:t>
      </w:r>
    </w:p>
    <w:p w14:paraId="6294D73F" w14:textId="19CEEAB4" w:rsidR="006249EA" w:rsidRPr="005D22E7"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in het ruimtelijk domein</w:t>
      </w:r>
      <w:r w:rsidR="00F162A2">
        <w:rPr>
          <w:rFonts w:ascii="Arial" w:eastAsia="Times New Roman" w:hAnsi="Arial" w:cs="Arial"/>
          <w:sz w:val="20"/>
          <w:szCs w:val="20"/>
        </w:rPr>
        <w:t>;</w:t>
      </w:r>
    </w:p>
    <w:p w14:paraId="03128580" w14:textId="320EBF0D" w:rsidR="006249EA" w:rsidRPr="004B1BB9"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r w:rsidR="00F162A2">
        <w:rPr>
          <w:rFonts w:ascii="Arial" w:eastAsia="Times New Roman" w:hAnsi="Arial" w:cs="Arial"/>
          <w:sz w:val="20"/>
          <w:szCs w:val="20"/>
        </w:rPr>
        <w:t>;</w:t>
      </w:r>
    </w:p>
    <w:p w14:paraId="22251492" w14:textId="1F23D846" w:rsidR="004B1BB9" w:rsidRDefault="004B1BB9" w:rsidP="004B1BB9">
      <w:pPr>
        <w:autoSpaceDE w:val="0"/>
        <w:autoSpaceDN w:val="0"/>
        <w:adjustRightInd w:val="0"/>
        <w:rPr>
          <w:szCs w:val="20"/>
        </w:rPr>
      </w:pPr>
    </w:p>
    <w:p w14:paraId="39309F63" w14:textId="25359FD0" w:rsidR="004B1BB9" w:rsidRDefault="004B1BB9" w:rsidP="004B1BB9">
      <w:pPr>
        <w:autoSpaceDE w:val="0"/>
        <w:autoSpaceDN w:val="0"/>
        <w:adjustRightInd w:val="0"/>
        <w:rPr>
          <w:szCs w:val="20"/>
        </w:rPr>
      </w:pPr>
    </w:p>
    <w:p w14:paraId="7B3A77BB" w14:textId="447AC539" w:rsidR="004B1BB9" w:rsidRDefault="004B1BB9" w:rsidP="004B1BB9">
      <w:pPr>
        <w:autoSpaceDE w:val="0"/>
        <w:autoSpaceDN w:val="0"/>
        <w:adjustRightInd w:val="0"/>
        <w:rPr>
          <w:szCs w:val="20"/>
        </w:rPr>
      </w:pPr>
    </w:p>
    <w:p w14:paraId="45269BE0" w14:textId="1BBC414F" w:rsidR="004B1BB9" w:rsidRDefault="004B1BB9" w:rsidP="004B1BB9">
      <w:pPr>
        <w:autoSpaceDE w:val="0"/>
        <w:autoSpaceDN w:val="0"/>
        <w:adjustRightInd w:val="0"/>
        <w:rPr>
          <w:szCs w:val="20"/>
        </w:rPr>
      </w:pPr>
    </w:p>
    <w:p w14:paraId="0AFF38ED" w14:textId="522B222F" w:rsidR="004B1BB9" w:rsidRPr="004B1BB9" w:rsidRDefault="004B1BB9" w:rsidP="004B1BB9">
      <w:pPr>
        <w:autoSpaceDE w:val="0"/>
        <w:autoSpaceDN w:val="0"/>
        <w:adjustRightInd w:val="0"/>
        <w:rPr>
          <w:szCs w:val="20"/>
        </w:rPr>
      </w:pPr>
    </w:p>
    <w:p w14:paraId="5FE87BAA" w14:textId="796EC5F3" w:rsidR="00855C24" w:rsidRPr="006249EA" w:rsidRDefault="00855C24" w:rsidP="006249EA">
      <w:pPr>
        <w:pStyle w:val="Kop2"/>
        <w:ind w:left="-1134"/>
      </w:pPr>
      <w:r w:rsidRPr="00243E05">
        <w:lastRenderedPageBreak/>
        <w:t>Competenties</w:t>
      </w:r>
    </w:p>
    <w:p w14:paraId="74DD0D15" w14:textId="18F13AF0"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Integriteit</w:t>
      </w:r>
    </w:p>
    <w:p w14:paraId="5F4BE726"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Zorgvuldig en betrouwbaar</w:t>
      </w:r>
    </w:p>
    <w:p w14:paraId="7DEF74D8" w14:textId="655235C3"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Communicatief </w:t>
      </w:r>
      <w:r w:rsidR="00F162A2">
        <w:rPr>
          <w:rFonts w:ascii="Arial" w:hAnsi="Arial" w:cs="Arial"/>
          <w:sz w:val="20"/>
          <w:szCs w:val="20"/>
        </w:rPr>
        <w:t>vaardig</w:t>
      </w:r>
    </w:p>
    <w:p w14:paraId="66626CB7"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 xml:space="preserve">Klantgerichtheid </w:t>
      </w:r>
    </w:p>
    <w:p w14:paraId="4E3BDA7D" w14:textId="57648287" w:rsidR="009306E4" w:rsidRDefault="00855C24" w:rsidP="00F162A2">
      <w:pPr>
        <w:pStyle w:val="Lijstalinea"/>
        <w:numPr>
          <w:ilvl w:val="0"/>
          <w:numId w:val="3"/>
        </w:numPr>
        <w:spacing w:line="276" w:lineRule="auto"/>
        <w:ind w:left="-709"/>
        <w:rPr>
          <w:rFonts w:ascii="Arial" w:hAnsi="Arial" w:cs="Arial"/>
          <w:sz w:val="20"/>
          <w:szCs w:val="20"/>
        </w:rPr>
      </w:pPr>
      <w:r w:rsidRPr="00093E3C">
        <w:rPr>
          <w:rFonts w:ascii="Arial" w:hAnsi="Arial" w:cs="Arial"/>
          <w:sz w:val="20"/>
          <w:szCs w:val="20"/>
        </w:rPr>
        <w:t>Stressbestendig</w:t>
      </w:r>
    </w:p>
    <w:p w14:paraId="09E0AE71" w14:textId="78CBF7EE" w:rsidR="006249EA" w:rsidRDefault="00F162A2" w:rsidP="00F162A2">
      <w:pPr>
        <w:pStyle w:val="Lijstalinea"/>
        <w:numPr>
          <w:ilvl w:val="0"/>
          <w:numId w:val="3"/>
        </w:numPr>
        <w:spacing w:line="276" w:lineRule="auto"/>
        <w:ind w:left="-709"/>
        <w:rPr>
          <w:rFonts w:ascii="Arial" w:hAnsi="Arial" w:cs="Arial"/>
          <w:sz w:val="20"/>
          <w:szCs w:val="20"/>
        </w:rPr>
      </w:pPr>
      <w:r>
        <w:rPr>
          <w:rFonts w:ascii="Arial" w:hAnsi="Arial" w:cs="Arial"/>
          <w:sz w:val="20"/>
          <w:szCs w:val="20"/>
        </w:rPr>
        <w:t>Flexibel</w:t>
      </w:r>
    </w:p>
    <w:p w14:paraId="7E2E188B" w14:textId="77777777" w:rsidR="00F162A2" w:rsidRPr="009306E4" w:rsidRDefault="00F162A2" w:rsidP="00F162A2">
      <w:pPr>
        <w:pStyle w:val="Lijstalinea"/>
        <w:ind w:left="-709"/>
        <w:rPr>
          <w:rFonts w:ascii="Arial" w:hAnsi="Arial" w:cs="Arial"/>
          <w:sz w:val="20"/>
          <w:szCs w:val="20"/>
        </w:rPr>
      </w:pPr>
    </w:p>
    <w:p w14:paraId="5B062399" w14:textId="29B46DAF" w:rsidR="00855C24" w:rsidRPr="00243E05" w:rsidRDefault="00855C24" w:rsidP="00093E3C">
      <w:pPr>
        <w:pStyle w:val="Kop2"/>
        <w:ind w:left="-1134"/>
      </w:pPr>
      <w:r w:rsidRPr="00243E05">
        <w:t>De afdeling</w:t>
      </w:r>
    </w:p>
    <w:p w14:paraId="3AD0B279" w14:textId="77777777" w:rsidR="00461BD4" w:rsidRDefault="00461BD4" w:rsidP="00093E3C">
      <w:pPr>
        <w:pStyle w:val="Geenafstand"/>
        <w:ind w:left="-1134"/>
        <w:rPr>
          <w:rFonts w:eastAsiaTheme="minorHAnsi"/>
          <w:szCs w:val="20"/>
        </w:rPr>
      </w:pPr>
    </w:p>
    <w:p w14:paraId="15908F5C" w14:textId="49707638"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77777777" w:rsidR="00855C24" w:rsidRPr="000351AE"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76F87"/>
    <w:rsid w:val="00093E3C"/>
    <w:rsid w:val="000A153F"/>
    <w:rsid w:val="000F02D0"/>
    <w:rsid w:val="000F7506"/>
    <w:rsid w:val="001B7F60"/>
    <w:rsid w:val="001D1D92"/>
    <w:rsid w:val="00242377"/>
    <w:rsid w:val="0024651C"/>
    <w:rsid w:val="0026219E"/>
    <w:rsid w:val="00273A20"/>
    <w:rsid w:val="002A3440"/>
    <w:rsid w:val="002F783C"/>
    <w:rsid w:val="0034582A"/>
    <w:rsid w:val="00363064"/>
    <w:rsid w:val="004111D3"/>
    <w:rsid w:val="00461BD4"/>
    <w:rsid w:val="004A55A7"/>
    <w:rsid w:val="004B1BB9"/>
    <w:rsid w:val="004B3A55"/>
    <w:rsid w:val="004D3AA6"/>
    <w:rsid w:val="004F4D38"/>
    <w:rsid w:val="00504B2F"/>
    <w:rsid w:val="0051288B"/>
    <w:rsid w:val="00546091"/>
    <w:rsid w:val="005573D4"/>
    <w:rsid w:val="00562BD2"/>
    <w:rsid w:val="00576406"/>
    <w:rsid w:val="00587A2B"/>
    <w:rsid w:val="005A3D2C"/>
    <w:rsid w:val="006249EA"/>
    <w:rsid w:val="006525F5"/>
    <w:rsid w:val="00684F7D"/>
    <w:rsid w:val="00704C11"/>
    <w:rsid w:val="00781148"/>
    <w:rsid w:val="007D2F74"/>
    <w:rsid w:val="007E3C29"/>
    <w:rsid w:val="00855C24"/>
    <w:rsid w:val="0086058F"/>
    <w:rsid w:val="00887EC8"/>
    <w:rsid w:val="008A5E28"/>
    <w:rsid w:val="008B199D"/>
    <w:rsid w:val="0090255A"/>
    <w:rsid w:val="009306E4"/>
    <w:rsid w:val="00940E4E"/>
    <w:rsid w:val="00956A3C"/>
    <w:rsid w:val="009E0CD5"/>
    <w:rsid w:val="00A47D5C"/>
    <w:rsid w:val="00AA22BF"/>
    <w:rsid w:val="00AC7B55"/>
    <w:rsid w:val="00BD59C0"/>
    <w:rsid w:val="00BE5F5C"/>
    <w:rsid w:val="00C12D7E"/>
    <w:rsid w:val="00D1149E"/>
    <w:rsid w:val="00D97E71"/>
    <w:rsid w:val="00DE27D2"/>
    <w:rsid w:val="00DF7A6F"/>
    <w:rsid w:val="00E31FAB"/>
    <w:rsid w:val="00E743EC"/>
    <w:rsid w:val="00E85EFE"/>
    <w:rsid w:val="00E9191E"/>
    <w:rsid w:val="00E93FB2"/>
    <w:rsid w:val="00EB6F01"/>
    <w:rsid w:val="00EF7F75"/>
    <w:rsid w:val="00F162A2"/>
    <w:rsid w:val="00F318FC"/>
    <w:rsid w:val="00F4433D"/>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2DFC"/>
  <w15:chartTrackingRefBased/>
  <w15:docId w15:val="{C8E50791-3BD2-468C-8C8E-4B52AEA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960970">
      <w:bodyDiv w:val="1"/>
      <w:marLeft w:val="0"/>
      <w:marRight w:val="0"/>
      <w:marTop w:val="0"/>
      <w:marBottom w:val="0"/>
      <w:divBdr>
        <w:top w:val="none" w:sz="0" w:space="0" w:color="auto"/>
        <w:left w:val="none" w:sz="0" w:space="0" w:color="auto"/>
        <w:bottom w:val="none" w:sz="0" w:space="0" w:color="auto"/>
        <w:right w:val="none" w:sz="0" w:space="0" w:color="auto"/>
      </w:divBdr>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Groot T. de (Tom)</cp:lastModifiedBy>
  <cp:revision>2</cp:revision>
  <dcterms:created xsi:type="dcterms:W3CDTF">2020-10-21T16:11:00Z</dcterms:created>
  <dcterms:modified xsi:type="dcterms:W3CDTF">2020-10-21T16:11:00Z</dcterms:modified>
</cp:coreProperties>
</file>