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03AB" w14:textId="77777777" w:rsidR="006C0056" w:rsidRPr="00ED3BF1" w:rsidRDefault="00ED3BF1" w:rsidP="006C0056">
      <w:pPr>
        <w:pStyle w:val="Kop1"/>
        <w:rPr>
          <w:color w:val="339933"/>
          <w:sz w:val="32"/>
          <w:szCs w:val="32"/>
        </w:rPr>
      </w:pPr>
      <w:r w:rsidRPr="00ED3BF1">
        <w:rPr>
          <w:color w:val="339933"/>
          <w:sz w:val="32"/>
          <w:szCs w:val="32"/>
        </w:rPr>
        <w:t xml:space="preserve">Financieel Analist </w:t>
      </w:r>
    </w:p>
    <w:p w14:paraId="3CCE62F4" w14:textId="77777777" w:rsidR="00ED3BF1" w:rsidRPr="00ED3BF1" w:rsidRDefault="00ED3BF1" w:rsidP="00ED3BF1">
      <w:r>
        <w:t>Cluster BCO</w:t>
      </w:r>
    </w:p>
    <w:p w14:paraId="54B70E7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5D03CF0" w14:textId="77777777" w:rsidTr="001C6FAE">
        <w:tc>
          <w:tcPr>
            <w:tcW w:w="3086" w:type="dxa"/>
          </w:tcPr>
          <w:p w14:paraId="0DB20329" w14:textId="77777777" w:rsidR="00BB5ABD" w:rsidRDefault="00BB5ABD" w:rsidP="00D24F8E">
            <w:pPr>
              <w:rPr>
                <w:b/>
              </w:rPr>
            </w:pPr>
            <w:r>
              <w:rPr>
                <w:b/>
              </w:rPr>
              <w:t>Werklocatie:</w:t>
            </w:r>
          </w:p>
          <w:p w14:paraId="012FE3E9" w14:textId="77777777" w:rsidR="001A2671" w:rsidRDefault="000B4331" w:rsidP="00D24F8E">
            <w:pPr>
              <w:rPr>
                <w:b/>
              </w:rPr>
            </w:pPr>
            <w:r>
              <w:rPr>
                <w:b/>
              </w:rPr>
              <w:t>Thuiswerkbeleid</w:t>
            </w:r>
            <w:r w:rsidR="001A2671">
              <w:rPr>
                <w:b/>
              </w:rPr>
              <w:t xml:space="preserve">: </w:t>
            </w:r>
          </w:p>
        </w:tc>
        <w:tc>
          <w:tcPr>
            <w:tcW w:w="5295" w:type="dxa"/>
          </w:tcPr>
          <w:p w14:paraId="254714F9" w14:textId="77777777" w:rsidR="00BB5ABD" w:rsidRDefault="006C0056" w:rsidP="00D24F8E">
            <w:r>
              <w:t>Wilhelminakade</w:t>
            </w:r>
            <w:r w:rsidR="00F50CE0">
              <w:t xml:space="preserve"> </w:t>
            </w:r>
            <w:r w:rsidR="00ED3BF1">
              <w:t>179</w:t>
            </w:r>
          </w:p>
          <w:p w14:paraId="32FC5832"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7734D820" w14:textId="77777777" w:rsidTr="001C6FAE">
        <w:tc>
          <w:tcPr>
            <w:tcW w:w="3086" w:type="dxa"/>
          </w:tcPr>
          <w:p w14:paraId="70BE78F2" w14:textId="77777777" w:rsidR="006C0056" w:rsidRDefault="006C0056" w:rsidP="006C0056">
            <w:pPr>
              <w:rPr>
                <w:b/>
              </w:rPr>
            </w:pPr>
            <w:r>
              <w:rPr>
                <w:b/>
              </w:rPr>
              <w:t>Startdatum:</w:t>
            </w:r>
          </w:p>
        </w:tc>
        <w:tc>
          <w:tcPr>
            <w:tcW w:w="5295" w:type="dxa"/>
          </w:tcPr>
          <w:p w14:paraId="5632D57C" w14:textId="3F407509" w:rsidR="006C0056" w:rsidRPr="00BB5ABD" w:rsidRDefault="00C529DE" w:rsidP="006C0056">
            <w:r>
              <w:t xml:space="preserve">Z.s.m, naar verwachting </w:t>
            </w:r>
            <w:r w:rsidR="00A9088A">
              <w:t>begin</w:t>
            </w:r>
            <w:r w:rsidR="004E4243">
              <w:t>/medio</w:t>
            </w:r>
            <w:r w:rsidR="00A9088A">
              <w:t xml:space="preserve"> juli 2021</w:t>
            </w:r>
          </w:p>
        </w:tc>
      </w:tr>
      <w:tr w:rsidR="006C0056" w:rsidRPr="00BB5ABD" w14:paraId="53821956" w14:textId="77777777" w:rsidTr="001C6FAE">
        <w:tc>
          <w:tcPr>
            <w:tcW w:w="3086" w:type="dxa"/>
          </w:tcPr>
          <w:p w14:paraId="41543AE9" w14:textId="77777777" w:rsidR="006C0056" w:rsidRDefault="006C0056" w:rsidP="006C0056">
            <w:pPr>
              <w:rPr>
                <w:b/>
              </w:rPr>
            </w:pPr>
            <w:r>
              <w:rPr>
                <w:b/>
              </w:rPr>
              <w:t>Aantal medewerkers:</w:t>
            </w:r>
          </w:p>
        </w:tc>
        <w:tc>
          <w:tcPr>
            <w:tcW w:w="5295" w:type="dxa"/>
          </w:tcPr>
          <w:p w14:paraId="5764DD13" w14:textId="77777777" w:rsidR="006C0056" w:rsidRPr="00BB5ABD" w:rsidRDefault="00ED3BF1" w:rsidP="006C0056">
            <w:r w:rsidRPr="00A9088A">
              <w:t>2</w:t>
            </w:r>
          </w:p>
        </w:tc>
      </w:tr>
      <w:tr w:rsidR="006C0056" w14:paraId="00BD5668" w14:textId="77777777" w:rsidTr="001C6FAE">
        <w:tc>
          <w:tcPr>
            <w:tcW w:w="3086" w:type="dxa"/>
          </w:tcPr>
          <w:p w14:paraId="4112E69D" w14:textId="77777777" w:rsidR="006C0056" w:rsidRPr="00F50CE0" w:rsidRDefault="006C0056" w:rsidP="006C0056">
            <w:pPr>
              <w:rPr>
                <w:b/>
              </w:rPr>
            </w:pPr>
            <w:r w:rsidRPr="00F50CE0">
              <w:rPr>
                <w:b/>
              </w:rPr>
              <w:t>Uren per week:</w:t>
            </w:r>
          </w:p>
        </w:tc>
        <w:tc>
          <w:tcPr>
            <w:tcW w:w="5295" w:type="dxa"/>
          </w:tcPr>
          <w:p w14:paraId="0D25DDDE" w14:textId="708FE8E6" w:rsidR="006C0056" w:rsidRPr="00F50CE0" w:rsidRDefault="00A9088A" w:rsidP="006C0056">
            <w:r>
              <w:t xml:space="preserve">32 – 40 </w:t>
            </w:r>
          </w:p>
        </w:tc>
      </w:tr>
      <w:tr w:rsidR="006C0056" w:rsidRPr="00BB5ABD" w14:paraId="0AC9866E" w14:textId="77777777" w:rsidTr="001C6FAE">
        <w:tc>
          <w:tcPr>
            <w:tcW w:w="3086" w:type="dxa"/>
          </w:tcPr>
          <w:p w14:paraId="7AA89591" w14:textId="77777777" w:rsidR="006C0056" w:rsidRDefault="006C0056" w:rsidP="006C0056">
            <w:pPr>
              <w:rPr>
                <w:b/>
              </w:rPr>
            </w:pPr>
            <w:r>
              <w:rPr>
                <w:b/>
              </w:rPr>
              <w:t>Duur opdracht:</w:t>
            </w:r>
          </w:p>
        </w:tc>
        <w:tc>
          <w:tcPr>
            <w:tcW w:w="5295" w:type="dxa"/>
          </w:tcPr>
          <w:p w14:paraId="307EC7F3" w14:textId="24C60FA4" w:rsidR="006C0056" w:rsidRPr="00BB5ABD" w:rsidRDefault="00A9088A" w:rsidP="006C0056">
            <w:r>
              <w:t xml:space="preserve">7 maanden </w:t>
            </w:r>
          </w:p>
        </w:tc>
      </w:tr>
      <w:tr w:rsidR="006C0056" w:rsidRPr="00BB5ABD" w14:paraId="63121FBD" w14:textId="77777777" w:rsidTr="001C6FAE">
        <w:tc>
          <w:tcPr>
            <w:tcW w:w="3086" w:type="dxa"/>
          </w:tcPr>
          <w:p w14:paraId="7036D292" w14:textId="77777777" w:rsidR="006C0056" w:rsidRDefault="006C0056" w:rsidP="006C0056">
            <w:pPr>
              <w:rPr>
                <w:b/>
              </w:rPr>
            </w:pPr>
            <w:r>
              <w:rPr>
                <w:b/>
              </w:rPr>
              <w:t>Verlengingsopties:</w:t>
            </w:r>
          </w:p>
        </w:tc>
        <w:tc>
          <w:tcPr>
            <w:tcW w:w="5295" w:type="dxa"/>
          </w:tcPr>
          <w:p w14:paraId="0239161E" w14:textId="378D18E4" w:rsidR="006C0056" w:rsidRPr="00BB5ABD" w:rsidRDefault="00A9088A" w:rsidP="006C0056">
            <w:r>
              <w:t xml:space="preserve">1 x 3 maanden </w:t>
            </w:r>
          </w:p>
        </w:tc>
      </w:tr>
      <w:tr w:rsidR="006C0056" w:rsidRPr="00BB5ABD" w14:paraId="65D884ED" w14:textId="77777777" w:rsidTr="001C6FAE">
        <w:tc>
          <w:tcPr>
            <w:tcW w:w="3086" w:type="dxa"/>
          </w:tcPr>
          <w:p w14:paraId="49588142" w14:textId="77777777" w:rsidR="006C0056" w:rsidRDefault="006C0056" w:rsidP="006C0056">
            <w:pPr>
              <w:rPr>
                <w:b/>
              </w:rPr>
            </w:pPr>
            <w:r>
              <w:rPr>
                <w:b/>
              </w:rPr>
              <w:t>FSK:</w:t>
            </w:r>
          </w:p>
          <w:p w14:paraId="6363AB86" w14:textId="77777777" w:rsidR="006C0056" w:rsidRDefault="006C0056" w:rsidP="006C0056">
            <w:pPr>
              <w:rPr>
                <w:b/>
              </w:rPr>
            </w:pPr>
            <w:r>
              <w:rPr>
                <w:b/>
              </w:rPr>
              <w:t>Afwijkende werktijden:</w:t>
            </w:r>
          </w:p>
          <w:p w14:paraId="01B818C3" w14:textId="77777777" w:rsidR="006C0056" w:rsidRDefault="006C0056" w:rsidP="006C0056">
            <w:pPr>
              <w:rPr>
                <w:b/>
              </w:rPr>
            </w:pPr>
            <w:r>
              <w:rPr>
                <w:b/>
              </w:rPr>
              <w:t>Detavast:</w:t>
            </w:r>
          </w:p>
        </w:tc>
        <w:tc>
          <w:tcPr>
            <w:tcW w:w="5295" w:type="dxa"/>
          </w:tcPr>
          <w:p w14:paraId="0E9AA598" w14:textId="77777777" w:rsidR="006C0056" w:rsidRDefault="00ED3BF1" w:rsidP="006C0056">
            <w:r>
              <w:t>11</w:t>
            </w:r>
          </w:p>
          <w:p w14:paraId="5DCF66E6" w14:textId="77777777" w:rsidR="006C0056" w:rsidRDefault="00ED3BF1" w:rsidP="006C0056">
            <w:r>
              <w:t>Nee</w:t>
            </w:r>
          </w:p>
          <w:p w14:paraId="78AB7C9D" w14:textId="77777777" w:rsidR="006C0056" w:rsidRPr="00BB5ABD" w:rsidRDefault="00ED3BF1" w:rsidP="006C0056">
            <w:r>
              <w:t>Nee</w:t>
            </w:r>
          </w:p>
        </w:tc>
      </w:tr>
      <w:tr w:rsidR="006C0056" w:rsidRPr="00BB5ABD" w14:paraId="47C6ED10" w14:textId="77777777" w:rsidTr="001C6FAE">
        <w:tc>
          <w:tcPr>
            <w:tcW w:w="3086" w:type="dxa"/>
          </w:tcPr>
          <w:p w14:paraId="3E705589" w14:textId="77777777" w:rsidR="006C0056" w:rsidRPr="001C6FAE" w:rsidRDefault="006C0056" w:rsidP="006C0056">
            <w:pPr>
              <w:rPr>
                <w:b/>
              </w:rPr>
            </w:pPr>
            <w:r w:rsidRPr="001C6FAE">
              <w:rPr>
                <w:b/>
              </w:rPr>
              <w:t>Data voor verificatiegesprek:</w:t>
            </w:r>
          </w:p>
        </w:tc>
        <w:tc>
          <w:tcPr>
            <w:tcW w:w="5295" w:type="dxa"/>
          </w:tcPr>
          <w:p w14:paraId="768E2FA6" w14:textId="2A718095" w:rsidR="006C0056" w:rsidRPr="001C6FAE" w:rsidRDefault="00ED3BF1" w:rsidP="006C0056">
            <w:r>
              <w:t xml:space="preserve">Week </w:t>
            </w:r>
            <w:r w:rsidR="00A9088A">
              <w:t>2</w:t>
            </w:r>
            <w:r w:rsidR="00664CBF">
              <w:t>6</w:t>
            </w:r>
            <w:r w:rsidR="00A9088A">
              <w:t>/2</w:t>
            </w:r>
            <w:r w:rsidR="00664CBF">
              <w:t>7</w:t>
            </w:r>
            <w:bookmarkStart w:id="0" w:name="_GoBack"/>
            <w:bookmarkEnd w:id="0"/>
            <w:r w:rsidR="00A9088A">
              <w:t>-2021</w:t>
            </w:r>
          </w:p>
        </w:tc>
      </w:tr>
      <w:tr w:rsidR="006C0056" w:rsidRPr="00BB5ABD" w14:paraId="4A170597" w14:textId="77777777" w:rsidTr="001C6FAE">
        <w:tc>
          <w:tcPr>
            <w:tcW w:w="3086" w:type="dxa"/>
          </w:tcPr>
          <w:p w14:paraId="35815F19" w14:textId="77777777" w:rsidR="006C0056" w:rsidRPr="00AD74CA" w:rsidRDefault="006C0056" w:rsidP="006C0056">
            <w:pPr>
              <w:rPr>
                <w:b/>
              </w:rPr>
            </w:pPr>
            <w:r w:rsidRPr="00AD74CA">
              <w:rPr>
                <w:b/>
              </w:rPr>
              <w:t>Tariefrange:</w:t>
            </w:r>
          </w:p>
        </w:tc>
        <w:tc>
          <w:tcPr>
            <w:tcW w:w="5295" w:type="dxa"/>
          </w:tcPr>
          <w:p w14:paraId="3F2A0538" w14:textId="77777777" w:rsidR="006C0056" w:rsidRPr="00AD74CA" w:rsidRDefault="00ED3BF1" w:rsidP="006C0056">
            <w:r>
              <w:t>€70 - €85</w:t>
            </w:r>
          </w:p>
        </w:tc>
      </w:tr>
      <w:tr w:rsidR="006C0056" w:rsidRPr="00BB5ABD" w14:paraId="5FF27D62" w14:textId="77777777" w:rsidTr="001C6FAE">
        <w:tc>
          <w:tcPr>
            <w:tcW w:w="3086" w:type="dxa"/>
          </w:tcPr>
          <w:p w14:paraId="703E604C" w14:textId="77777777" w:rsidR="006C0056" w:rsidRDefault="006C0056" w:rsidP="006C0056">
            <w:pPr>
              <w:rPr>
                <w:b/>
              </w:rPr>
            </w:pPr>
            <w:r w:rsidRPr="00AD74CA">
              <w:rPr>
                <w:b/>
              </w:rPr>
              <w:t>Verhouding prijs/kwaliteit:</w:t>
            </w:r>
          </w:p>
          <w:p w14:paraId="240139C6" w14:textId="77777777" w:rsidR="00F507CD" w:rsidRPr="00AD74CA" w:rsidRDefault="00F507CD" w:rsidP="006C0056">
            <w:pPr>
              <w:rPr>
                <w:b/>
              </w:rPr>
            </w:pPr>
            <w:r>
              <w:rPr>
                <w:b/>
              </w:rPr>
              <w:t>ZZP:</w:t>
            </w:r>
          </w:p>
        </w:tc>
        <w:tc>
          <w:tcPr>
            <w:tcW w:w="5295" w:type="dxa"/>
          </w:tcPr>
          <w:p w14:paraId="5E1225A3" w14:textId="77777777" w:rsidR="006C0056" w:rsidRDefault="006C0056" w:rsidP="006C0056">
            <w:r w:rsidRPr="00AD74CA">
              <w:t>30% - 70%</w:t>
            </w:r>
          </w:p>
          <w:p w14:paraId="793ACDB4" w14:textId="77777777" w:rsidR="00F507CD" w:rsidRPr="00AD74CA" w:rsidRDefault="00F507CD" w:rsidP="006C0056">
            <w:r>
              <w:t>Nee</w:t>
            </w:r>
          </w:p>
        </w:tc>
      </w:tr>
    </w:tbl>
    <w:p w14:paraId="74C0F057" w14:textId="77777777" w:rsidR="00831C5D" w:rsidRDefault="00831C5D" w:rsidP="0000714E"/>
    <w:p w14:paraId="28D12E58" w14:textId="3E057653" w:rsidR="0000714E" w:rsidRPr="00831C5D" w:rsidRDefault="0000714E" w:rsidP="00C37877">
      <w:pPr>
        <w:spacing w:line="276" w:lineRule="auto"/>
        <w:rPr>
          <w:i/>
          <w:iCs/>
        </w:rPr>
      </w:pPr>
      <w:r w:rsidRPr="00831C5D">
        <w:rPr>
          <w:i/>
          <w:iCs/>
        </w:rPr>
        <w:t xml:space="preserve">Als financieel analist </w:t>
      </w:r>
      <w:r w:rsidR="00831C5D" w:rsidRPr="00831C5D">
        <w:rPr>
          <w:i/>
          <w:iCs/>
        </w:rPr>
        <w:t xml:space="preserve">heb je lef en </w:t>
      </w:r>
      <w:r w:rsidRPr="00831C5D">
        <w:rPr>
          <w:i/>
          <w:iCs/>
        </w:rPr>
        <w:t>ben j</w:t>
      </w:r>
      <w:r w:rsidR="00831C5D" w:rsidRPr="00831C5D">
        <w:rPr>
          <w:i/>
          <w:iCs/>
        </w:rPr>
        <w:t>e</w:t>
      </w:r>
      <w:r w:rsidRPr="00831C5D">
        <w:rPr>
          <w:i/>
          <w:iCs/>
        </w:rPr>
        <w:t xml:space="preserve"> niet uit het veld te </w:t>
      </w:r>
      <w:r w:rsidR="00A92A81" w:rsidRPr="00831C5D">
        <w:rPr>
          <w:i/>
          <w:iCs/>
        </w:rPr>
        <w:t>slaa</w:t>
      </w:r>
      <w:r w:rsidR="00A92A81">
        <w:rPr>
          <w:i/>
          <w:iCs/>
        </w:rPr>
        <w:t>n!</w:t>
      </w:r>
      <w:r w:rsidR="00831C5D" w:rsidRPr="00831C5D">
        <w:rPr>
          <w:i/>
          <w:iCs/>
        </w:rPr>
        <w:t xml:space="preserve"> </w:t>
      </w:r>
      <w:r w:rsidRPr="00831C5D">
        <w:rPr>
          <w:i/>
          <w:iCs/>
        </w:rPr>
        <w:t>Ben jij</w:t>
      </w:r>
      <w:r w:rsidR="00831C5D" w:rsidRPr="00831C5D">
        <w:rPr>
          <w:i/>
          <w:iCs/>
        </w:rPr>
        <w:t xml:space="preserve"> assertief en</w:t>
      </w:r>
      <w:r w:rsidRPr="00831C5D">
        <w:rPr>
          <w:i/>
          <w:iCs/>
        </w:rPr>
        <w:t xml:space="preserve"> doortastend genoeg</w:t>
      </w:r>
      <w:r w:rsidR="00831C5D" w:rsidRPr="00831C5D">
        <w:rPr>
          <w:i/>
          <w:iCs/>
        </w:rPr>
        <w:t>?</w:t>
      </w:r>
      <w:r w:rsidR="00831C5D">
        <w:rPr>
          <w:i/>
          <w:iCs/>
        </w:rPr>
        <w:t xml:space="preserve"> Heb je een </w:t>
      </w:r>
      <w:r w:rsidR="00A92A81">
        <w:rPr>
          <w:i/>
          <w:iCs/>
        </w:rPr>
        <w:t>analytisch en onafhankelijk</w:t>
      </w:r>
      <w:r w:rsidR="00831C5D">
        <w:rPr>
          <w:i/>
          <w:iCs/>
        </w:rPr>
        <w:t xml:space="preserve"> denkvermogen? Grijp dan nu je kans en wordt dé financieel analist voor gemeente Rotterdam</w:t>
      </w:r>
      <w:r w:rsidR="00181292">
        <w:rPr>
          <w:i/>
          <w:iCs/>
        </w:rPr>
        <w:t>.</w:t>
      </w:r>
    </w:p>
    <w:p w14:paraId="7BEBBFCE" w14:textId="37454072" w:rsidR="006C0056" w:rsidRPr="00181292" w:rsidRDefault="00E26C9F" w:rsidP="00181292">
      <w:pPr>
        <w:pStyle w:val="Kop2"/>
        <w:spacing w:line="276" w:lineRule="auto"/>
        <w:rPr>
          <w:b w:val="0"/>
          <w:bCs/>
          <w:color w:val="000000" w:themeColor="text1"/>
          <w:sz w:val="20"/>
          <w:szCs w:val="20"/>
        </w:rPr>
      </w:pPr>
      <w:r>
        <w:t xml:space="preserve">Jouw functie </w:t>
      </w:r>
      <w:r w:rsidR="00181292">
        <w:br/>
      </w:r>
      <w:r w:rsidR="00ED3BF1" w:rsidRPr="00181292">
        <w:rPr>
          <w:rFonts w:eastAsia="Times New Roman"/>
          <w:b w:val="0"/>
          <w:bCs/>
          <w:color w:val="000000" w:themeColor="text1"/>
          <w:sz w:val="20"/>
          <w:szCs w:val="20"/>
          <w:lang w:eastAsia="nl-NL"/>
        </w:rPr>
        <w:t xml:space="preserve">De decentrale teams binnen de afdeling FR kennen in de huidige situatie drie typen rollen bij het uitvoeren van de taken. Financieel Analist Front Office, Financieel Analist Back Office en Financieel Project Analist. We zijn op zoek naar een Financieel Analist Front Office </w:t>
      </w:r>
      <w:r w:rsidR="00ED3BF1" w:rsidRPr="00181292">
        <w:rPr>
          <w:b w:val="0"/>
          <w:bCs/>
          <w:color w:val="000000" w:themeColor="text1"/>
          <w:sz w:val="20"/>
          <w:szCs w:val="20"/>
          <w:lang w:eastAsia="nl-NL"/>
        </w:rPr>
        <w:t xml:space="preserve">die ingezet wordt voor het decentrale team. </w:t>
      </w:r>
      <w:r w:rsidR="00ED3BF1" w:rsidRPr="00181292">
        <w:rPr>
          <w:rFonts w:eastAsia="Times New Roman"/>
          <w:b w:val="0"/>
          <w:bCs/>
          <w:color w:val="000000" w:themeColor="text1"/>
          <w:sz w:val="20"/>
          <w:szCs w:val="20"/>
          <w:lang w:eastAsia="nl-NL"/>
        </w:rPr>
        <w:t xml:space="preserve">De Financieel Analist Front Office is het primaire aanspreekpunt van de clusters op het gebied van Financial Reporting. De Front Office wordt ondersteund door de Back Office. Front Office en Back Office werken nauw samen met de Financieel Projectanalist bij het uitvoeren van de taken. De belangrijkste taak van de Financieel Analist in de Frontoffice is ervoor zorg te dragen dat de budgetverantwoordelijke financieel in control is. Hiertoe stel je voor/met de budgethouder een begroting op, maak je analyses en lever je financiële stuurinformatie en advies ten behoeve van (bij)sturing en verantwoording. Je bent </w:t>
      </w:r>
      <w:bookmarkStart w:id="1" w:name="_Hlk73948363"/>
      <w:r w:rsidR="00ED3BF1" w:rsidRPr="00181292">
        <w:rPr>
          <w:rFonts w:eastAsia="Times New Roman"/>
          <w:b w:val="0"/>
          <w:bCs/>
          <w:color w:val="000000" w:themeColor="text1"/>
          <w:sz w:val="20"/>
          <w:szCs w:val="20"/>
          <w:lang w:eastAsia="nl-NL"/>
        </w:rPr>
        <w:t>het eerste aanspreekpunt op het gebied van Financial Reporting voor de lijn, Middelen &amp; Control (M&amp;C), FR Centraal</w:t>
      </w:r>
      <w:bookmarkEnd w:id="1"/>
      <w:r w:rsidR="00ED3BF1" w:rsidRPr="00181292">
        <w:rPr>
          <w:rFonts w:eastAsia="Times New Roman"/>
          <w:b w:val="0"/>
          <w:bCs/>
          <w:color w:val="000000" w:themeColor="text1"/>
          <w:sz w:val="20"/>
          <w:szCs w:val="20"/>
          <w:lang w:eastAsia="nl-NL"/>
        </w:rPr>
        <w:t>. Je bent sparringpartner van de lijn, formuleert de uitvraag en toetst gegevens aan het budgettair kader. Je stelt analyses en adviezen op ten behoeve van interne stuurinformatie. Adviseert over agendaposten, inrichtingsvraagstukken en administratieve werkwijzen en procedures.</w:t>
      </w:r>
      <w:r w:rsidR="00E05B21">
        <w:rPr>
          <w:rFonts w:eastAsia="Times New Roman"/>
          <w:b w:val="0"/>
          <w:bCs/>
          <w:color w:val="000000" w:themeColor="text1"/>
          <w:sz w:val="20"/>
          <w:szCs w:val="20"/>
          <w:lang w:eastAsia="nl-NL"/>
        </w:rPr>
        <w:t xml:space="preserve"> </w:t>
      </w:r>
      <w:r w:rsidR="00ED3BF1" w:rsidRPr="00181292">
        <w:rPr>
          <w:rFonts w:eastAsia="Times New Roman"/>
          <w:b w:val="0"/>
          <w:bCs/>
          <w:color w:val="000000" w:themeColor="text1"/>
          <w:sz w:val="20"/>
          <w:szCs w:val="20"/>
          <w:lang w:eastAsia="nl-NL"/>
        </w:rPr>
        <w:t>Je signaleert en adviseert over niet-financiële onderwerpen en brengt, samen met Control, financiële en bedrijfseconomische knelpunten in beeld. Je denkt mee en adviseert bij (implementatie van) nieuwe of specifieke projecten</w:t>
      </w:r>
      <w:r w:rsidR="00386122" w:rsidRPr="00181292">
        <w:rPr>
          <w:b w:val="0"/>
          <w:bCs/>
          <w:color w:val="000000" w:themeColor="text1"/>
          <w:sz w:val="20"/>
          <w:szCs w:val="20"/>
        </w:rPr>
        <w:t>.</w:t>
      </w:r>
    </w:p>
    <w:p w14:paraId="1E2A39E0" w14:textId="77777777" w:rsidR="00ED3BF1" w:rsidRDefault="00ED3BF1" w:rsidP="006C0056"/>
    <w:p w14:paraId="54FAF98D" w14:textId="77777777" w:rsidR="00842ED7" w:rsidRDefault="00437F57" w:rsidP="00842ED7">
      <w:pPr>
        <w:pStyle w:val="Kop2"/>
        <w:spacing w:line="276" w:lineRule="auto"/>
        <w:rPr>
          <w:b w:val="0"/>
          <w:bCs/>
          <w:color w:val="000000" w:themeColor="text1"/>
          <w:sz w:val="20"/>
          <w:szCs w:val="20"/>
        </w:rPr>
      </w:pPr>
      <w:r>
        <w:lastRenderedPageBreak/>
        <w:t xml:space="preserve">Jouw functie </w:t>
      </w:r>
      <w:r>
        <w:br/>
      </w:r>
      <w:r w:rsidRPr="00F76005">
        <w:rPr>
          <w:b w:val="0"/>
          <w:bCs/>
          <w:color w:val="000000" w:themeColor="text1"/>
          <w:sz w:val="20"/>
          <w:szCs w:val="20"/>
        </w:rPr>
        <w:t xml:space="preserve">Het belangrijkste is dat jij als financieel analist passie hebt voor dit vak. Jouw </w:t>
      </w:r>
      <w:r w:rsidRPr="00F76005">
        <w:rPr>
          <w:color w:val="000000" w:themeColor="text1"/>
          <w:sz w:val="20"/>
          <w:szCs w:val="20"/>
        </w:rPr>
        <w:t>analytische vaardigheden</w:t>
      </w:r>
      <w:r w:rsidRPr="00F76005">
        <w:rPr>
          <w:b w:val="0"/>
          <w:bCs/>
          <w:color w:val="000000" w:themeColor="text1"/>
          <w:sz w:val="20"/>
          <w:szCs w:val="20"/>
        </w:rPr>
        <w:t xml:space="preserve"> zijn onmisbaar voor het vervullen van deze functie. Je bent </w:t>
      </w:r>
      <w:r w:rsidRPr="00F76005">
        <w:rPr>
          <w:color w:val="000000" w:themeColor="text1"/>
          <w:sz w:val="20"/>
          <w:szCs w:val="20"/>
        </w:rPr>
        <w:t>accuraat</w:t>
      </w:r>
      <w:r w:rsidRPr="00F76005">
        <w:rPr>
          <w:b w:val="0"/>
          <w:bCs/>
          <w:color w:val="000000" w:themeColor="text1"/>
          <w:sz w:val="20"/>
          <w:szCs w:val="20"/>
        </w:rPr>
        <w:t xml:space="preserve">, werkt </w:t>
      </w:r>
      <w:r w:rsidRPr="00F76005">
        <w:rPr>
          <w:color w:val="000000" w:themeColor="text1"/>
          <w:sz w:val="20"/>
          <w:szCs w:val="20"/>
        </w:rPr>
        <w:t>zelfstandig</w:t>
      </w:r>
      <w:r w:rsidRPr="00F76005">
        <w:rPr>
          <w:b w:val="0"/>
          <w:bCs/>
          <w:color w:val="000000" w:themeColor="text1"/>
          <w:sz w:val="20"/>
          <w:szCs w:val="20"/>
        </w:rPr>
        <w:t xml:space="preserve"> en hebt een kritische houding bij het maken van begrotingen en analyses. </w:t>
      </w:r>
      <w:r w:rsidRPr="00F76005">
        <w:rPr>
          <w:color w:val="000000" w:themeColor="text1"/>
          <w:sz w:val="20"/>
          <w:szCs w:val="20"/>
        </w:rPr>
        <w:t xml:space="preserve">Meedenken </w:t>
      </w:r>
      <w:r w:rsidRPr="00F76005">
        <w:rPr>
          <w:b w:val="0"/>
          <w:bCs/>
          <w:color w:val="000000" w:themeColor="text1"/>
          <w:sz w:val="20"/>
          <w:szCs w:val="20"/>
        </w:rPr>
        <w:t xml:space="preserve">en onder tijdsdruk werken zijn voor jou vanzelfsprekend evenals </w:t>
      </w:r>
      <w:r w:rsidRPr="00F76005">
        <w:rPr>
          <w:color w:val="000000" w:themeColor="text1"/>
          <w:sz w:val="20"/>
          <w:szCs w:val="20"/>
        </w:rPr>
        <w:t>planmatig werken</w:t>
      </w:r>
      <w:r w:rsidRPr="00F76005">
        <w:rPr>
          <w:b w:val="0"/>
          <w:bCs/>
          <w:color w:val="000000" w:themeColor="text1"/>
          <w:sz w:val="20"/>
          <w:szCs w:val="20"/>
        </w:rPr>
        <w:t xml:space="preserve">. Je structureert je eigen werkproces, maakt voor jezelf een planning met realistische doelen, meet tussentijds en behoudt het overzicht. Je bent </w:t>
      </w:r>
      <w:r w:rsidRPr="00F76005">
        <w:rPr>
          <w:color w:val="000000" w:themeColor="text1"/>
          <w:sz w:val="20"/>
          <w:szCs w:val="20"/>
        </w:rPr>
        <w:t xml:space="preserve">resultaatgericht </w:t>
      </w:r>
      <w:r w:rsidRPr="00F76005">
        <w:rPr>
          <w:b w:val="0"/>
          <w:bCs/>
          <w:color w:val="000000" w:themeColor="text1"/>
          <w:sz w:val="20"/>
          <w:szCs w:val="20"/>
        </w:rPr>
        <w:t xml:space="preserve">en in staat om je eigen werkzaamheden te benoemen in concrete doelen en weet deze zodanig in te richten en uit te voeren zodat het doel bereikt wordt. </w:t>
      </w:r>
    </w:p>
    <w:p w14:paraId="3B447263" w14:textId="35AC94A2" w:rsidR="00437F57" w:rsidRPr="00437F57" w:rsidRDefault="00437F57" w:rsidP="00842ED7">
      <w:pPr>
        <w:pStyle w:val="Kop2"/>
        <w:spacing w:line="276" w:lineRule="auto"/>
      </w:pPr>
      <w:r w:rsidRPr="00F76005">
        <w:rPr>
          <w:b w:val="0"/>
          <w:bCs/>
          <w:color w:val="000000" w:themeColor="text1"/>
          <w:sz w:val="20"/>
          <w:szCs w:val="20"/>
        </w:rPr>
        <w:t xml:space="preserve">Je bent </w:t>
      </w:r>
      <w:r w:rsidRPr="00F76005">
        <w:rPr>
          <w:color w:val="000000" w:themeColor="text1"/>
          <w:sz w:val="20"/>
          <w:szCs w:val="20"/>
        </w:rPr>
        <w:t>proactief</w:t>
      </w:r>
      <w:r w:rsidRPr="00F76005">
        <w:rPr>
          <w:b w:val="0"/>
          <w:bCs/>
          <w:color w:val="000000" w:themeColor="text1"/>
          <w:sz w:val="20"/>
          <w:szCs w:val="20"/>
        </w:rPr>
        <w:t xml:space="preserve"> en </w:t>
      </w:r>
      <w:r w:rsidRPr="00F76005">
        <w:rPr>
          <w:color w:val="000000" w:themeColor="text1"/>
          <w:sz w:val="20"/>
          <w:szCs w:val="20"/>
        </w:rPr>
        <w:t>werkt</w:t>
      </w:r>
      <w:r w:rsidRPr="00F76005">
        <w:rPr>
          <w:b w:val="0"/>
          <w:bCs/>
          <w:color w:val="000000" w:themeColor="text1"/>
          <w:sz w:val="20"/>
          <w:szCs w:val="20"/>
        </w:rPr>
        <w:t xml:space="preserve"> nauw </w:t>
      </w:r>
      <w:r w:rsidRPr="00F76005">
        <w:rPr>
          <w:color w:val="000000" w:themeColor="text1"/>
          <w:sz w:val="20"/>
          <w:szCs w:val="20"/>
        </w:rPr>
        <w:t>samen</w:t>
      </w:r>
      <w:r w:rsidRPr="00F76005">
        <w:rPr>
          <w:b w:val="0"/>
          <w:bCs/>
          <w:color w:val="000000" w:themeColor="text1"/>
          <w:sz w:val="20"/>
          <w:szCs w:val="20"/>
        </w:rPr>
        <w:t xml:space="preserve"> met collega’s uit jouw team, collega’s binnen de </w:t>
      </w:r>
      <w:r w:rsidRPr="00F76005">
        <w:rPr>
          <w:rFonts w:eastAsia="Times New Roman"/>
          <w:b w:val="0"/>
          <w:bCs/>
          <w:color w:val="000000" w:themeColor="text1"/>
          <w:sz w:val="20"/>
          <w:szCs w:val="20"/>
          <w:lang w:eastAsia="nl-NL"/>
        </w:rPr>
        <w:t>afdeling Financial Reporting</w:t>
      </w:r>
      <w:r w:rsidR="00C353BA">
        <w:rPr>
          <w:rFonts w:eastAsia="Times New Roman"/>
          <w:b w:val="0"/>
          <w:bCs/>
          <w:color w:val="000000" w:themeColor="text1"/>
          <w:sz w:val="20"/>
          <w:szCs w:val="20"/>
          <w:lang w:eastAsia="nl-NL"/>
        </w:rPr>
        <w:t xml:space="preserve">. </w:t>
      </w:r>
      <w:r w:rsidRPr="00F76005">
        <w:rPr>
          <w:rFonts w:eastAsia="Times New Roman"/>
          <w:b w:val="0"/>
          <w:bCs/>
          <w:color w:val="000000" w:themeColor="text1"/>
          <w:sz w:val="20"/>
          <w:szCs w:val="20"/>
          <w:lang w:eastAsia="nl-NL"/>
        </w:rPr>
        <w:t xml:space="preserve">Je bent gewend om op een hoger </w:t>
      </w:r>
      <w:r w:rsidRPr="00F76005">
        <w:rPr>
          <w:b w:val="0"/>
          <w:bCs/>
          <w:color w:val="000000" w:themeColor="text1"/>
          <w:sz w:val="20"/>
          <w:szCs w:val="20"/>
        </w:rPr>
        <w:t xml:space="preserve">abstractieniveau te werken en te denken. Als financieel analist ben je </w:t>
      </w:r>
      <w:r w:rsidRPr="00F76005">
        <w:rPr>
          <w:rFonts w:eastAsia="Times New Roman"/>
          <w:b w:val="0"/>
          <w:bCs/>
          <w:color w:val="000000" w:themeColor="text1"/>
          <w:sz w:val="20"/>
          <w:szCs w:val="20"/>
          <w:lang w:eastAsia="nl-NL"/>
        </w:rPr>
        <w:t xml:space="preserve">het eerste aanspreekpunt op het gebied van Financial Reporting voor de lijn, Middelen &amp; Control (M&amp;C), FR Centraal. </w:t>
      </w:r>
      <w:r w:rsidRPr="00F76005">
        <w:rPr>
          <w:b w:val="0"/>
          <w:bCs/>
          <w:color w:val="000000" w:themeColor="text1"/>
          <w:sz w:val="20"/>
          <w:szCs w:val="20"/>
        </w:rPr>
        <w:t>Je bent</w:t>
      </w:r>
      <w:r w:rsidRPr="00F76005">
        <w:rPr>
          <w:color w:val="000000" w:themeColor="text1"/>
          <w:sz w:val="20"/>
          <w:szCs w:val="20"/>
        </w:rPr>
        <w:t xml:space="preserve"> integer</w:t>
      </w:r>
      <w:r w:rsidRPr="00F76005">
        <w:rPr>
          <w:b w:val="0"/>
          <w:bCs/>
          <w:color w:val="000000" w:themeColor="text1"/>
          <w:sz w:val="20"/>
          <w:szCs w:val="20"/>
        </w:rPr>
        <w:t xml:space="preserve">, </w:t>
      </w:r>
      <w:r w:rsidRPr="00F76005">
        <w:rPr>
          <w:color w:val="000000" w:themeColor="text1"/>
          <w:sz w:val="20"/>
          <w:szCs w:val="20"/>
        </w:rPr>
        <w:t>klantgericht</w:t>
      </w:r>
      <w:r w:rsidRPr="00F76005">
        <w:rPr>
          <w:b w:val="0"/>
          <w:bCs/>
          <w:color w:val="000000" w:themeColor="text1"/>
          <w:sz w:val="20"/>
          <w:szCs w:val="20"/>
        </w:rPr>
        <w:t xml:space="preserve"> en bezit over uitstekende </w:t>
      </w:r>
      <w:r w:rsidRPr="00F76005">
        <w:rPr>
          <w:color w:val="000000" w:themeColor="text1"/>
          <w:sz w:val="20"/>
          <w:szCs w:val="20"/>
        </w:rPr>
        <w:t>communicatieve vaardigheden</w:t>
      </w:r>
      <w:r w:rsidRPr="00F76005">
        <w:rPr>
          <w:b w:val="0"/>
          <w:bCs/>
          <w:color w:val="000000" w:themeColor="text1"/>
          <w:sz w:val="20"/>
          <w:szCs w:val="20"/>
        </w:rPr>
        <w:t xml:space="preserve">. Met jouw </w:t>
      </w:r>
      <w:r w:rsidRPr="00F76005">
        <w:rPr>
          <w:color w:val="000000" w:themeColor="text1"/>
          <w:sz w:val="20"/>
          <w:szCs w:val="20"/>
        </w:rPr>
        <w:t>overtuigingskracht</w:t>
      </w:r>
      <w:r w:rsidRPr="00F76005">
        <w:rPr>
          <w:b w:val="0"/>
          <w:bCs/>
          <w:color w:val="000000" w:themeColor="text1"/>
          <w:sz w:val="20"/>
          <w:szCs w:val="20"/>
        </w:rPr>
        <w:t xml:space="preserve"> druk jij je zowel mondeling als schriftelijk goed uit bij de budgethouder en de lijn. Je bent </w:t>
      </w:r>
      <w:r w:rsidRPr="00F76005">
        <w:rPr>
          <w:color w:val="000000" w:themeColor="text1"/>
          <w:sz w:val="20"/>
          <w:szCs w:val="20"/>
        </w:rPr>
        <w:t>omgevingsbewust</w:t>
      </w:r>
      <w:r w:rsidRPr="00F76005">
        <w:rPr>
          <w:b w:val="0"/>
          <w:bCs/>
          <w:color w:val="000000" w:themeColor="text1"/>
          <w:sz w:val="20"/>
          <w:szCs w:val="20"/>
        </w:rPr>
        <w:t xml:space="preserve"> en formuleert tactvol, houdt rekening met de behoeften en belangen van de ander. Je stelt je open voor een gesprek; </w:t>
      </w:r>
      <w:r w:rsidRPr="00F76005">
        <w:rPr>
          <w:color w:val="000000" w:themeColor="text1"/>
          <w:sz w:val="20"/>
          <w:szCs w:val="20"/>
        </w:rPr>
        <w:t>luistert</w:t>
      </w:r>
      <w:r w:rsidRPr="00F76005">
        <w:rPr>
          <w:b w:val="0"/>
          <w:bCs/>
          <w:color w:val="000000" w:themeColor="text1"/>
          <w:sz w:val="20"/>
          <w:szCs w:val="20"/>
        </w:rPr>
        <w:t xml:space="preserve">, stelt vragen en vraagt na of je de ander goed hebt begrepen. Jouw collega’s doen graag een beroep op je, want je bent </w:t>
      </w:r>
      <w:r w:rsidRPr="00F76005">
        <w:rPr>
          <w:color w:val="000000" w:themeColor="text1"/>
          <w:sz w:val="20"/>
          <w:szCs w:val="20"/>
        </w:rPr>
        <w:t>flexibe</w:t>
      </w:r>
      <w:r w:rsidRPr="00F76005">
        <w:rPr>
          <w:b w:val="0"/>
          <w:bCs/>
          <w:color w:val="000000" w:themeColor="text1"/>
          <w:sz w:val="20"/>
          <w:szCs w:val="20"/>
        </w:rPr>
        <w:t>l en in staat om abstracte theorie te vertalen in praktische operationele toepassingen.</w:t>
      </w:r>
    </w:p>
    <w:p w14:paraId="4BE5037A" w14:textId="77777777" w:rsidR="00ED3BF1" w:rsidRDefault="00ED3BF1" w:rsidP="006C0056"/>
    <w:p w14:paraId="2BC32C0C" w14:textId="77777777" w:rsidR="006C0056" w:rsidRDefault="006C0056" w:rsidP="006C0056">
      <w:pPr>
        <w:pStyle w:val="Kop2"/>
      </w:pPr>
      <w:r w:rsidRPr="00C353BA">
        <w:t>Eisen</w:t>
      </w:r>
    </w:p>
    <w:p w14:paraId="797DA232" w14:textId="77777777" w:rsidR="00386122" w:rsidRDefault="00386122" w:rsidP="00C353BA">
      <w:pPr>
        <w:pStyle w:val="Lijstalinea"/>
        <w:numPr>
          <w:ilvl w:val="0"/>
          <w:numId w:val="8"/>
        </w:numPr>
        <w:spacing w:line="276" w:lineRule="auto"/>
      </w:pPr>
      <w:r>
        <w:t>Je hebt een</w:t>
      </w:r>
      <w:r w:rsidRPr="003F4666">
        <w:t xml:space="preserve"> Hbo</w:t>
      </w:r>
      <w:r>
        <w:t>-</w:t>
      </w:r>
      <w:r w:rsidRPr="003F4666">
        <w:t>opleiding</w:t>
      </w:r>
      <w:r>
        <w:t xml:space="preserve"> bedrijfseconomie, bedrijfskunde of accountancy</w:t>
      </w:r>
      <w:r w:rsidR="00817249">
        <w:t xml:space="preserve"> afgerond;</w:t>
      </w:r>
      <w:r>
        <w:t xml:space="preserve"> </w:t>
      </w:r>
    </w:p>
    <w:p w14:paraId="63C45033" w14:textId="036ACDC2" w:rsidR="00386122" w:rsidRDefault="00386122" w:rsidP="00C353BA">
      <w:pPr>
        <w:pStyle w:val="Lijstalinea"/>
        <w:numPr>
          <w:ilvl w:val="0"/>
          <w:numId w:val="8"/>
        </w:numPr>
        <w:spacing w:line="276" w:lineRule="auto"/>
      </w:pPr>
      <w:r>
        <w:t xml:space="preserve">Je hebt </w:t>
      </w:r>
      <w:r w:rsidR="00520DF2">
        <w:t xml:space="preserve">minimaal drie jaar </w:t>
      </w:r>
      <w:r>
        <w:t>werkervaring als financieel analist</w:t>
      </w:r>
      <w:r w:rsidR="00520DF2">
        <w:t xml:space="preserve"> opgedaan in de afgelopen vijf jaar</w:t>
      </w:r>
      <w:r w:rsidR="00817249">
        <w:t>;</w:t>
      </w:r>
    </w:p>
    <w:p w14:paraId="4E6446F5" w14:textId="71A17B3D" w:rsidR="00A9088A" w:rsidRDefault="00A9088A" w:rsidP="00C353BA">
      <w:pPr>
        <w:pStyle w:val="Lijstalinea"/>
        <w:numPr>
          <w:ilvl w:val="0"/>
          <w:numId w:val="8"/>
        </w:numPr>
        <w:spacing w:line="276" w:lineRule="auto"/>
      </w:pPr>
      <w:r>
        <w:t xml:space="preserve">Je hebt </w:t>
      </w:r>
      <w:r w:rsidR="00520DF2">
        <w:t xml:space="preserve">minimaal </w:t>
      </w:r>
      <w:r w:rsidR="00C353BA">
        <w:t>éé</w:t>
      </w:r>
      <w:r w:rsidR="00520DF2">
        <w:t xml:space="preserve">n jaar </w:t>
      </w:r>
      <w:r w:rsidR="00C353BA">
        <w:t>werk</w:t>
      </w:r>
      <w:r>
        <w:t xml:space="preserve">ervaring </w:t>
      </w:r>
      <w:r w:rsidR="00E05B21">
        <w:t xml:space="preserve">als financieelanalist </w:t>
      </w:r>
      <w:r>
        <w:t xml:space="preserve">binnen </w:t>
      </w:r>
      <w:r w:rsidR="00520DF2">
        <w:t>een overheidsinstelling</w:t>
      </w:r>
      <w:r w:rsidR="00C353BA">
        <w:t xml:space="preserve">; </w:t>
      </w:r>
    </w:p>
    <w:p w14:paraId="5B01B983" w14:textId="1A05F4BC" w:rsidR="00E05B21" w:rsidRDefault="00E05B21" w:rsidP="00C353BA">
      <w:pPr>
        <w:pStyle w:val="Lijstalinea"/>
        <w:numPr>
          <w:ilvl w:val="0"/>
          <w:numId w:val="8"/>
        </w:numPr>
        <w:spacing w:line="276" w:lineRule="auto"/>
      </w:pPr>
      <w:r>
        <w:t xml:space="preserve">Je beheerst de nederlandse taal in woord en geschrift; </w:t>
      </w:r>
    </w:p>
    <w:p w14:paraId="3DF61C93" w14:textId="0EB46346" w:rsidR="00520DF2" w:rsidRDefault="00520DF2" w:rsidP="00C353BA">
      <w:pPr>
        <w:pStyle w:val="Lijstalinea"/>
        <w:numPr>
          <w:ilvl w:val="0"/>
          <w:numId w:val="8"/>
        </w:numPr>
        <w:spacing w:line="276" w:lineRule="auto"/>
      </w:pPr>
      <w:r>
        <w:t>Je hebt k</w:t>
      </w:r>
      <w:r w:rsidRPr="009254E3">
        <w:t xml:space="preserve">ennis van en </w:t>
      </w:r>
      <w:r w:rsidR="00C353BA">
        <w:t>werk</w:t>
      </w:r>
      <w:r w:rsidRPr="009254E3">
        <w:t xml:space="preserve">ervaring met </w:t>
      </w:r>
      <w:r w:rsidR="00837786">
        <w:t>Besluit</w:t>
      </w:r>
      <w:r w:rsidR="00837786" w:rsidRPr="009254E3">
        <w:t xml:space="preserve"> </w:t>
      </w:r>
      <w:r w:rsidRPr="009254E3">
        <w:t>begroten en verantwoorden</w:t>
      </w:r>
      <w:r w:rsidR="00C353BA">
        <w:t xml:space="preserve"> (BBV).</w:t>
      </w:r>
    </w:p>
    <w:p w14:paraId="7067FE56" w14:textId="77777777" w:rsidR="006C0056" w:rsidRDefault="006C0056" w:rsidP="006C0056">
      <w:pPr>
        <w:pStyle w:val="Kop2"/>
      </w:pPr>
      <w:r w:rsidRPr="00C353BA">
        <w:t>Wensen</w:t>
      </w:r>
    </w:p>
    <w:p w14:paraId="60951344" w14:textId="7C4EE01A" w:rsidR="00842ED7" w:rsidRDefault="00520DF2" w:rsidP="00C353BA">
      <w:pPr>
        <w:pStyle w:val="Lijstalinea"/>
        <w:numPr>
          <w:ilvl w:val="0"/>
          <w:numId w:val="9"/>
        </w:numPr>
        <w:spacing w:line="276" w:lineRule="auto"/>
      </w:pPr>
      <w:r>
        <w:t>Je hebt</w:t>
      </w:r>
      <w:r w:rsidR="00C353BA">
        <w:t xml:space="preserve"> minimaal één jaar</w:t>
      </w:r>
      <w:r>
        <w:t xml:space="preserve"> kennis en werkervaring </w:t>
      </w:r>
      <w:r w:rsidR="00C353BA">
        <w:t xml:space="preserve">met </w:t>
      </w:r>
      <w:r w:rsidR="00837786">
        <w:t xml:space="preserve">de </w:t>
      </w:r>
      <w:r w:rsidR="00C353BA">
        <w:t>system</w:t>
      </w:r>
      <w:r w:rsidR="00837786">
        <w:t>en</w:t>
      </w:r>
      <w:r>
        <w:t xml:space="preserve"> Cognos</w:t>
      </w:r>
      <w:r w:rsidR="00837786">
        <w:t xml:space="preserve"> Analytics en LIAS enterprise</w:t>
      </w:r>
      <w:r w:rsidR="00C353BA">
        <w:t>;</w:t>
      </w:r>
      <w:r>
        <w:t xml:space="preserve"> </w:t>
      </w:r>
    </w:p>
    <w:p w14:paraId="6FDA422D" w14:textId="7F2C3CA3" w:rsidR="00520DF2" w:rsidRDefault="00C353BA" w:rsidP="00C353BA">
      <w:pPr>
        <w:pStyle w:val="Lijstalinea"/>
        <w:numPr>
          <w:ilvl w:val="0"/>
          <w:numId w:val="9"/>
        </w:numPr>
        <w:spacing w:line="276" w:lineRule="auto"/>
      </w:pPr>
      <w:r>
        <w:t>Je hebt minimaal één jaar werkervaring met het opstellen van analyses en adviezen ten behoeve van interne stuurinformatie;</w:t>
      </w:r>
    </w:p>
    <w:p w14:paraId="7F610B62" w14:textId="2968673D" w:rsidR="00E05B21" w:rsidRPr="00E05B21" w:rsidRDefault="00C353BA" w:rsidP="00E05B21">
      <w:pPr>
        <w:pStyle w:val="Lijstalinea"/>
        <w:numPr>
          <w:ilvl w:val="0"/>
          <w:numId w:val="9"/>
        </w:numPr>
        <w:spacing w:line="276" w:lineRule="auto"/>
      </w:pPr>
      <w:r>
        <w:t xml:space="preserve">Je hebt minimaal één jaar werkervaring met advisering over agendaposten, inrichtingsvraagstukken en </w:t>
      </w:r>
      <w:r w:rsidRPr="00C353BA">
        <w:rPr>
          <w:rFonts w:eastAsia="Times New Roman"/>
          <w:bCs/>
          <w:color w:val="000000" w:themeColor="text1"/>
          <w:szCs w:val="20"/>
          <w:lang w:eastAsia="nl-NL"/>
        </w:rPr>
        <w:t>administratieve werkwijzen en procedures</w:t>
      </w:r>
      <w:r w:rsidR="009E5E76">
        <w:rPr>
          <w:rFonts w:eastAsia="Times New Roman"/>
          <w:bCs/>
          <w:color w:val="000000" w:themeColor="text1"/>
          <w:szCs w:val="20"/>
          <w:lang w:eastAsia="nl-NL"/>
        </w:rPr>
        <w:t>.</w:t>
      </w:r>
    </w:p>
    <w:p w14:paraId="71F61E73" w14:textId="09FB12FF" w:rsidR="00C353BA" w:rsidRDefault="00C353BA" w:rsidP="00C353BA"/>
    <w:p w14:paraId="001485CD" w14:textId="2E5DAFB0" w:rsidR="00C353BA" w:rsidRDefault="00C353BA" w:rsidP="00C353BA"/>
    <w:p w14:paraId="5B29BED7" w14:textId="6B8B25A7" w:rsidR="00C353BA" w:rsidRDefault="00C353BA" w:rsidP="00C353BA"/>
    <w:p w14:paraId="543078EB" w14:textId="629BB5F2" w:rsidR="00C353BA" w:rsidRDefault="00C353BA" w:rsidP="00C353BA"/>
    <w:p w14:paraId="0A9FF84F" w14:textId="360597B0" w:rsidR="00C353BA" w:rsidRDefault="00C353BA" w:rsidP="00C353BA"/>
    <w:p w14:paraId="0F98FC21" w14:textId="7B0D3282" w:rsidR="00C353BA" w:rsidRDefault="00C353BA" w:rsidP="00C353BA"/>
    <w:p w14:paraId="4457B218" w14:textId="77777777" w:rsidR="00C353BA" w:rsidRDefault="00C353BA" w:rsidP="00C353BA"/>
    <w:p w14:paraId="722390BC" w14:textId="77777777" w:rsidR="00181292" w:rsidRDefault="00181292" w:rsidP="00181292"/>
    <w:p w14:paraId="59746352" w14:textId="77777777" w:rsidR="00181292" w:rsidRPr="00181292" w:rsidRDefault="00181292" w:rsidP="00181292"/>
    <w:p w14:paraId="611337B3" w14:textId="77777777" w:rsidR="00181292" w:rsidRDefault="006C0056" w:rsidP="00ED3BF1">
      <w:pPr>
        <w:pStyle w:val="Kop2"/>
        <w:spacing w:line="276" w:lineRule="auto"/>
        <w:rPr>
          <w:rFonts w:eastAsia="Times New Roman"/>
          <w:b w:val="0"/>
          <w:bCs/>
          <w:color w:val="auto"/>
          <w:sz w:val="20"/>
          <w:szCs w:val="20"/>
          <w:lang w:eastAsia="nl-NL"/>
        </w:rPr>
      </w:pPr>
      <w:r>
        <w:lastRenderedPageBreak/>
        <w:t>De afdeling</w:t>
      </w:r>
      <w:r w:rsidR="00ED3BF1">
        <w:br/>
      </w:r>
      <w:r w:rsidR="00ED3BF1" w:rsidRPr="00ED3BF1">
        <w:rPr>
          <w:rFonts w:eastAsia="Times New Roman"/>
          <w:b w:val="0"/>
          <w:bCs/>
          <w:color w:val="auto"/>
          <w:sz w:val="20"/>
          <w:szCs w:val="20"/>
          <w:lang w:eastAsia="nl-NL"/>
        </w:rPr>
        <w:t xml:space="preserve">De </w:t>
      </w:r>
      <w:bookmarkStart w:id="2" w:name="_Hlk73948017"/>
      <w:r w:rsidR="00ED3BF1" w:rsidRPr="00ED3BF1">
        <w:rPr>
          <w:rFonts w:eastAsia="Times New Roman"/>
          <w:b w:val="0"/>
          <w:bCs/>
          <w:color w:val="auto"/>
          <w:sz w:val="20"/>
          <w:szCs w:val="20"/>
          <w:lang w:eastAsia="nl-NL"/>
        </w:rPr>
        <w:t xml:space="preserve">afdeling Financial Reporting </w:t>
      </w:r>
      <w:bookmarkEnd w:id="2"/>
      <w:r w:rsidR="00ED3BF1" w:rsidRPr="00ED3BF1">
        <w:rPr>
          <w:rFonts w:eastAsia="Times New Roman"/>
          <w:b w:val="0"/>
          <w:bCs/>
          <w:color w:val="auto"/>
          <w:sz w:val="20"/>
          <w:szCs w:val="20"/>
          <w:lang w:eastAsia="nl-NL"/>
        </w:rPr>
        <w:t xml:space="preserve">(FR) maakt onderdeel uit van BCO en is verantwoordelijk voor alle financiële eindproducten en rapportages en bewaakt de voortgang van het primaire proces ten opzichte van de financiële doelstellingen. De afdeling is de eindschakel in het Inkoop/Financiën ketenproces. Zij voert de regie op de producten die binnen het Planning &amp; Control proces tot stand komen en levert richtlijnen die voor de totstandkoming van de producten noodzakelijk zijn. Daarnaast levert de afdeling kennis, expertise en capaciteit om de ontwikkel- en veranderopgave binnen de financiële functie te realiseren. </w:t>
      </w:r>
    </w:p>
    <w:p w14:paraId="394CB1FB" w14:textId="77777777" w:rsidR="006C0056" w:rsidRPr="00181292" w:rsidRDefault="00ED3BF1" w:rsidP="00ED3BF1">
      <w:pPr>
        <w:pStyle w:val="Kop2"/>
        <w:spacing w:line="276" w:lineRule="auto"/>
        <w:rPr>
          <w:rFonts w:eastAsia="Times New Roman"/>
          <w:b w:val="0"/>
          <w:bCs/>
          <w:color w:val="auto"/>
          <w:sz w:val="20"/>
          <w:szCs w:val="20"/>
          <w:lang w:eastAsia="nl-NL"/>
        </w:rPr>
      </w:pPr>
      <w:r w:rsidRPr="00ED3BF1">
        <w:rPr>
          <w:rFonts w:eastAsia="Times New Roman"/>
          <w:b w:val="0"/>
          <w:bCs/>
          <w:color w:val="auto"/>
          <w:sz w:val="20"/>
          <w:szCs w:val="20"/>
          <w:lang w:eastAsia="nl-NL"/>
        </w:rPr>
        <w:t>De afdeling Financial Reporting heeft decentrale teams met financieel analisten die betrouwbare sparringpartners zijn voor het primaire proces (clusterdirecties, lijnmanagement) op het gebied van financiën. Het centrale team binnen FR heeft verschillende taken waaronder het voeren van regie op de totstandkoming van P&amp;C-producten, het uitvoeren van verschillende cijferanalyses op concernniveau en het beheer van diverse modellen en financieel beleid. Deze vacature betreft de decentrale teams binnen Financial Reporting.</w:t>
      </w:r>
    </w:p>
    <w:p w14:paraId="3AF9519B" w14:textId="77777777" w:rsidR="00FB551B" w:rsidRDefault="00FB551B" w:rsidP="00FB551B">
      <w:pPr>
        <w:pStyle w:val="Body"/>
        <w:spacing w:line="276" w:lineRule="auto"/>
        <w:rPr>
          <w:rFonts w:ascii="Bolder" w:hAnsi="Bolder"/>
          <w:b/>
          <w:bCs/>
          <w:color w:val="008000"/>
          <w:sz w:val="24"/>
          <w:szCs w:val="24"/>
        </w:rPr>
      </w:pPr>
    </w:p>
    <w:p w14:paraId="00750F7B" w14:textId="398B95A9" w:rsidR="00FB551B" w:rsidRDefault="00FB551B" w:rsidP="00FB551B">
      <w:pPr>
        <w:pStyle w:val="Body"/>
        <w:spacing w:line="276" w:lineRule="auto"/>
        <w:rPr>
          <w:rFonts w:ascii="Bolder" w:hAnsi="Bolder"/>
          <w:b/>
          <w:bCs/>
          <w:color w:val="008000"/>
          <w:sz w:val="24"/>
          <w:szCs w:val="24"/>
        </w:rPr>
      </w:pPr>
      <w:r>
        <w:rPr>
          <w:rFonts w:ascii="Bolder" w:hAnsi="Bolder"/>
          <w:b/>
          <w:bCs/>
          <w:color w:val="008000"/>
          <w:sz w:val="24"/>
          <w:szCs w:val="24"/>
        </w:rPr>
        <w:t>De backbone van de organisatie.</w:t>
      </w:r>
    </w:p>
    <w:p w14:paraId="25DF88B9" w14:textId="77777777" w:rsidR="00FB551B" w:rsidRDefault="00FB551B" w:rsidP="00FB551B">
      <w:pPr>
        <w:pStyle w:val="Body"/>
        <w:spacing w:line="276" w:lineRule="auto"/>
        <w:rPr>
          <w:rFonts w:ascii="Bolder" w:hAnsi="Bolder"/>
          <w:b/>
          <w:bCs/>
          <w:color w:val="008000"/>
          <w:sz w:val="24"/>
          <w:szCs w:val="24"/>
        </w:rPr>
      </w:pPr>
      <w:r>
        <w:rPr>
          <w:rFonts w:ascii="Bolder" w:hAnsi="Bolder"/>
          <w:b/>
          <w:bCs/>
          <w:color w:val="008000"/>
          <w:sz w:val="24"/>
          <w:szCs w:val="24"/>
        </w:rPr>
        <w:t>Dat zijn wij.</w:t>
      </w:r>
    </w:p>
    <w:p w14:paraId="0B8CED0A" w14:textId="77777777" w:rsidR="00FB551B" w:rsidRDefault="00FB551B" w:rsidP="00FB551B">
      <w:pPr>
        <w:pStyle w:val="Body"/>
        <w:spacing w:line="276" w:lineRule="auto"/>
        <w:rPr>
          <w:rFonts w:ascii="Arial" w:hAnsi="Arial" w:cs="Arial"/>
        </w:rPr>
      </w:pPr>
    </w:p>
    <w:p w14:paraId="386E50B8" w14:textId="77777777" w:rsidR="00FB551B" w:rsidRDefault="00FB551B" w:rsidP="00FB551B">
      <w:pPr>
        <w:pStyle w:val="Body"/>
        <w:spacing w:line="276" w:lineRule="auto"/>
        <w:rPr>
          <w:rFonts w:ascii="Arial" w:hAnsi="Arial" w:cs="Arial"/>
        </w:rPr>
      </w:pPr>
      <w:r>
        <w:rPr>
          <w:rFonts w:ascii="Arial" w:hAnsi="Arial" w:cs="Arial"/>
        </w:rPr>
        <w:t xml:space="preserve">Bestuurs- en Concernondersteuning (BCO) is de Haarlemmerolie van de gemeentelijke organisatie. Wij zorgen ervoor dat ruim 14.000 collega’s en het college van burgemeester en wethouders elke dag het beste uit zichzelf kunnen halen voor de stad. We worden vaak de </w:t>
      </w:r>
      <w:r>
        <w:rPr>
          <w:rFonts w:ascii="Arial" w:hAnsi="Arial" w:cs="Arial"/>
          <w:i/>
          <w:iCs/>
        </w:rPr>
        <w:t xml:space="preserve">backbone </w:t>
      </w:r>
      <w:r>
        <w:rPr>
          <w:rFonts w:ascii="Arial" w:hAnsi="Arial" w:cs="Arial"/>
        </w:rPr>
        <w:t>van de gemeentelijke organisatie ‘het concern’ genoemd, in de praktijk is dat misschien zo, maar wij hebben slechts een bescheiden rol. Het zijn onze collega’s van andere organisatieonderdelen die wij in de schijnwerpers willen zetten zodat de stad op hen kan rekenen.</w:t>
      </w:r>
    </w:p>
    <w:p w14:paraId="7B1B67E3" w14:textId="77777777" w:rsidR="00FB551B" w:rsidRDefault="00FB551B" w:rsidP="00FB551B">
      <w:pPr>
        <w:pStyle w:val="Body"/>
        <w:spacing w:line="276" w:lineRule="auto"/>
        <w:rPr>
          <w:rFonts w:ascii="Arial" w:hAnsi="Arial" w:cs="Arial"/>
        </w:rPr>
      </w:pPr>
    </w:p>
    <w:p w14:paraId="656D6B18" w14:textId="77777777" w:rsidR="00FB551B" w:rsidRDefault="00FB551B" w:rsidP="00FB551B">
      <w:pPr>
        <w:pStyle w:val="Body"/>
        <w:spacing w:line="276" w:lineRule="auto"/>
        <w:rPr>
          <w:rFonts w:ascii="Arial" w:hAnsi="Arial" w:cs="Arial"/>
          <w:color w:val="008000"/>
        </w:rPr>
      </w:pPr>
      <w:r>
        <w:rPr>
          <w:rFonts w:ascii="Arial" w:hAnsi="Arial" w:cs="Arial"/>
          <w:b/>
          <w:bCs/>
          <w:color w:val="008000"/>
        </w:rPr>
        <w:t>Waar wij van zijn</w:t>
      </w:r>
    </w:p>
    <w:p w14:paraId="31B26CD5" w14:textId="77777777" w:rsidR="00FB551B" w:rsidRDefault="00FB551B" w:rsidP="00FB551B">
      <w:pPr>
        <w:pStyle w:val="Body"/>
        <w:spacing w:line="276" w:lineRule="auto"/>
        <w:rPr>
          <w:rFonts w:ascii="Arial" w:hAnsi="Arial" w:cs="Arial"/>
        </w:rPr>
      </w:pPr>
      <w:r>
        <w:rPr>
          <w:rFonts w:ascii="Arial" w:hAnsi="Arial" w:cs="Arial"/>
        </w:rPr>
        <w:t>BCO is misschien wel de meest diverse club van het concern. Bij ons lopen advocaten, accountants, inkopers en IT’ers rond, maar ook loopbaancoaches, recruiters, evenementenorganisatoren, nieuwsmakers, bestuur voorlichters en communicatieadviseurs. Samen vormen we de staforganisatie van de gemeente Rotterdam. Adviseren en faciliteren zit in ons DNA. Waar nodig innoveren we of stropen we de mouwen op en helpen we een handje mee. Wij zijn dus van heel veel en dat maakt het zo spannend om voor BCO te werken. Je werkt bij ons letterlijk in de haarvaten van de organisatie.</w:t>
      </w:r>
    </w:p>
    <w:p w14:paraId="2505FD8C" w14:textId="77777777" w:rsidR="00FB551B" w:rsidRDefault="00FB551B" w:rsidP="00FB551B">
      <w:pPr>
        <w:pStyle w:val="Body"/>
        <w:spacing w:line="276" w:lineRule="auto"/>
        <w:rPr>
          <w:rFonts w:ascii="Arial" w:hAnsi="Arial" w:cs="Arial"/>
        </w:rPr>
      </w:pPr>
    </w:p>
    <w:p w14:paraId="71DCB95A" w14:textId="77777777" w:rsidR="00FB551B" w:rsidRDefault="00FB551B" w:rsidP="00FB551B">
      <w:pPr>
        <w:pStyle w:val="Body"/>
        <w:spacing w:line="276" w:lineRule="auto"/>
        <w:rPr>
          <w:rFonts w:ascii="Arial" w:hAnsi="Arial" w:cs="Arial"/>
        </w:rPr>
      </w:pPr>
      <w:r>
        <w:rPr>
          <w:rFonts w:ascii="Arial" w:hAnsi="Arial" w:cs="Arial"/>
        </w:rPr>
        <w:t>Concreet gaan wij over:</w:t>
      </w:r>
    </w:p>
    <w:p w14:paraId="3BBF9533"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Juridische, financiële en personeelszaken</w:t>
      </w:r>
    </w:p>
    <w:p w14:paraId="3FCBA7C2"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Communicatie en bestuur voorlichting</w:t>
      </w:r>
    </w:p>
    <w:p w14:paraId="02EF9C57"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Leveranciersnetwerken en inkoopcontracten</w:t>
      </w:r>
    </w:p>
    <w:p w14:paraId="3D4D676F"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Persoonlijke ontwikkeling en carrièrebegeleiding</w:t>
      </w:r>
    </w:p>
    <w:p w14:paraId="5D85DF26"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Huisvesting en onderzoek</w:t>
      </w:r>
    </w:p>
    <w:p w14:paraId="73CE8CC5" w14:textId="77777777" w:rsidR="00FB551B" w:rsidRDefault="00FB551B" w:rsidP="00FB551B">
      <w:pPr>
        <w:pStyle w:val="Body"/>
        <w:numPr>
          <w:ilvl w:val="0"/>
          <w:numId w:val="11"/>
        </w:numPr>
        <w:spacing w:line="276" w:lineRule="auto"/>
        <w:rPr>
          <w:rFonts w:ascii="Arial" w:hAnsi="Arial" w:cs="Arial"/>
          <w:b/>
          <w:bCs/>
        </w:rPr>
      </w:pPr>
      <w:r>
        <w:rPr>
          <w:rFonts w:ascii="Arial" w:hAnsi="Arial" w:cs="Arial"/>
        </w:rPr>
        <w:t>Ondersteunen en adviseren van het bestuur (B&amp;W)</w:t>
      </w:r>
    </w:p>
    <w:p w14:paraId="26B7176B" w14:textId="77777777" w:rsidR="001A5497" w:rsidRDefault="001A5497" w:rsidP="006C0056">
      <w:pPr>
        <w:pStyle w:val="Kop2"/>
      </w:pPr>
    </w:p>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91B6" w14:textId="77777777" w:rsidR="00981F91" w:rsidRDefault="00981F91" w:rsidP="00985BD0">
      <w:pPr>
        <w:spacing w:line="240" w:lineRule="auto"/>
      </w:pPr>
      <w:r>
        <w:separator/>
      </w:r>
    </w:p>
  </w:endnote>
  <w:endnote w:type="continuationSeparator" w:id="0">
    <w:p w14:paraId="54DA01E7" w14:textId="77777777" w:rsidR="00981F91" w:rsidRDefault="00981F9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93C7" w14:textId="77777777" w:rsidR="00985BD0" w:rsidRDefault="00985BD0" w:rsidP="00985BD0">
    <w:pPr>
      <w:pStyle w:val="Voettekst"/>
      <w:jc w:val="right"/>
    </w:pPr>
    <w:r w:rsidRPr="00985BD0">
      <w:rPr>
        <w:noProof/>
      </w:rPr>
      <w:drawing>
        <wp:inline distT="0" distB="0" distL="0" distR="0" wp14:anchorId="43305273" wp14:editId="2FD7D92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0292" w14:textId="77777777" w:rsidR="00981F91" w:rsidRDefault="00981F91" w:rsidP="00985BD0">
      <w:pPr>
        <w:spacing w:line="240" w:lineRule="auto"/>
      </w:pPr>
      <w:r>
        <w:separator/>
      </w:r>
    </w:p>
  </w:footnote>
  <w:footnote w:type="continuationSeparator" w:id="0">
    <w:p w14:paraId="3609555B" w14:textId="77777777" w:rsidR="00981F91" w:rsidRDefault="00981F9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1E95" w14:textId="77777777" w:rsidR="00985BD0" w:rsidRDefault="00985BD0" w:rsidP="00985BD0">
    <w:pPr>
      <w:pStyle w:val="Koptekst"/>
      <w:jc w:val="right"/>
    </w:pPr>
    <w:r w:rsidRPr="00985BD0">
      <w:rPr>
        <w:noProof/>
      </w:rPr>
      <w:drawing>
        <wp:inline distT="0" distB="0" distL="0" distR="0" wp14:anchorId="33470759" wp14:editId="46F1BEC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8BE0DAD"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E07"/>
    <w:multiLevelType w:val="hybridMultilevel"/>
    <w:tmpl w:val="8990DEEC"/>
    <w:styleLink w:val="Bullets"/>
    <w:lvl w:ilvl="0" w:tplc="B8DE9030">
      <w:start w:val="1"/>
      <w:numFmt w:val="bullet"/>
      <w:lvlText w:val="-"/>
      <w:lvlJc w:val="left"/>
      <w:pPr>
        <w:ind w:left="1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B20BEB6">
      <w:start w:val="1"/>
      <w:numFmt w:val="bullet"/>
      <w:lvlText w:val="-"/>
      <w:lvlJc w:val="left"/>
      <w:pPr>
        <w:ind w:left="7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BD021A2">
      <w:start w:val="1"/>
      <w:numFmt w:val="bullet"/>
      <w:lvlText w:val="-"/>
      <w:lvlJc w:val="left"/>
      <w:pPr>
        <w:ind w:left="13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08AE63C">
      <w:start w:val="1"/>
      <w:numFmt w:val="bullet"/>
      <w:lvlText w:val="-"/>
      <w:lvlJc w:val="left"/>
      <w:pPr>
        <w:ind w:left="19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4F3AB3DC">
      <w:start w:val="1"/>
      <w:numFmt w:val="bullet"/>
      <w:lvlText w:val="-"/>
      <w:lvlJc w:val="left"/>
      <w:pPr>
        <w:ind w:left="25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AA644CA6">
      <w:start w:val="1"/>
      <w:numFmt w:val="bullet"/>
      <w:lvlText w:val="-"/>
      <w:lvlJc w:val="left"/>
      <w:pPr>
        <w:ind w:left="31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594BE0E">
      <w:start w:val="1"/>
      <w:numFmt w:val="bullet"/>
      <w:lvlText w:val="-"/>
      <w:lvlJc w:val="left"/>
      <w:pPr>
        <w:ind w:left="37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B64C188">
      <w:start w:val="1"/>
      <w:numFmt w:val="bullet"/>
      <w:lvlText w:val="-"/>
      <w:lvlJc w:val="left"/>
      <w:pPr>
        <w:ind w:left="43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7980A22">
      <w:start w:val="1"/>
      <w:numFmt w:val="bullet"/>
      <w:lvlText w:val="-"/>
      <w:lvlJc w:val="left"/>
      <w:pPr>
        <w:ind w:left="4958" w:hanging="1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BB10AA5"/>
    <w:multiLevelType w:val="hybridMultilevel"/>
    <w:tmpl w:val="1DAC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AD0BD3"/>
    <w:multiLevelType w:val="hybridMultilevel"/>
    <w:tmpl w:val="8990DEEC"/>
    <w:numStyleLink w:val="Bullets"/>
  </w:abstractNum>
  <w:abstractNum w:abstractNumId="3"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C01F5"/>
    <w:multiLevelType w:val="hybridMultilevel"/>
    <w:tmpl w:val="A6186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911EEF"/>
    <w:multiLevelType w:val="hybridMultilevel"/>
    <w:tmpl w:val="CC6276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6"/>
  </w:num>
  <w:num w:numId="6">
    <w:abstractNumId w:val="11"/>
  </w:num>
  <w:num w:numId="7">
    <w:abstractNumId w:val="3"/>
  </w:num>
  <w:num w:numId="8">
    <w:abstractNumId w:val="1"/>
  </w:num>
  <w:num w:numId="9">
    <w:abstractNumId w:val="5"/>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C5"/>
    <w:rsid w:val="0000714E"/>
    <w:rsid w:val="00042D46"/>
    <w:rsid w:val="00066E74"/>
    <w:rsid w:val="00094A27"/>
    <w:rsid w:val="000B4331"/>
    <w:rsid w:val="000D3670"/>
    <w:rsid w:val="00155E53"/>
    <w:rsid w:val="00162182"/>
    <w:rsid w:val="001637DD"/>
    <w:rsid w:val="00173E43"/>
    <w:rsid w:val="00181292"/>
    <w:rsid w:val="001A2671"/>
    <w:rsid w:val="001A5497"/>
    <w:rsid w:val="001C6FAE"/>
    <w:rsid w:val="00256BBB"/>
    <w:rsid w:val="002C7B1A"/>
    <w:rsid w:val="002E0695"/>
    <w:rsid w:val="00355561"/>
    <w:rsid w:val="00386122"/>
    <w:rsid w:val="00397E10"/>
    <w:rsid w:val="003F372E"/>
    <w:rsid w:val="00437F57"/>
    <w:rsid w:val="0044045D"/>
    <w:rsid w:val="00454384"/>
    <w:rsid w:val="00480F4C"/>
    <w:rsid w:val="004D22C9"/>
    <w:rsid w:val="004D48F9"/>
    <w:rsid w:val="004E08CF"/>
    <w:rsid w:val="004E4243"/>
    <w:rsid w:val="00520DF2"/>
    <w:rsid w:val="00526EBB"/>
    <w:rsid w:val="0056054F"/>
    <w:rsid w:val="00564156"/>
    <w:rsid w:val="005919C5"/>
    <w:rsid w:val="005B0EA9"/>
    <w:rsid w:val="005E2C40"/>
    <w:rsid w:val="00615741"/>
    <w:rsid w:val="00625F40"/>
    <w:rsid w:val="00664CBF"/>
    <w:rsid w:val="00673439"/>
    <w:rsid w:val="00682D25"/>
    <w:rsid w:val="006A598D"/>
    <w:rsid w:val="006C0056"/>
    <w:rsid w:val="006C164D"/>
    <w:rsid w:val="006D1330"/>
    <w:rsid w:val="006E38D5"/>
    <w:rsid w:val="007037AB"/>
    <w:rsid w:val="00731F34"/>
    <w:rsid w:val="0079343A"/>
    <w:rsid w:val="00817249"/>
    <w:rsid w:val="00831C5D"/>
    <w:rsid w:val="00837786"/>
    <w:rsid w:val="00842ED7"/>
    <w:rsid w:val="00853954"/>
    <w:rsid w:val="008778FB"/>
    <w:rsid w:val="0088610C"/>
    <w:rsid w:val="008C5571"/>
    <w:rsid w:val="008F501F"/>
    <w:rsid w:val="009213F4"/>
    <w:rsid w:val="00921CF1"/>
    <w:rsid w:val="00954872"/>
    <w:rsid w:val="00973FC1"/>
    <w:rsid w:val="00981F91"/>
    <w:rsid w:val="00985BD0"/>
    <w:rsid w:val="009E3777"/>
    <w:rsid w:val="009E5E76"/>
    <w:rsid w:val="00A14C78"/>
    <w:rsid w:val="00A3520A"/>
    <w:rsid w:val="00A9088A"/>
    <w:rsid w:val="00A92A81"/>
    <w:rsid w:val="00AC74BE"/>
    <w:rsid w:val="00AD74CA"/>
    <w:rsid w:val="00B177C6"/>
    <w:rsid w:val="00B5208B"/>
    <w:rsid w:val="00B55D50"/>
    <w:rsid w:val="00B805D9"/>
    <w:rsid w:val="00BA42DB"/>
    <w:rsid w:val="00BA75DB"/>
    <w:rsid w:val="00BB5ABD"/>
    <w:rsid w:val="00C353BA"/>
    <w:rsid w:val="00C37877"/>
    <w:rsid w:val="00C529DE"/>
    <w:rsid w:val="00C6017D"/>
    <w:rsid w:val="00C64D6F"/>
    <w:rsid w:val="00C911C8"/>
    <w:rsid w:val="00D32E9E"/>
    <w:rsid w:val="00D75A02"/>
    <w:rsid w:val="00DD6D74"/>
    <w:rsid w:val="00E05B21"/>
    <w:rsid w:val="00E210ED"/>
    <w:rsid w:val="00E2480A"/>
    <w:rsid w:val="00E26C9F"/>
    <w:rsid w:val="00E77FE8"/>
    <w:rsid w:val="00E85468"/>
    <w:rsid w:val="00EA1991"/>
    <w:rsid w:val="00EB6620"/>
    <w:rsid w:val="00ED2E53"/>
    <w:rsid w:val="00ED3BF1"/>
    <w:rsid w:val="00F507CD"/>
    <w:rsid w:val="00F50CE0"/>
    <w:rsid w:val="00F52525"/>
    <w:rsid w:val="00F70235"/>
    <w:rsid w:val="00F76005"/>
    <w:rsid w:val="00FB5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53355"/>
  <w15:chartTrackingRefBased/>
  <w15:docId w15:val="{58D1A41A-A913-48CA-A13E-CF75785B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ED3BF1"/>
    <w:pPr>
      <w:spacing w:after="0" w:line="240" w:lineRule="auto"/>
    </w:pPr>
    <w:rPr>
      <w:rFonts w:ascii="Arial" w:hAnsi="Arial" w:cs="Arial"/>
      <w:sz w:val="20"/>
    </w:rPr>
  </w:style>
  <w:style w:type="paragraph" w:customStyle="1" w:styleId="Body">
    <w:name w:val="Body"/>
    <w:rsid w:val="00FB551B"/>
    <w:pPr>
      <w:spacing w:after="0" w:line="240" w:lineRule="auto"/>
    </w:pPr>
    <w:rPr>
      <w:rFonts w:ascii="Corbel" w:eastAsia="Arial Unicode MS" w:hAnsi="Corbel" w:cs="Arial Unicode MS"/>
      <w:color w:val="000000"/>
      <w:sz w:val="20"/>
      <w:szCs w:val="20"/>
      <w:u w:color="000000"/>
      <w:lang w:eastAsia="nl-NL"/>
      <w14:textOutline w14:w="0" w14:cap="flat" w14:cmpd="sng" w14:algn="ctr">
        <w14:noFill/>
        <w14:prstDash w14:val="solid"/>
        <w14:bevel/>
      </w14:textOutline>
    </w:rPr>
  </w:style>
  <w:style w:type="numbering" w:customStyle="1" w:styleId="Bullets">
    <w:name w:val="Bullets"/>
    <w:rsid w:val="00FB551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7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75B2-4A3A-482A-AB55-1D9D2487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1139</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6</cp:revision>
  <dcterms:created xsi:type="dcterms:W3CDTF">2021-06-14T06:03:00Z</dcterms:created>
  <dcterms:modified xsi:type="dcterms:W3CDTF">2021-06-17T14:21:00Z</dcterms:modified>
</cp:coreProperties>
</file>