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DF" w:rsidRPr="004216FC" w:rsidRDefault="00ED6ADF" w:rsidP="00ED6ADF">
      <w:pPr>
        <w:pStyle w:val="Kop1"/>
        <w:numPr>
          <w:ilvl w:val="0"/>
          <w:numId w:val="0"/>
        </w:numPr>
      </w:pPr>
      <w:bookmarkStart w:id="0" w:name="_Toc374098317"/>
      <w:bookmarkStart w:id="1" w:name="_GoBack"/>
      <w:bookmarkEnd w:id="1"/>
      <w:r w:rsidRPr="004216FC">
        <w:t>Adviseur Re-integratie</w:t>
      </w:r>
      <w:bookmarkEnd w:id="0"/>
    </w:p>
    <w:p w:rsidR="00ED6ADF" w:rsidRDefault="00ED6ADF" w:rsidP="00ED6ADF">
      <w:pPr>
        <w:rPr>
          <w:rFonts w:cs="Arial"/>
          <w:b/>
        </w:rPr>
      </w:pPr>
      <w:r w:rsidRPr="00AF5ABD">
        <w:rPr>
          <w:rFonts w:cs="Arial"/>
          <w:b/>
        </w:rPr>
        <w:t>Taakbeschrijving</w:t>
      </w:r>
    </w:p>
    <w:p w:rsidR="00ED6ADF" w:rsidRPr="00AF5ABD" w:rsidRDefault="00ED6ADF" w:rsidP="00ED6ADF">
      <w:pPr>
        <w:rPr>
          <w:rFonts w:cs="Arial"/>
        </w:rPr>
      </w:pPr>
      <w:r w:rsidRPr="00AF5ABD">
        <w:rPr>
          <w:rFonts w:cs="Arial"/>
        </w:rPr>
        <w:t>Functiefamilie</w:t>
      </w:r>
      <w:r w:rsidRPr="00AF5ABD">
        <w:rPr>
          <w:rFonts w:cs="Arial"/>
        </w:rPr>
        <w:tab/>
      </w:r>
      <w:r>
        <w:rPr>
          <w:rFonts w:cs="Arial"/>
        </w:rPr>
        <w:t xml:space="preserve">                 </w:t>
      </w:r>
      <w:r w:rsidRPr="00AF5ABD">
        <w:rPr>
          <w:rFonts w:cs="Arial"/>
        </w:rPr>
        <w:t>: Ondersteuning</w:t>
      </w:r>
    </w:p>
    <w:p w:rsidR="00ED6ADF" w:rsidRDefault="00ED6ADF" w:rsidP="00ED6ADF">
      <w:pPr>
        <w:rPr>
          <w:rFonts w:cs="Arial"/>
        </w:rPr>
      </w:pPr>
      <w:r w:rsidRPr="00AF5ABD">
        <w:rPr>
          <w:rFonts w:cs="Arial"/>
        </w:rPr>
        <w:t>Functieprofiel</w:t>
      </w:r>
      <w:r>
        <w:rPr>
          <w:rFonts w:cs="Arial"/>
        </w:rPr>
        <w:t xml:space="preserve">                  </w:t>
      </w:r>
      <w:r w:rsidRPr="00AF5ABD">
        <w:rPr>
          <w:rFonts w:cs="Arial"/>
        </w:rPr>
        <w:tab/>
        <w:t>: Expert B</w:t>
      </w:r>
    </w:p>
    <w:p w:rsidR="00ED6ADF" w:rsidRPr="00F61D31" w:rsidRDefault="00ED6ADF" w:rsidP="00ED6ADF">
      <w:pPr>
        <w:rPr>
          <w:b/>
        </w:rPr>
      </w:pPr>
      <w:r w:rsidRPr="00F61D31">
        <w:t>Roepnaam</w:t>
      </w:r>
      <w:r w:rsidRPr="00F61D31">
        <w:tab/>
      </w:r>
      <w:r>
        <w:t xml:space="preserve">                      </w:t>
      </w:r>
      <w:r w:rsidRPr="00F61D31">
        <w:t xml:space="preserve">: </w:t>
      </w:r>
      <w:r>
        <w:t xml:space="preserve">Adviseur </w:t>
      </w:r>
      <w:r w:rsidRPr="00F61D31">
        <w:rPr>
          <w:rStyle w:val="Kop1Char"/>
          <w:b w:val="0"/>
        </w:rPr>
        <w:t>Re</w:t>
      </w:r>
      <w:r>
        <w:rPr>
          <w:rStyle w:val="Kop1Char"/>
          <w:b w:val="0"/>
        </w:rPr>
        <w:t>-i</w:t>
      </w:r>
      <w:r w:rsidRPr="00F61D31">
        <w:rPr>
          <w:rStyle w:val="Kop1Char"/>
          <w:b w:val="0"/>
        </w:rPr>
        <w:t>ntegratie</w:t>
      </w:r>
    </w:p>
    <w:p w:rsidR="00ED6ADF" w:rsidRPr="00AF5ABD" w:rsidRDefault="00ED6ADF" w:rsidP="00ED6ADF">
      <w:pPr>
        <w:rPr>
          <w:rFonts w:cs="Arial"/>
        </w:rPr>
      </w:pPr>
      <w:r w:rsidRPr="00AF5ABD">
        <w:rPr>
          <w:rFonts w:cs="Arial"/>
        </w:rPr>
        <w:t>Salarisschaal</w:t>
      </w:r>
      <w:r>
        <w:rPr>
          <w:rFonts w:cs="Arial"/>
        </w:rPr>
        <w:tab/>
      </w:r>
      <w:r>
        <w:rPr>
          <w:rFonts w:cs="Arial"/>
        </w:rPr>
        <w:tab/>
        <w:t xml:space="preserve">                  : </w:t>
      </w:r>
      <w:proofErr w:type="spellStart"/>
      <w:r>
        <w:rPr>
          <w:rFonts w:cs="Arial"/>
        </w:rPr>
        <w:t>Fsk</w:t>
      </w:r>
      <w:proofErr w:type="spellEnd"/>
      <w:r w:rsidRPr="00AF5ABD">
        <w:rPr>
          <w:rFonts w:cs="Arial"/>
        </w:rPr>
        <w:t xml:space="preserve"> 10</w:t>
      </w:r>
    </w:p>
    <w:p w:rsidR="00ED6ADF" w:rsidRPr="0039391D" w:rsidRDefault="00ED6ADF" w:rsidP="00ED6ADF">
      <w:pPr>
        <w:rPr>
          <w:rFonts w:cs="Arial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0"/>
      </w:tblGrid>
      <w:tr w:rsidR="00ED6ADF" w:rsidRPr="0039391D" w:rsidTr="00DE5454">
        <w:tc>
          <w:tcPr>
            <w:tcW w:w="5000" w:type="pct"/>
            <w:shd w:val="clear" w:color="auto" w:fill="E0E0E0"/>
          </w:tcPr>
          <w:p w:rsidR="00ED6ADF" w:rsidRPr="008162BE" w:rsidRDefault="00ED6ADF" w:rsidP="00DE5454">
            <w:pPr>
              <w:rPr>
                <w:rFonts w:cs="Arial"/>
                <w:sz w:val="22"/>
                <w:szCs w:val="22"/>
              </w:rPr>
            </w:pPr>
            <w:r w:rsidRPr="008162BE">
              <w:rPr>
                <w:rFonts w:cs="Arial"/>
                <w:i/>
                <w:sz w:val="22"/>
                <w:szCs w:val="22"/>
              </w:rPr>
              <w:t>Organisatiegegevens</w:t>
            </w:r>
          </w:p>
        </w:tc>
      </w:tr>
      <w:tr w:rsidR="00ED6ADF" w:rsidRPr="0039391D" w:rsidTr="00DE5454">
        <w:tc>
          <w:tcPr>
            <w:tcW w:w="5000" w:type="pct"/>
          </w:tcPr>
          <w:p w:rsidR="00ED6ADF" w:rsidRDefault="00ED6ADF" w:rsidP="00DE5454">
            <w:pPr>
              <w:rPr>
                <w:rFonts w:cs="Arial"/>
              </w:rPr>
            </w:pPr>
            <w:r>
              <w:rPr>
                <w:rFonts w:cs="Arial"/>
              </w:rPr>
              <w:t>Zie detailorganisatieplan DC HR</w:t>
            </w:r>
          </w:p>
          <w:p w:rsidR="00ED6ADF" w:rsidRPr="00D14A53" w:rsidRDefault="00ED6ADF" w:rsidP="00DE5454">
            <w:pPr>
              <w:rPr>
                <w:rFonts w:cs="Arial"/>
              </w:rPr>
            </w:pPr>
          </w:p>
        </w:tc>
      </w:tr>
      <w:tr w:rsidR="00ED6ADF" w:rsidRPr="0039391D" w:rsidTr="00DE5454">
        <w:tc>
          <w:tcPr>
            <w:tcW w:w="5000" w:type="pct"/>
            <w:shd w:val="clear" w:color="auto" w:fill="E0E0E0"/>
          </w:tcPr>
          <w:p w:rsidR="00ED6ADF" w:rsidRPr="008162BE" w:rsidRDefault="00ED6ADF" w:rsidP="00DE5454">
            <w:pPr>
              <w:rPr>
                <w:rFonts w:cs="Arial"/>
                <w:sz w:val="22"/>
                <w:szCs w:val="22"/>
              </w:rPr>
            </w:pPr>
            <w:r w:rsidRPr="008162BE">
              <w:rPr>
                <w:rFonts w:cs="Arial"/>
                <w:i/>
                <w:sz w:val="22"/>
                <w:szCs w:val="22"/>
              </w:rPr>
              <w:t>Plaats in de organisatie</w:t>
            </w:r>
          </w:p>
        </w:tc>
      </w:tr>
      <w:tr w:rsidR="00ED6ADF" w:rsidRPr="0039391D" w:rsidTr="00DE5454">
        <w:tc>
          <w:tcPr>
            <w:tcW w:w="5000" w:type="pct"/>
          </w:tcPr>
          <w:p w:rsidR="00ED6ADF" w:rsidRPr="008162BE" w:rsidRDefault="00ED6ADF" w:rsidP="00DE5454">
            <w:pPr>
              <w:rPr>
                <w:rFonts w:cs="Arial"/>
              </w:rPr>
            </w:pPr>
            <w:r w:rsidRPr="008162BE">
              <w:rPr>
                <w:rFonts w:cs="Arial"/>
              </w:rPr>
              <w:t>Afdeling Expertisecentra, AVR</w:t>
            </w:r>
          </w:p>
          <w:p w:rsidR="00ED6ADF" w:rsidRPr="00D14A53" w:rsidRDefault="00ED6ADF" w:rsidP="00DE5454">
            <w:pPr>
              <w:rPr>
                <w:rFonts w:cs="Arial"/>
              </w:rPr>
            </w:pPr>
          </w:p>
        </w:tc>
      </w:tr>
      <w:tr w:rsidR="00ED6ADF" w:rsidRPr="0039391D" w:rsidTr="00DE5454">
        <w:tc>
          <w:tcPr>
            <w:tcW w:w="5000" w:type="pct"/>
          </w:tcPr>
          <w:p w:rsidR="00ED6ADF" w:rsidRPr="0039391D" w:rsidRDefault="00ED6ADF" w:rsidP="00DE5454">
            <w:pPr>
              <w:tabs>
                <w:tab w:val="left" w:pos="1924"/>
                <w:tab w:val="left" w:pos="3056"/>
              </w:tabs>
              <w:ind w:left="118"/>
              <w:rPr>
                <w:rFonts w:cs="Arial"/>
              </w:rPr>
            </w:pPr>
            <w:r w:rsidRPr="0039391D">
              <w:rPr>
                <w:rFonts w:cs="Arial"/>
              </w:rPr>
              <w:t>Geeft leiding aan:</w:t>
            </w:r>
            <w:r w:rsidRPr="0039391D">
              <w:rPr>
                <w:rFonts w:cs="Arial"/>
              </w:rPr>
              <w:tab/>
              <w:t xml:space="preserve">Aantal </w:t>
            </w:r>
            <w:r w:rsidRPr="0039391D">
              <w:rPr>
                <w:rFonts w:cs="Arial"/>
              </w:rPr>
              <w:tab/>
              <w:t xml:space="preserve">Wie </w:t>
            </w:r>
          </w:p>
          <w:p w:rsidR="00ED6ADF" w:rsidRPr="0039391D" w:rsidRDefault="00ED6ADF" w:rsidP="00DE5454">
            <w:pPr>
              <w:tabs>
                <w:tab w:val="left" w:pos="1924"/>
                <w:tab w:val="left" w:pos="3056"/>
              </w:tabs>
              <w:ind w:left="118"/>
              <w:rPr>
                <w:rFonts w:cs="Arial"/>
              </w:rPr>
            </w:pPr>
            <w:r w:rsidRPr="0039391D">
              <w:rPr>
                <w:rFonts w:cs="Arial"/>
              </w:rPr>
              <w:t xml:space="preserve">Hiërarchisch </w:t>
            </w:r>
            <w:r w:rsidRPr="0039391D">
              <w:rPr>
                <w:rFonts w:cs="Arial"/>
              </w:rPr>
              <w:tab/>
            </w:r>
            <w:r>
              <w:rPr>
                <w:rFonts w:cs="Arial"/>
              </w:rPr>
              <w:t>--</w:t>
            </w:r>
            <w:r w:rsidRPr="0039391D">
              <w:rPr>
                <w:rFonts w:cs="Arial"/>
              </w:rPr>
              <w:tab/>
            </w:r>
          </w:p>
          <w:p w:rsidR="00ED6ADF" w:rsidRPr="0039391D" w:rsidRDefault="00ED6ADF" w:rsidP="00DE5454">
            <w:pPr>
              <w:tabs>
                <w:tab w:val="left" w:pos="1924"/>
                <w:tab w:val="left" w:pos="3056"/>
              </w:tabs>
              <w:ind w:left="118"/>
              <w:rPr>
                <w:rFonts w:cs="Arial"/>
              </w:rPr>
            </w:pPr>
            <w:r w:rsidRPr="0039391D">
              <w:rPr>
                <w:rFonts w:cs="Arial"/>
              </w:rPr>
              <w:t xml:space="preserve">Operationeel </w:t>
            </w:r>
            <w:r w:rsidRPr="0039391D">
              <w:rPr>
                <w:rFonts w:cs="Arial"/>
              </w:rPr>
              <w:tab/>
            </w:r>
            <w:r>
              <w:rPr>
                <w:rFonts w:cs="Arial"/>
              </w:rPr>
              <w:t>--</w:t>
            </w:r>
            <w:r w:rsidRPr="0039391D">
              <w:rPr>
                <w:rFonts w:cs="Arial"/>
              </w:rPr>
              <w:tab/>
            </w:r>
          </w:p>
          <w:p w:rsidR="00ED6ADF" w:rsidRPr="0039391D" w:rsidRDefault="00ED6ADF" w:rsidP="00DE5454">
            <w:pPr>
              <w:tabs>
                <w:tab w:val="left" w:pos="1924"/>
                <w:tab w:val="left" w:pos="3056"/>
              </w:tabs>
              <w:ind w:left="118"/>
              <w:rPr>
                <w:rFonts w:cs="Arial"/>
              </w:rPr>
            </w:pPr>
            <w:r w:rsidRPr="0039391D">
              <w:rPr>
                <w:rFonts w:cs="Arial"/>
              </w:rPr>
              <w:t xml:space="preserve">Functioneel </w:t>
            </w:r>
            <w:r w:rsidRPr="0039391D">
              <w:rPr>
                <w:rFonts w:cs="Arial"/>
              </w:rPr>
              <w:tab/>
            </w:r>
            <w:r>
              <w:rPr>
                <w:rFonts w:cs="Arial"/>
              </w:rPr>
              <w:t>--</w:t>
            </w:r>
            <w:r w:rsidRPr="0039391D">
              <w:rPr>
                <w:rFonts w:cs="Arial"/>
              </w:rPr>
              <w:tab/>
            </w:r>
          </w:p>
          <w:p w:rsidR="00ED6ADF" w:rsidRPr="00D14A53" w:rsidRDefault="00ED6ADF" w:rsidP="00DE5454">
            <w:pPr>
              <w:rPr>
                <w:rFonts w:cs="Arial"/>
              </w:rPr>
            </w:pPr>
          </w:p>
        </w:tc>
      </w:tr>
      <w:tr w:rsidR="00ED6ADF" w:rsidRPr="003265FB" w:rsidTr="00DE5454">
        <w:tc>
          <w:tcPr>
            <w:tcW w:w="5000" w:type="pct"/>
            <w:shd w:val="clear" w:color="auto" w:fill="E0E0E0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Doel van de functie</w:t>
            </w:r>
          </w:p>
        </w:tc>
      </w:tr>
      <w:tr w:rsidR="00ED6ADF" w:rsidRPr="003265FB" w:rsidTr="00DE5454">
        <w:tc>
          <w:tcPr>
            <w:tcW w:w="5000" w:type="pct"/>
          </w:tcPr>
          <w:p w:rsidR="00ED6ADF" w:rsidRDefault="00ED6ADF" w:rsidP="00DE5454">
            <w:pPr>
              <w:tabs>
                <w:tab w:val="left" w:pos="-1440"/>
                <w:tab w:val="left" w:pos="-720"/>
              </w:tabs>
              <w:spacing w:line="240" w:lineRule="auto"/>
              <w:rPr>
                <w:spacing w:val="-3"/>
              </w:rPr>
            </w:pPr>
            <w:r w:rsidRPr="00D14A53">
              <w:rPr>
                <w:spacing w:val="-3"/>
              </w:rPr>
              <w:t>Het adviseren en ondersteunen van leidinggevenden bij hun taken op het gebied van verzuim en re-integratie. Het begeleiden van arbeidsongeschikte medewerkers, zodanig dat re-integratie voorspoedig en succesvol verloopt.</w:t>
            </w:r>
          </w:p>
          <w:p w:rsidR="00ED6ADF" w:rsidRPr="00D14A53" w:rsidRDefault="00ED6ADF" w:rsidP="00DE5454">
            <w:pPr>
              <w:tabs>
                <w:tab w:val="left" w:pos="-1440"/>
                <w:tab w:val="left" w:pos="-720"/>
              </w:tabs>
              <w:spacing w:line="240" w:lineRule="auto"/>
              <w:rPr>
                <w:spacing w:val="-3"/>
              </w:rPr>
            </w:pPr>
          </w:p>
        </w:tc>
      </w:tr>
      <w:tr w:rsidR="00ED6ADF" w:rsidRPr="0039391D" w:rsidTr="00DE5454">
        <w:tc>
          <w:tcPr>
            <w:tcW w:w="5000" w:type="pct"/>
            <w:shd w:val="clear" w:color="auto" w:fill="E0E0E0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Resultaten</w:t>
            </w:r>
          </w:p>
        </w:tc>
      </w:tr>
      <w:tr w:rsidR="00ED6ADF" w:rsidRPr="0039391D" w:rsidTr="00DE5454">
        <w:tc>
          <w:tcPr>
            <w:tcW w:w="5000" w:type="pct"/>
          </w:tcPr>
          <w:p w:rsidR="00ED6ADF" w:rsidRPr="00AF5ABD" w:rsidRDefault="00ED6ADF" w:rsidP="00ED6ADF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AF5ABD">
              <w:rPr>
                <w:rFonts w:cs="Arial"/>
                <w:szCs w:val="22"/>
              </w:rPr>
              <w:t xml:space="preserve">Geleverde beleidsadvisering </w:t>
            </w:r>
            <w:r>
              <w:rPr>
                <w:rFonts w:cs="Arial"/>
              </w:rPr>
              <w:t xml:space="preserve">aan </w:t>
            </w:r>
            <w:r w:rsidRPr="00AF5ABD">
              <w:rPr>
                <w:rFonts w:cs="Arial"/>
              </w:rPr>
              <w:t xml:space="preserve">leidinggevenden </w:t>
            </w:r>
            <w:r>
              <w:rPr>
                <w:rFonts w:cs="Arial"/>
              </w:rPr>
              <w:t xml:space="preserve">ten aanzien van </w:t>
            </w:r>
            <w:r w:rsidRPr="00AF5ABD">
              <w:rPr>
                <w:rFonts w:cs="Arial"/>
              </w:rPr>
              <w:t>de uitvoering van hun taak op het gebied van v</w:t>
            </w:r>
            <w:r>
              <w:rPr>
                <w:rFonts w:cs="Arial"/>
              </w:rPr>
              <w:t xml:space="preserve">erzuim en </w:t>
            </w:r>
            <w:r w:rsidRPr="00AF5ABD">
              <w:rPr>
                <w:rFonts w:cs="Arial"/>
                <w:snapToGrid w:val="0"/>
                <w:szCs w:val="22"/>
              </w:rPr>
              <w:t>re</w:t>
            </w:r>
            <w:r>
              <w:rPr>
                <w:rFonts w:cs="Arial"/>
                <w:snapToGrid w:val="0"/>
                <w:szCs w:val="22"/>
              </w:rPr>
              <w:t>-i</w:t>
            </w:r>
            <w:r w:rsidRPr="00AF5ABD">
              <w:rPr>
                <w:rFonts w:cs="Arial"/>
                <w:snapToGrid w:val="0"/>
                <w:szCs w:val="22"/>
              </w:rPr>
              <w:t>ntegratie</w:t>
            </w:r>
            <w:r>
              <w:rPr>
                <w:rFonts w:cs="Arial"/>
              </w:rPr>
              <w:t>( WVP);</w:t>
            </w:r>
          </w:p>
          <w:p w:rsidR="00ED6ADF" w:rsidRPr="00AF5ABD" w:rsidRDefault="00ED6ADF" w:rsidP="00ED6ADF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AF5ABD">
              <w:rPr>
                <w:rFonts w:cs="Arial"/>
              </w:rPr>
              <w:t>Geadviseerde leidinggevende</w:t>
            </w:r>
            <w:r>
              <w:rPr>
                <w:rFonts w:cs="Arial"/>
              </w:rPr>
              <w:t>n</w:t>
            </w:r>
            <w:r w:rsidRPr="00AF5AB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voor wat betreft </w:t>
            </w:r>
            <w:r w:rsidRPr="00AF5ABD">
              <w:rPr>
                <w:rFonts w:cs="Arial"/>
              </w:rPr>
              <w:t>de voortg</w:t>
            </w:r>
            <w:r>
              <w:rPr>
                <w:rFonts w:cs="Arial"/>
              </w:rPr>
              <w:t>ang van het re-integratieproces;</w:t>
            </w:r>
          </w:p>
          <w:p w:rsidR="00ED6ADF" w:rsidRPr="00AF5ABD" w:rsidRDefault="00ED6ADF" w:rsidP="00ED6ADF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AF5ABD">
              <w:t>Gevoerd procesmanagement</w:t>
            </w:r>
            <w:r>
              <w:t>; u</w:t>
            </w:r>
            <w:r w:rsidRPr="00AF5ABD">
              <w:rPr>
                <w:rFonts w:cs="Arial"/>
              </w:rPr>
              <w:t>p-to-date, bewaakt</w:t>
            </w:r>
            <w:r>
              <w:rPr>
                <w:rFonts w:cs="Arial"/>
              </w:rPr>
              <w:t>e</w:t>
            </w:r>
            <w:r w:rsidRPr="00AF5ABD">
              <w:rPr>
                <w:rFonts w:cs="Arial"/>
              </w:rPr>
              <w:t xml:space="preserve"> en beoordeelde ver</w:t>
            </w:r>
            <w:r>
              <w:rPr>
                <w:rFonts w:cs="Arial"/>
              </w:rPr>
              <w:t>zuim- en re-integratiedossiers (</w:t>
            </w:r>
            <w:r w:rsidRPr="00AF5ABD">
              <w:rPr>
                <w:rFonts w:cs="Arial"/>
              </w:rPr>
              <w:t xml:space="preserve">volledig en </w:t>
            </w:r>
            <w:r>
              <w:rPr>
                <w:rFonts w:cs="Arial"/>
              </w:rPr>
              <w:t xml:space="preserve">van goede </w:t>
            </w:r>
            <w:r w:rsidRPr="00AF5ABD">
              <w:rPr>
                <w:rFonts w:cs="Arial"/>
              </w:rPr>
              <w:t>kwaliteit</w:t>
            </w:r>
            <w:r>
              <w:rPr>
                <w:rFonts w:cs="Arial"/>
              </w:rPr>
              <w:t>)</w:t>
            </w:r>
          </w:p>
          <w:p w:rsidR="00ED6ADF" w:rsidRPr="00AF5ABD" w:rsidRDefault="00ED6ADF" w:rsidP="00ED6ADF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Ges</w:t>
            </w:r>
            <w:r w:rsidRPr="00AF5ABD">
              <w:rPr>
                <w:rFonts w:cs="Arial"/>
              </w:rPr>
              <w:t xml:space="preserve">timuleerde samenwerking tussen </w:t>
            </w:r>
            <w:r>
              <w:rPr>
                <w:rFonts w:cs="Arial"/>
              </w:rPr>
              <w:t xml:space="preserve">de </w:t>
            </w:r>
            <w:r w:rsidRPr="00AF5ABD">
              <w:rPr>
                <w:rFonts w:cs="Arial"/>
                <w:snapToGrid w:val="0"/>
                <w:szCs w:val="22"/>
              </w:rPr>
              <w:t>re</w:t>
            </w:r>
            <w:r>
              <w:rPr>
                <w:rFonts w:cs="Arial"/>
                <w:snapToGrid w:val="0"/>
                <w:szCs w:val="22"/>
              </w:rPr>
              <w:t>-</w:t>
            </w:r>
            <w:proofErr w:type="spellStart"/>
            <w:r>
              <w:rPr>
                <w:rFonts w:cs="Arial"/>
                <w:snapToGrid w:val="0"/>
                <w:szCs w:val="22"/>
              </w:rPr>
              <w:t>in</w:t>
            </w:r>
            <w:r w:rsidRPr="00AF5ABD">
              <w:rPr>
                <w:rFonts w:cs="Arial"/>
                <w:snapToGrid w:val="0"/>
                <w:szCs w:val="22"/>
              </w:rPr>
              <w:t>tegratie</w:t>
            </w:r>
            <w:r w:rsidRPr="00AF5ABD">
              <w:rPr>
                <w:rFonts w:cs="Arial"/>
              </w:rPr>
              <w:t>kandidaat</w:t>
            </w:r>
            <w:proofErr w:type="spellEnd"/>
            <w:r w:rsidRPr="00AF5ABD">
              <w:rPr>
                <w:rFonts w:cs="Arial"/>
              </w:rPr>
              <w:t xml:space="preserve"> en de (externe) partijen die betrokken zijn bij de </w:t>
            </w:r>
            <w:r w:rsidRPr="00AF5ABD">
              <w:rPr>
                <w:rFonts w:cs="Arial"/>
                <w:snapToGrid w:val="0"/>
                <w:szCs w:val="22"/>
              </w:rPr>
              <w:t>re-integratie</w:t>
            </w:r>
            <w:r w:rsidRPr="00AF5ABD">
              <w:rPr>
                <w:rFonts w:cs="Arial"/>
              </w:rPr>
              <w:t xml:space="preserve">. </w:t>
            </w:r>
          </w:p>
          <w:p w:rsidR="00ED6ADF" w:rsidRPr="00D14A53" w:rsidRDefault="00ED6ADF" w:rsidP="00DE5454">
            <w:pPr>
              <w:rPr>
                <w:rFonts w:cs="Arial"/>
              </w:rPr>
            </w:pPr>
          </w:p>
        </w:tc>
      </w:tr>
      <w:tr w:rsidR="00ED6ADF" w:rsidRPr="0039391D" w:rsidTr="00DE5454">
        <w:tc>
          <w:tcPr>
            <w:tcW w:w="5000" w:type="pct"/>
            <w:shd w:val="clear" w:color="auto" w:fill="E0E0E0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Kerntaken</w:t>
            </w:r>
          </w:p>
        </w:tc>
      </w:tr>
      <w:tr w:rsidR="00ED6ADF" w:rsidRPr="0039391D" w:rsidTr="00DE5454">
        <w:tc>
          <w:tcPr>
            <w:tcW w:w="5000" w:type="pct"/>
          </w:tcPr>
          <w:p w:rsidR="00ED6ADF" w:rsidRPr="00AF5ABD" w:rsidRDefault="00ED6ADF" w:rsidP="00ED6ADF">
            <w:pPr>
              <w:widowControl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cs="Shruti"/>
              </w:rPr>
            </w:pPr>
            <w:r w:rsidRPr="00AF5ABD">
              <w:rPr>
                <w:rFonts w:cs="Shruti"/>
              </w:rPr>
              <w:t>Voert intakegesprekken met opdrachtgever en medewerker;</w:t>
            </w:r>
          </w:p>
          <w:p w:rsidR="00ED6ADF" w:rsidRPr="00AF5ABD" w:rsidRDefault="00ED6ADF" w:rsidP="00ED6ADF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cs="Arial"/>
                <w:szCs w:val="22"/>
              </w:rPr>
            </w:pPr>
            <w:r w:rsidRPr="00AF5ABD">
              <w:rPr>
                <w:rFonts w:cs="Arial"/>
                <w:szCs w:val="22"/>
              </w:rPr>
              <w:t>Bewaakt het administratief en organisatorisch proces bij langdurig en frequent verzuimende medewerkers, in het kader van de Wet Verbetering Poortwachter en het</w:t>
            </w:r>
            <w:r>
              <w:rPr>
                <w:rFonts w:cs="Arial"/>
                <w:szCs w:val="22"/>
              </w:rPr>
              <w:t xml:space="preserve"> WAO-traject;</w:t>
            </w:r>
          </w:p>
          <w:p w:rsidR="00ED6ADF" w:rsidRPr="00AF5ABD" w:rsidRDefault="00ED6ADF" w:rsidP="00ED6ADF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cs="Arial"/>
                <w:szCs w:val="22"/>
              </w:rPr>
            </w:pPr>
            <w:r w:rsidRPr="00AF5ABD">
              <w:rPr>
                <w:rFonts w:cs="Arial"/>
                <w:szCs w:val="22"/>
              </w:rPr>
              <w:t>Bewaakt het plan van aanpak, door dit regelmatig</w:t>
            </w:r>
            <w:r>
              <w:rPr>
                <w:rFonts w:cs="Arial"/>
                <w:szCs w:val="22"/>
              </w:rPr>
              <w:t xml:space="preserve"> te evalueren met de medewerker;</w:t>
            </w:r>
          </w:p>
          <w:p w:rsidR="00ED6ADF" w:rsidRPr="00AF5ABD" w:rsidRDefault="00ED6ADF" w:rsidP="00ED6ADF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cs="Arial"/>
                <w:szCs w:val="22"/>
              </w:rPr>
            </w:pPr>
            <w:r w:rsidRPr="00AF5ABD">
              <w:rPr>
                <w:rFonts w:cs="Arial"/>
                <w:szCs w:val="22"/>
              </w:rPr>
              <w:t>Onderzoekt de oorzaken en oplossingen voor het ziekteverzuim</w:t>
            </w:r>
            <w:r>
              <w:rPr>
                <w:rFonts w:cs="Arial"/>
                <w:szCs w:val="22"/>
              </w:rPr>
              <w:t xml:space="preserve"> van de individuele  medewerker;</w:t>
            </w:r>
          </w:p>
          <w:p w:rsidR="00ED6ADF" w:rsidRPr="00E248B2" w:rsidRDefault="00ED6ADF" w:rsidP="00ED6ADF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cs="Arial"/>
                <w:szCs w:val="22"/>
              </w:rPr>
            </w:pPr>
            <w:r w:rsidRPr="00E248B2">
              <w:rPr>
                <w:rFonts w:cs="Arial"/>
                <w:szCs w:val="22"/>
              </w:rPr>
              <w:t>Analyseert ziekteverzuimcijfers en informatie in relati</w:t>
            </w:r>
            <w:r>
              <w:rPr>
                <w:rFonts w:cs="Arial"/>
                <w:szCs w:val="22"/>
              </w:rPr>
              <w:t>e tot de individuele medewerker;</w:t>
            </w:r>
          </w:p>
          <w:p w:rsidR="00ED6ADF" w:rsidRPr="00AF5ABD" w:rsidRDefault="00ED6ADF" w:rsidP="00ED6ADF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cs="Arial"/>
                <w:snapToGrid w:val="0"/>
                <w:szCs w:val="22"/>
              </w:rPr>
            </w:pPr>
            <w:r w:rsidRPr="00AF5ABD">
              <w:rPr>
                <w:rFonts w:cs="Arial"/>
                <w:snapToGrid w:val="0"/>
                <w:szCs w:val="22"/>
              </w:rPr>
              <w:t>Overlegt met het UWV de financiële mogelijkheden voor de individuele medewerker</w:t>
            </w:r>
            <w:r>
              <w:rPr>
                <w:rFonts w:cs="Arial"/>
                <w:snapToGrid w:val="0"/>
                <w:szCs w:val="22"/>
              </w:rPr>
              <w:t xml:space="preserve"> </w:t>
            </w:r>
            <w:r w:rsidRPr="00AF5ABD">
              <w:rPr>
                <w:rFonts w:cs="Arial"/>
                <w:snapToGrid w:val="0"/>
                <w:szCs w:val="22"/>
              </w:rPr>
              <w:t xml:space="preserve">waaronder het (her)plaatsingsbudget, pakket op maat, voorzieningen eigen werk, loondispensatie, voorziening scholing, proefplaatsing, </w:t>
            </w:r>
            <w:proofErr w:type="spellStart"/>
            <w:r w:rsidRPr="00AF5ABD">
              <w:rPr>
                <w:rFonts w:cs="Arial"/>
                <w:snapToGrid w:val="0"/>
                <w:szCs w:val="22"/>
              </w:rPr>
              <w:t>re</w:t>
            </w:r>
            <w:r>
              <w:rPr>
                <w:rFonts w:cs="Arial"/>
                <w:snapToGrid w:val="0"/>
                <w:szCs w:val="22"/>
              </w:rPr>
              <w:t>-i</w:t>
            </w:r>
            <w:r w:rsidRPr="00AF5ABD">
              <w:rPr>
                <w:rFonts w:cs="Arial"/>
                <w:snapToGrid w:val="0"/>
                <w:szCs w:val="22"/>
              </w:rPr>
              <w:t>ntegratie-uitkering</w:t>
            </w:r>
            <w:proofErr w:type="spellEnd"/>
            <w:r w:rsidRPr="00AF5ABD">
              <w:rPr>
                <w:rFonts w:cs="Arial"/>
                <w:snapToGrid w:val="0"/>
                <w:szCs w:val="22"/>
              </w:rPr>
              <w:t>, vervoersvoorziening leef en werk, loon suppl</w:t>
            </w:r>
            <w:r>
              <w:rPr>
                <w:rFonts w:cs="Arial"/>
                <w:snapToGrid w:val="0"/>
                <w:szCs w:val="22"/>
              </w:rPr>
              <w:t>etie en persoonsgebonden budget;</w:t>
            </w:r>
          </w:p>
          <w:p w:rsidR="00ED6ADF" w:rsidRPr="00AF5ABD" w:rsidRDefault="00ED6ADF" w:rsidP="00ED6ADF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cs="Arial"/>
                <w:spacing w:val="-3"/>
                <w:szCs w:val="22"/>
              </w:rPr>
            </w:pPr>
            <w:r w:rsidRPr="00AF5ABD">
              <w:rPr>
                <w:rFonts w:cs="Arial"/>
                <w:snapToGrid w:val="0"/>
                <w:szCs w:val="22"/>
              </w:rPr>
              <w:t>Legt op basis van (bovenstaande) bevindingen en interpretaties, zaken vast en geeft</w:t>
            </w:r>
            <w:r>
              <w:rPr>
                <w:rFonts w:cs="Arial"/>
                <w:snapToGrid w:val="0"/>
                <w:szCs w:val="22"/>
              </w:rPr>
              <w:t xml:space="preserve"> </w:t>
            </w:r>
            <w:r w:rsidRPr="00AF5ABD">
              <w:rPr>
                <w:rFonts w:cs="Arial"/>
                <w:snapToGrid w:val="0"/>
                <w:szCs w:val="22"/>
              </w:rPr>
              <w:t>advies hierover</w:t>
            </w:r>
            <w:r>
              <w:rPr>
                <w:rFonts w:cs="Arial"/>
                <w:snapToGrid w:val="0"/>
                <w:szCs w:val="22"/>
              </w:rPr>
              <w:t xml:space="preserve"> en/of o</w:t>
            </w:r>
            <w:r w:rsidRPr="00AF5ABD">
              <w:rPr>
                <w:rFonts w:cs="Arial"/>
                <w:spacing w:val="-3"/>
                <w:szCs w:val="22"/>
              </w:rPr>
              <w:t>ntwikke</w:t>
            </w:r>
            <w:r>
              <w:rPr>
                <w:rFonts w:cs="Arial"/>
                <w:spacing w:val="-3"/>
                <w:szCs w:val="22"/>
              </w:rPr>
              <w:t>lt desgewenst maatwerktrajecten;</w:t>
            </w:r>
          </w:p>
          <w:p w:rsidR="00ED6ADF" w:rsidRPr="00AF5ABD" w:rsidRDefault="00ED6ADF" w:rsidP="00ED6ADF">
            <w:pPr>
              <w:pStyle w:val="Snel"/>
              <w:numPr>
                <w:ilvl w:val="0"/>
                <w:numId w:val="2"/>
              </w:numPr>
              <w:tabs>
                <w:tab w:val="clear" w:pos="357"/>
                <w:tab w:val="left" w:pos="-1142"/>
                <w:tab w:val="left" w:pos="-720"/>
                <w:tab w:val="left" w:pos="360"/>
                <w:tab w:val="left" w:pos="430"/>
                <w:tab w:val="left" w:pos="1440"/>
              </w:tabs>
              <w:rPr>
                <w:rFonts w:ascii="Arial" w:hAnsi="Arial" w:cs="Arial"/>
                <w:sz w:val="20"/>
                <w:szCs w:val="22"/>
                <w:lang w:val="nl-NL"/>
              </w:rPr>
            </w:pPr>
            <w:r w:rsidRPr="00AF5ABD">
              <w:rPr>
                <w:rFonts w:ascii="Arial" w:hAnsi="Arial" w:cs="Arial"/>
                <w:sz w:val="20"/>
                <w:szCs w:val="22"/>
                <w:lang w:val="nl-NL"/>
              </w:rPr>
              <w:t>Legt contact m</w:t>
            </w:r>
            <w:r>
              <w:rPr>
                <w:rFonts w:ascii="Arial" w:hAnsi="Arial" w:cs="Arial"/>
                <w:sz w:val="20"/>
                <w:szCs w:val="22"/>
                <w:lang w:val="nl-NL"/>
              </w:rPr>
              <w:t>et en bezoekt diverse bedrijven;</w:t>
            </w:r>
          </w:p>
          <w:p w:rsidR="00ED6ADF" w:rsidRPr="00AF5ABD" w:rsidRDefault="00ED6ADF" w:rsidP="00ED6ADF">
            <w:pPr>
              <w:pStyle w:val="Snel"/>
              <w:numPr>
                <w:ilvl w:val="0"/>
                <w:numId w:val="2"/>
              </w:numPr>
              <w:tabs>
                <w:tab w:val="clear" w:pos="357"/>
                <w:tab w:val="left" w:pos="-1142"/>
                <w:tab w:val="left" w:pos="-720"/>
                <w:tab w:val="left" w:pos="360"/>
                <w:tab w:val="left" w:pos="430"/>
                <w:tab w:val="left" w:pos="1440"/>
              </w:tabs>
              <w:rPr>
                <w:rFonts w:ascii="Arial" w:hAnsi="Arial" w:cs="Arial"/>
                <w:sz w:val="20"/>
                <w:szCs w:val="22"/>
                <w:lang w:val="nl-NL"/>
              </w:rPr>
            </w:pPr>
            <w:r w:rsidRPr="00AF5ABD">
              <w:rPr>
                <w:rFonts w:ascii="Arial" w:hAnsi="Arial" w:cs="Arial"/>
                <w:sz w:val="20"/>
                <w:szCs w:val="22"/>
                <w:lang w:val="nl-NL"/>
              </w:rPr>
              <w:t>Draagt zorg voor invoer van de gegeve</w:t>
            </w:r>
            <w:r>
              <w:rPr>
                <w:rFonts w:ascii="Arial" w:hAnsi="Arial" w:cs="Arial"/>
                <w:sz w:val="20"/>
                <w:szCs w:val="22"/>
                <w:lang w:val="nl-NL"/>
              </w:rPr>
              <w:t>ns in het relatiebeheersysteem;</w:t>
            </w:r>
          </w:p>
          <w:p w:rsidR="00ED6ADF" w:rsidRPr="00AF5ABD" w:rsidRDefault="00ED6ADF" w:rsidP="00ED6ADF">
            <w:pPr>
              <w:numPr>
                <w:ilvl w:val="0"/>
                <w:numId w:val="2"/>
              </w:numPr>
              <w:tabs>
                <w:tab w:val="clear" w:pos="357"/>
                <w:tab w:val="left" w:pos="360"/>
              </w:tabs>
              <w:spacing w:line="240" w:lineRule="auto"/>
              <w:rPr>
                <w:rFonts w:cs="Arial"/>
                <w:szCs w:val="22"/>
              </w:rPr>
            </w:pPr>
            <w:r w:rsidRPr="00AF5ABD">
              <w:rPr>
                <w:rFonts w:cs="Arial"/>
                <w:szCs w:val="22"/>
              </w:rPr>
              <w:lastRenderedPageBreak/>
              <w:t xml:space="preserve">Draagt </w:t>
            </w:r>
            <w:proofErr w:type="spellStart"/>
            <w:r w:rsidRPr="00AF5ABD">
              <w:rPr>
                <w:rFonts w:cs="Arial"/>
                <w:szCs w:val="22"/>
              </w:rPr>
              <w:t>zonodig</w:t>
            </w:r>
            <w:proofErr w:type="spellEnd"/>
            <w:r>
              <w:rPr>
                <w:rFonts w:cs="Arial"/>
                <w:szCs w:val="22"/>
              </w:rPr>
              <w:t xml:space="preserve"> zorg voor de begeleiding;</w:t>
            </w:r>
          </w:p>
          <w:p w:rsidR="00ED6ADF" w:rsidRPr="00AF5ABD" w:rsidRDefault="00ED6ADF" w:rsidP="00ED6ADF">
            <w:pPr>
              <w:numPr>
                <w:ilvl w:val="0"/>
                <w:numId w:val="2"/>
              </w:numPr>
              <w:tabs>
                <w:tab w:val="clear" w:pos="357"/>
                <w:tab w:val="left" w:pos="360"/>
              </w:tabs>
              <w:spacing w:line="240" w:lineRule="auto"/>
              <w:rPr>
                <w:rFonts w:cs="Arial"/>
              </w:rPr>
            </w:pPr>
            <w:r w:rsidRPr="00AF5ABD">
              <w:rPr>
                <w:rFonts w:cs="Arial"/>
                <w:szCs w:val="22"/>
              </w:rPr>
              <w:t>Volgt uitgezett</w:t>
            </w:r>
            <w:r>
              <w:rPr>
                <w:rFonts w:cs="Arial"/>
                <w:szCs w:val="22"/>
              </w:rPr>
              <w:t>e trajecten bij diverse klanten;</w:t>
            </w:r>
          </w:p>
          <w:p w:rsidR="00ED6ADF" w:rsidRPr="00D14A53" w:rsidRDefault="00ED6ADF" w:rsidP="00ED6ADF">
            <w:pPr>
              <w:widowControl/>
              <w:numPr>
                <w:ilvl w:val="0"/>
                <w:numId w:val="2"/>
              </w:numPr>
              <w:tabs>
                <w:tab w:val="clear" w:pos="357"/>
                <w:tab w:val="left" w:pos="360"/>
              </w:tabs>
              <w:spacing w:line="240" w:lineRule="auto"/>
              <w:rPr>
                <w:rFonts w:cs="Arial"/>
              </w:rPr>
            </w:pPr>
            <w:r w:rsidRPr="00D14A53">
              <w:rPr>
                <w:rFonts w:cs="Arial"/>
              </w:rPr>
              <w:t>Levert managementinformatie (bijvoorbeeld jaarverslagen)</w:t>
            </w:r>
            <w:r>
              <w:rPr>
                <w:rFonts w:cs="Arial"/>
              </w:rPr>
              <w:t>;</w:t>
            </w:r>
          </w:p>
          <w:p w:rsidR="00ED6ADF" w:rsidRPr="00D14A53" w:rsidRDefault="00ED6ADF" w:rsidP="00ED6ADF">
            <w:pPr>
              <w:widowControl/>
              <w:numPr>
                <w:ilvl w:val="0"/>
                <w:numId w:val="2"/>
              </w:numPr>
              <w:tabs>
                <w:tab w:val="clear" w:pos="357"/>
                <w:tab w:val="left" w:pos="360"/>
              </w:tabs>
              <w:spacing w:line="240" w:lineRule="auto"/>
              <w:rPr>
                <w:rFonts w:cs="Arial"/>
              </w:rPr>
            </w:pPr>
            <w:r w:rsidRPr="00D14A53">
              <w:rPr>
                <w:rFonts w:cs="Arial"/>
              </w:rPr>
              <w:t>Geeft voorlichting en verzorgt trainingen</w:t>
            </w:r>
            <w:r>
              <w:rPr>
                <w:rFonts w:cs="Arial"/>
              </w:rPr>
              <w:t>;</w:t>
            </w:r>
          </w:p>
          <w:p w:rsidR="00ED6ADF" w:rsidRPr="00D14A53" w:rsidRDefault="00ED6ADF" w:rsidP="00ED6ADF">
            <w:pPr>
              <w:widowControl/>
              <w:numPr>
                <w:ilvl w:val="0"/>
                <w:numId w:val="2"/>
              </w:numPr>
              <w:tabs>
                <w:tab w:val="clear" w:pos="357"/>
                <w:tab w:val="left" w:pos="360"/>
              </w:tabs>
              <w:spacing w:line="240" w:lineRule="auto"/>
              <w:rPr>
                <w:rFonts w:cs="Arial"/>
              </w:rPr>
            </w:pPr>
            <w:r w:rsidRPr="00D14A53">
              <w:rPr>
                <w:rFonts w:cs="Arial"/>
              </w:rPr>
              <w:t xml:space="preserve">Bereidt voor en schrijft beleidsvoorstellen op het vakgebied en (draagt bij aan </w:t>
            </w:r>
            <w:proofErr w:type="spellStart"/>
            <w:r w:rsidRPr="00D14A53">
              <w:rPr>
                <w:rFonts w:cs="Arial"/>
              </w:rPr>
              <w:t>cq</w:t>
            </w:r>
            <w:proofErr w:type="spellEnd"/>
            <w:r w:rsidRPr="00D14A53">
              <w:rPr>
                <w:rFonts w:cs="Arial"/>
              </w:rPr>
              <w:t>.) implementeert nieuw beleid (onder andere naar aanleiding van wet- en regelgeving)</w:t>
            </w:r>
            <w:r>
              <w:rPr>
                <w:rFonts w:cs="Arial"/>
              </w:rPr>
              <w:t>;</w:t>
            </w:r>
          </w:p>
          <w:p w:rsidR="00ED6ADF" w:rsidRPr="00D14A53" w:rsidRDefault="00ED6ADF" w:rsidP="00ED6ADF">
            <w:pPr>
              <w:widowControl/>
              <w:numPr>
                <w:ilvl w:val="0"/>
                <w:numId w:val="2"/>
              </w:numPr>
              <w:tabs>
                <w:tab w:val="clear" w:pos="357"/>
                <w:tab w:val="left" w:pos="360"/>
              </w:tabs>
              <w:spacing w:line="240" w:lineRule="auto"/>
              <w:rPr>
                <w:rFonts w:cs="Arial"/>
              </w:rPr>
            </w:pPr>
            <w:r w:rsidRPr="00D14A53">
              <w:rPr>
                <w:rFonts w:cs="Arial"/>
              </w:rPr>
              <w:t>Ontwikkelt en beschrijft procedures en instrumenten op het vakgebied</w:t>
            </w:r>
            <w:r>
              <w:rPr>
                <w:rFonts w:cs="Arial"/>
              </w:rPr>
              <w:t>.</w:t>
            </w:r>
          </w:p>
        </w:tc>
      </w:tr>
    </w:tbl>
    <w:p w:rsidR="00ED6ADF" w:rsidRDefault="00ED6ADF" w:rsidP="00ED6ADF"/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450"/>
        <w:gridCol w:w="2450"/>
        <w:gridCol w:w="1440"/>
      </w:tblGrid>
      <w:tr w:rsidR="00ED6ADF" w:rsidRPr="0039391D" w:rsidTr="00DE5454">
        <w:trPr>
          <w:trHeight w:val="274"/>
        </w:trPr>
        <w:tc>
          <w:tcPr>
            <w:tcW w:w="5000" w:type="pct"/>
            <w:gridSpan w:val="4"/>
            <w:shd w:val="clear" w:color="auto" w:fill="E0E0E0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Contacten</w:t>
            </w:r>
          </w:p>
        </w:tc>
      </w:tr>
      <w:tr w:rsidR="00ED6ADF" w:rsidRPr="0039391D" w:rsidTr="00DE5454">
        <w:trPr>
          <w:trHeight w:val="52"/>
        </w:trPr>
        <w:tc>
          <w:tcPr>
            <w:tcW w:w="1429" w:type="pct"/>
            <w:shd w:val="clear" w:color="auto" w:fill="C0C0C0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Intern/Extern</w:t>
            </w:r>
          </w:p>
        </w:tc>
        <w:tc>
          <w:tcPr>
            <w:tcW w:w="1380" w:type="pct"/>
            <w:shd w:val="clear" w:color="auto" w:fill="C0C0C0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Waarover</w:t>
            </w:r>
          </w:p>
        </w:tc>
        <w:tc>
          <w:tcPr>
            <w:tcW w:w="1380" w:type="pct"/>
            <w:shd w:val="clear" w:color="auto" w:fill="C0C0C0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Doel</w:t>
            </w:r>
          </w:p>
        </w:tc>
        <w:tc>
          <w:tcPr>
            <w:tcW w:w="811" w:type="pct"/>
            <w:shd w:val="clear" w:color="auto" w:fill="C0C0C0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Frequentie</w:t>
            </w:r>
          </w:p>
        </w:tc>
      </w:tr>
      <w:tr w:rsidR="00ED6ADF" w:rsidRPr="0039391D" w:rsidTr="00DE5454">
        <w:trPr>
          <w:trHeight w:val="52"/>
        </w:trPr>
        <w:tc>
          <w:tcPr>
            <w:tcW w:w="1429" w:type="pct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Directe collega’s</w:t>
            </w:r>
          </w:p>
        </w:tc>
        <w:tc>
          <w:tcPr>
            <w:tcW w:w="1380" w:type="pct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Vakinhoudelijk</w:t>
            </w:r>
          </w:p>
        </w:tc>
        <w:tc>
          <w:tcPr>
            <w:tcW w:w="1380" w:type="pct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Informeren, afstemmen en afspraken maken</w:t>
            </w:r>
          </w:p>
        </w:tc>
        <w:tc>
          <w:tcPr>
            <w:tcW w:w="811" w:type="pct"/>
          </w:tcPr>
          <w:p w:rsidR="00ED6ADF" w:rsidRPr="00D14A53" w:rsidRDefault="00ED6ADF" w:rsidP="00DE5454">
            <w:pPr>
              <w:rPr>
                <w:rFonts w:cs="Arial"/>
              </w:rPr>
            </w:pPr>
          </w:p>
        </w:tc>
      </w:tr>
      <w:tr w:rsidR="00ED6ADF" w:rsidRPr="0039391D" w:rsidTr="00DE5454">
        <w:trPr>
          <w:trHeight w:val="52"/>
        </w:trPr>
        <w:tc>
          <w:tcPr>
            <w:tcW w:w="1429" w:type="pct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Collega’s binnen het concern</w:t>
            </w:r>
          </w:p>
        </w:tc>
        <w:tc>
          <w:tcPr>
            <w:tcW w:w="1380" w:type="pct"/>
          </w:tcPr>
          <w:p w:rsidR="00ED6ADF" w:rsidRPr="00D14A53" w:rsidRDefault="00ED6ADF" w:rsidP="00DE5454">
            <w:pPr>
              <w:rPr>
                <w:rFonts w:cs="Arial"/>
              </w:rPr>
            </w:pPr>
          </w:p>
        </w:tc>
        <w:tc>
          <w:tcPr>
            <w:tcW w:w="1380" w:type="pct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Informeren, afstemmen, afspraken maken en (doen) uitvoeren</w:t>
            </w:r>
          </w:p>
        </w:tc>
        <w:tc>
          <w:tcPr>
            <w:tcW w:w="811" w:type="pct"/>
          </w:tcPr>
          <w:p w:rsidR="00ED6ADF" w:rsidRPr="00D14A53" w:rsidRDefault="00ED6ADF" w:rsidP="00DE5454">
            <w:pPr>
              <w:rPr>
                <w:rFonts w:cs="Arial"/>
              </w:rPr>
            </w:pPr>
          </w:p>
        </w:tc>
      </w:tr>
      <w:tr w:rsidR="00ED6ADF" w:rsidRPr="0039391D" w:rsidTr="00DE5454">
        <w:trPr>
          <w:trHeight w:val="52"/>
        </w:trPr>
        <w:tc>
          <w:tcPr>
            <w:tcW w:w="1429" w:type="pct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Externe instanties</w:t>
            </w:r>
          </w:p>
        </w:tc>
        <w:tc>
          <w:tcPr>
            <w:tcW w:w="1380" w:type="pct"/>
          </w:tcPr>
          <w:p w:rsidR="00ED6ADF" w:rsidRPr="00D14A53" w:rsidRDefault="00ED6ADF" w:rsidP="00DE5454">
            <w:pPr>
              <w:rPr>
                <w:rFonts w:cs="Arial"/>
              </w:rPr>
            </w:pPr>
          </w:p>
        </w:tc>
        <w:tc>
          <w:tcPr>
            <w:tcW w:w="1380" w:type="pct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Informeren, afstemmen en afspraken maken</w:t>
            </w:r>
          </w:p>
        </w:tc>
        <w:tc>
          <w:tcPr>
            <w:tcW w:w="811" w:type="pct"/>
          </w:tcPr>
          <w:p w:rsidR="00ED6ADF" w:rsidRPr="00D14A53" w:rsidRDefault="00ED6ADF" w:rsidP="00DE5454">
            <w:pPr>
              <w:rPr>
                <w:rFonts w:cs="Arial"/>
              </w:rPr>
            </w:pPr>
          </w:p>
        </w:tc>
      </w:tr>
    </w:tbl>
    <w:p w:rsidR="00ED6ADF" w:rsidRDefault="00ED6ADF" w:rsidP="00ED6ADF"/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ED6ADF" w:rsidRPr="0039391D" w:rsidTr="00DE5454">
        <w:trPr>
          <w:trHeight w:val="275"/>
        </w:trPr>
        <w:tc>
          <w:tcPr>
            <w:tcW w:w="5000" w:type="pct"/>
            <w:shd w:val="clear" w:color="auto" w:fill="E0E0E0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Competenties</w:t>
            </w:r>
          </w:p>
        </w:tc>
      </w:tr>
      <w:tr w:rsidR="00ED6ADF" w:rsidRPr="0039391D" w:rsidTr="00DE5454">
        <w:trPr>
          <w:trHeight w:val="3014"/>
        </w:trPr>
        <w:tc>
          <w:tcPr>
            <w:tcW w:w="5000" w:type="pct"/>
          </w:tcPr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a)</w:t>
            </w:r>
            <w:r w:rsidRPr="00D14A53">
              <w:rPr>
                <w:rFonts w:cs="Arial"/>
              </w:rPr>
              <w:tab/>
              <w:t>Concerncompetentie</w:t>
            </w:r>
          </w:p>
          <w:p w:rsidR="00ED6ADF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Resultaatgerichtheid</w:t>
            </w:r>
          </w:p>
          <w:p w:rsidR="00ED6ADF" w:rsidRPr="00D14A53" w:rsidRDefault="00ED6ADF" w:rsidP="00DE5454">
            <w:pPr>
              <w:rPr>
                <w:rFonts w:cs="Arial"/>
              </w:rPr>
            </w:pPr>
          </w:p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b)</w:t>
            </w:r>
            <w:r w:rsidRPr="00D14A53">
              <w:rPr>
                <w:rFonts w:cs="Arial"/>
              </w:rPr>
              <w:tab/>
            </w:r>
            <w:r>
              <w:rPr>
                <w:rFonts w:cs="Arial"/>
              </w:rPr>
              <w:t xml:space="preserve">RSO </w:t>
            </w:r>
            <w:r w:rsidRPr="00D14A53">
              <w:rPr>
                <w:rFonts w:cs="Arial"/>
              </w:rPr>
              <w:t>competentie</w:t>
            </w:r>
          </w:p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Klantgerichtheid</w:t>
            </w:r>
          </w:p>
          <w:p w:rsidR="00ED6ADF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Verantwoordelijkheid</w:t>
            </w:r>
          </w:p>
          <w:p w:rsidR="00ED6ADF" w:rsidRPr="00D14A53" w:rsidRDefault="00ED6ADF" w:rsidP="00DE5454">
            <w:pPr>
              <w:rPr>
                <w:rFonts w:cs="Arial"/>
              </w:rPr>
            </w:pPr>
          </w:p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c)</w:t>
            </w:r>
            <w:r w:rsidRPr="00D14A53">
              <w:rPr>
                <w:rFonts w:cs="Arial"/>
              </w:rPr>
              <w:tab/>
              <w:t>Functiefamilie</w:t>
            </w:r>
            <w:r>
              <w:rPr>
                <w:rFonts w:cs="Arial"/>
              </w:rPr>
              <w:t xml:space="preserve"> </w:t>
            </w:r>
            <w:r w:rsidRPr="00D14A53">
              <w:rPr>
                <w:rFonts w:cs="Arial"/>
              </w:rPr>
              <w:t>competenties</w:t>
            </w:r>
          </w:p>
          <w:p w:rsidR="00ED6ADF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Samenwerken</w:t>
            </w:r>
          </w:p>
          <w:p w:rsidR="00ED6ADF" w:rsidRPr="00D14A53" w:rsidRDefault="00ED6ADF" w:rsidP="00DE5454">
            <w:pPr>
              <w:rPr>
                <w:rFonts w:cs="Arial"/>
              </w:rPr>
            </w:pPr>
          </w:p>
          <w:p w:rsidR="00ED6ADF" w:rsidRPr="00D14A53" w:rsidRDefault="00ED6ADF" w:rsidP="00DE5454">
            <w:pPr>
              <w:rPr>
                <w:rFonts w:cs="Arial"/>
              </w:rPr>
            </w:pPr>
            <w:r w:rsidRPr="00D14A53">
              <w:rPr>
                <w:rFonts w:cs="Arial"/>
              </w:rPr>
              <w:t>d)</w:t>
            </w:r>
            <w:r w:rsidRPr="00D14A53">
              <w:rPr>
                <w:rFonts w:cs="Arial"/>
              </w:rPr>
              <w:tab/>
            </w:r>
            <w:proofErr w:type="spellStart"/>
            <w:r w:rsidRPr="00D14A53">
              <w:rPr>
                <w:rFonts w:cs="Arial"/>
              </w:rPr>
              <w:t>Functiespecifieke</w:t>
            </w:r>
            <w:proofErr w:type="spellEnd"/>
            <w:r w:rsidRPr="00D14A53">
              <w:rPr>
                <w:rFonts w:cs="Arial"/>
              </w:rPr>
              <w:t xml:space="preserve"> competenties</w:t>
            </w:r>
          </w:p>
        </w:tc>
      </w:tr>
    </w:tbl>
    <w:p w:rsidR="00ED6ADF" w:rsidRDefault="00ED6ADF" w:rsidP="00ED6ADF"/>
    <w:tbl>
      <w:tblPr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3"/>
      </w:tblGrid>
      <w:tr w:rsidR="00ED6ADF" w:rsidRPr="00AF5ABD" w:rsidTr="00DE5454">
        <w:trPr>
          <w:trHeight w:val="298"/>
        </w:trPr>
        <w:tc>
          <w:tcPr>
            <w:tcW w:w="5000" w:type="pct"/>
            <w:shd w:val="clear" w:color="auto" w:fill="E0E0E0"/>
          </w:tcPr>
          <w:p w:rsidR="00ED6ADF" w:rsidRPr="00AF5ABD" w:rsidRDefault="00ED6ADF" w:rsidP="00DE5454">
            <w:pPr>
              <w:rPr>
                <w:rFonts w:cs="Arial"/>
              </w:rPr>
            </w:pPr>
            <w:r w:rsidRPr="00AF5ABD">
              <w:rPr>
                <w:rFonts w:cs="Arial"/>
              </w:rPr>
              <w:t>Kwalificaties</w:t>
            </w:r>
          </w:p>
        </w:tc>
      </w:tr>
      <w:tr w:rsidR="00ED6ADF" w:rsidRPr="00AF5ABD" w:rsidTr="00DE5454">
        <w:trPr>
          <w:trHeight w:val="2510"/>
        </w:trPr>
        <w:tc>
          <w:tcPr>
            <w:tcW w:w="5000" w:type="pct"/>
          </w:tcPr>
          <w:p w:rsidR="00ED6ADF" w:rsidRPr="00AF5ABD" w:rsidRDefault="00ED6ADF" w:rsidP="00ED6ADF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cs="Arial"/>
              </w:rPr>
            </w:pPr>
            <w:r w:rsidRPr="00AF5ABD">
              <w:rPr>
                <w:rFonts w:cs="Arial"/>
              </w:rPr>
              <w:t>Opleidingsniveau</w:t>
            </w:r>
          </w:p>
          <w:p w:rsidR="00ED6ADF" w:rsidRPr="00AF5ABD" w:rsidRDefault="00ED6ADF" w:rsidP="00DE5454">
            <w:pPr>
              <w:autoSpaceDE w:val="0"/>
              <w:autoSpaceDN w:val="0"/>
              <w:rPr>
                <w:rFonts w:cs="Arial"/>
              </w:rPr>
            </w:pPr>
            <w:r w:rsidRPr="00AF5ABD">
              <w:rPr>
                <w:rFonts w:cs="Arial"/>
              </w:rPr>
              <w:t>HBO werk- en denkniveau.</w:t>
            </w:r>
          </w:p>
          <w:p w:rsidR="00ED6ADF" w:rsidRPr="00AF5ABD" w:rsidRDefault="00ED6ADF" w:rsidP="00DE5454">
            <w:pPr>
              <w:rPr>
                <w:rFonts w:cs="Arial"/>
              </w:rPr>
            </w:pPr>
          </w:p>
          <w:p w:rsidR="00ED6ADF" w:rsidRPr="00AF5ABD" w:rsidRDefault="00ED6ADF" w:rsidP="00ED6ADF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cs="Arial"/>
              </w:rPr>
            </w:pPr>
            <w:r w:rsidRPr="00AF5ABD">
              <w:rPr>
                <w:rFonts w:cs="Arial"/>
              </w:rPr>
              <w:t>Ervaring</w:t>
            </w:r>
          </w:p>
          <w:p w:rsidR="00ED6ADF" w:rsidRPr="00AF5ABD" w:rsidRDefault="00ED6ADF" w:rsidP="00DE5454">
            <w:pPr>
              <w:rPr>
                <w:rFonts w:cs="Arial"/>
              </w:rPr>
            </w:pPr>
            <w:r w:rsidRPr="00AF5ABD">
              <w:rPr>
                <w:rFonts w:cs="Arial"/>
              </w:rPr>
              <w:t>3 jaar relevante ervaring;</w:t>
            </w:r>
          </w:p>
          <w:p w:rsidR="00ED6ADF" w:rsidRPr="00AF5ABD" w:rsidRDefault="00ED6ADF" w:rsidP="00DE5454">
            <w:pPr>
              <w:tabs>
                <w:tab w:val="left" w:pos="40"/>
              </w:tabs>
              <w:rPr>
                <w:rFonts w:cs="Arial"/>
              </w:rPr>
            </w:pPr>
            <w:r w:rsidRPr="00AF5ABD">
              <w:rPr>
                <w:rFonts w:cs="Arial"/>
              </w:rPr>
              <w:t>Kennis van gesprekstechnieken en gemeentelijke procedures;</w:t>
            </w:r>
          </w:p>
          <w:p w:rsidR="00ED6ADF" w:rsidRPr="00AF5ABD" w:rsidRDefault="00ED6ADF" w:rsidP="00DE5454">
            <w:pPr>
              <w:rPr>
                <w:rFonts w:cs="Arial"/>
              </w:rPr>
            </w:pPr>
          </w:p>
          <w:p w:rsidR="00ED6ADF" w:rsidRPr="00AF5ABD" w:rsidRDefault="00ED6ADF" w:rsidP="00ED6ADF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cs="Arial"/>
              </w:rPr>
            </w:pPr>
            <w:r w:rsidRPr="00AF5ABD">
              <w:rPr>
                <w:rFonts w:cs="Arial"/>
              </w:rPr>
              <w:t>Aanvullende opleiding / functie-eisen</w:t>
            </w:r>
          </w:p>
          <w:p w:rsidR="00ED6ADF" w:rsidRPr="00AF5ABD" w:rsidRDefault="00ED6ADF" w:rsidP="00DE5454">
            <w:pPr>
              <w:rPr>
                <w:rFonts w:cs="Arial"/>
              </w:rPr>
            </w:pPr>
            <w:r w:rsidRPr="00AF5ABD">
              <w:rPr>
                <w:rFonts w:cs="Arial"/>
              </w:rPr>
              <w:t xml:space="preserve">Kennis van de processen rond ziekteverzuim in de organisatie, P&amp;O, Arbodienst en UWV. </w:t>
            </w:r>
          </w:p>
        </w:tc>
      </w:tr>
    </w:tbl>
    <w:p w:rsidR="0013527E" w:rsidRDefault="0013527E"/>
    <w:sectPr w:rsidR="0013527E" w:rsidSect="006866D2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%1"/>
      <w:legacy w:legacy="1" w:legacySpace="144" w:legacyIndent="0"/>
      <w:lvlJc w:val="left"/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C1036C6"/>
    <w:multiLevelType w:val="hybridMultilevel"/>
    <w:tmpl w:val="3112D3AA"/>
    <w:lvl w:ilvl="0" w:tplc="26E81C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87C59"/>
    <w:multiLevelType w:val="hybridMultilevel"/>
    <w:tmpl w:val="5498DD5C"/>
    <w:lvl w:ilvl="0" w:tplc="BB60CC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D1971"/>
    <w:multiLevelType w:val="hybridMultilevel"/>
    <w:tmpl w:val="8B42C84E"/>
    <w:lvl w:ilvl="0" w:tplc="D07EE9C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DF"/>
    <w:rsid w:val="0013527E"/>
    <w:rsid w:val="001A3E69"/>
    <w:rsid w:val="003B53DF"/>
    <w:rsid w:val="004D3D96"/>
    <w:rsid w:val="006866D2"/>
    <w:rsid w:val="006A4884"/>
    <w:rsid w:val="006B11E1"/>
    <w:rsid w:val="006B4A09"/>
    <w:rsid w:val="006E0979"/>
    <w:rsid w:val="00A65484"/>
    <w:rsid w:val="00C1713F"/>
    <w:rsid w:val="00C56CED"/>
    <w:rsid w:val="00C772F6"/>
    <w:rsid w:val="00DB770A"/>
    <w:rsid w:val="00E86C6A"/>
    <w:rsid w:val="00ED6ADF"/>
    <w:rsid w:val="00F251CC"/>
    <w:rsid w:val="00F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45E6-988A-4941-834B-70FB2ADD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6ADF"/>
    <w:pPr>
      <w:widowControl w:val="0"/>
      <w:spacing w:after="0" w:line="284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aliases w:val=" Char"/>
    <w:basedOn w:val="Standaard"/>
    <w:next w:val="Standaard"/>
    <w:link w:val="Kop1Char"/>
    <w:qFormat/>
    <w:rsid w:val="00ED6ADF"/>
    <w:pPr>
      <w:pageBreakBefore/>
      <w:numPr>
        <w:numId w:val="1"/>
      </w:numPr>
      <w:tabs>
        <w:tab w:val="left" w:pos="-2098"/>
        <w:tab w:val="left" w:pos="227"/>
      </w:tabs>
      <w:spacing w:after="560"/>
      <w:outlineLvl w:val="0"/>
    </w:pPr>
    <w:rPr>
      <w:b/>
      <w:kern w:val="32"/>
      <w:sz w:val="36"/>
    </w:rPr>
  </w:style>
  <w:style w:type="paragraph" w:styleId="Kop2">
    <w:name w:val="heading 2"/>
    <w:basedOn w:val="Standaard"/>
    <w:next w:val="Standaard"/>
    <w:link w:val="Kop2Char"/>
    <w:qFormat/>
    <w:rsid w:val="00ED6ADF"/>
    <w:pPr>
      <w:keepNext/>
      <w:numPr>
        <w:ilvl w:val="1"/>
        <w:numId w:val="1"/>
      </w:numPr>
      <w:tabs>
        <w:tab w:val="left" w:pos="0"/>
        <w:tab w:val="left" w:pos="397"/>
        <w:tab w:val="left" w:pos="454"/>
      </w:tabs>
      <w:spacing w:before="28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D6ADF"/>
    <w:pPr>
      <w:keepNext/>
      <w:numPr>
        <w:ilvl w:val="2"/>
        <w:numId w:val="1"/>
      </w:numPr>
      <w:tabs>
        <w:tab w:val="left" w:pos="0"/>
        <w:tab w:val="left" w:pos="510"/>
      </w:tabs>
      <w:spacing w:before="28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ED6ADF"/>
    <w:pPr>
      <w:keepNext/>
      <w:numPr>
        <w:ilvl w:val="3"/>
        <w:numId w:val="1"/>
      </w:numPr>
      <w:tabs>
        <w:tab w:val="left" w:pos="864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ED6ADF"/>
    <w:pPr>
      <w:keepNext/>
      <w:numPr>
        <w:ilvl w:val="4"/>
        <w:numId w:val="1"/>
      </w:numPr>
      <w:tabs>
        <w:tab w:val="left" w:pos="1008"/>
      </w:tabs>
      <w:spacing w:line="240" w:lineRule="auto"/>
      <w:outlineLvl w:val="4"/>
    </w:pPr>
    <w:rPr>
      <w:b/>
      <w:sz w:val="14"/>
    </w:rPr>
  </w:style>
  <w:style w:type="paragraph" w:styleId="Kop6">
    <w:name w:val="heading 6"/>
    <w:basedOn w:val="Standaard"/>
    <w:next w:val="Standaard"/>
    <w:link w:val="Kop6Char"/>
    <w:qFormat/>
    <w:rsid w:val="00ED6ADF"/>
    <w:pPr>
      <w:keepNext/>
      <w:numPr>
        <w:ilvl w:val="5"/>
        <w:numId w:val="1"/>
      </w:numPr>
      <w:tabs>
        <w:tab w:val="left" w:pos="1152"/>
      </w:tabs>
      <w:spacing w:after="120" w:line="240" w:lineRule="auto"/>
      <w:outlineLvl w:val="5"/>
    </w:pPr>
    <w:rPr>
      <w:b/>
      <w:sz w:val="36"/>
    </w:rPr>
  </w:style>
  <w:style w:type="paragraph" w:styleId="Kop7">
    <w:name w:val="heading 7"/>
    <w:basedOn w:val="Standaard"/>
    <w:next w:val="Standaard"/>
    <w:link w:val="Kop7Char"/>
    <w:qFormat/>
    <w:rsid w:val="00ED6ADF"/>
    <w:pPr>
      <w:keepNext/>
      <w:numPr>
        <w:ilvl w:val="6"/>
        <w:numId w:val="1"/>
      </w:numPr>
      <w:tabs>
        <w:tab w:val="left" w:pos="1296"/>
      </w:tabs>
      <w:outlineLvl w:val="6"/>
    </w:pPr>
    <w:rPr>
      <w:b/>
    </w:rPr>
  </w:style>
  <w:style w:type="paragraph" w:styleId="Kop8">
    <w:name w:val="heading 8"/>
    <w:basedOn w:val="Standaard"/>
    <w:next w:val="Standaard"/>
    <w:link w:val="Kop8Char"/>
    <w:qFormat/>
    <w:rsid w:val="00ED6ADF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D6ADF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 Char Char"/>
    <w:basedOn w:val="Standaardalinea-lettertype"/>
    <w:link w:val="Kop1"/>
    <w:rsid w:val="00ED6ADF"/>
    <w:rPr>
      <w:rFonts w:ascii="Arial" w:eastAsia="Times New Roman" w:hAnsi="Arial" w:cs="Times New Roman"/>
      <w:b/>
      <w:kern w:val="32"/>
      <w:sz w:val="36"/>
      <w:szCs w:val="20"/>
    </w:rPr>
  </w:style>
  <w:style w:type="character" w:customStyle="1" w:styleId="Kop2Char">
    <w:name w:val="Kop 2 Char"/>
    <w:basedOn w:val="Standaardalinea-lettertype"/>
    <w:link w:val="Kop2"/>
    <w:rsid w:val="00ED6ADF"/>
    <w:rPr>
      <w:rFonts w:ascii="Arial" w:eastAsia="Times New Roman" w:hAnsi="Arial" w:cs="Times New Roman"/>
      <w:b/>
      <w:sz w:val="24"/>
      <w:szCs w:val="20"/>
    </w:rPr>
  </w:style>
  <w:style w:type="character" w:customStyle="1" w:styleId="Kop3Char">
    <w:name w:val="Kop 3 Char"/>
    <w:basedOn w:val="Standaardalinea-lettertype"/>
    <w:link w:val="Kop3"/>
    <w:rsid w:val="00ED6ADF"/>
    <w:rPr>
      <w:rFonts w:ascii="Arial" w:eastAsia="Times New Roman" w:hAnsi="Arial" w:cs="Times New Roman"/>
      <w:b/>
      <w:sz w:val="20"/>
      <w:szCs w:val="20"/>
    </w:rPr>
  </w:style>
  <w:style w:type="character" w:customStyle="1" w:styleId="Kop4Char">
    <w:name w:val="Kop 4 Char"/>
    <w:basedOn w:val="Standaardalinea-lettertype"/>
    <w:link w:val="Kop4"/>
    <w:rsid w:val="00ED6ADF"/>
    <w:rPr>
      <w:rFonts w:ascii="Arial" w:eastAsia="Times New Roman" w:hAnsi="Arial" w:cs="Times New Roman"/>
      <w:b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ED6ADF"/>
    <w:rPr>
      <w:rFonts w:ascii="Arial" w:eastAsia="Times New Roman" w:hAnsi="Arial" w:cs="Times New Roman"/>
      <w:b/>
      <w:sz w:val="14"/>
      <w:szCs w:val="20"/>
    </w:rPr>
  </w:style>
  <w:style w:type="character" w:customStyle="1" w:styleId="Kop6Char">
    <w:name w:val="Kop 6 Char"/>
    <w:basedOn w:val="Standaardalinea-lettertype"/>
    <w:link w:val="Kop6"/>
    <w:rsid w:val="00ED6ADF"/>
    <w:rPr>
      <w:rFonts w:ascii="Arial" w:eastAsia="Times New Roman" w:hAnsi="Arial" w:cs="Times New Roman"/>
      <w:b/>
      <w:sz w:val="36"/>
      <w:szCs w:val="20"/>
    </w:rPr>
  </w:style>
  <w:style w:type="character" w:customStyle="1" w:styleId="Kop7Char">
    <w:name w:val="Kop 7 Char"/>
    <w:basedOn w:val="Standaardalinea-lettertype"/>
    <w:link w:val="Kop7"/>
    <w:rsid w:val="00ED6ADF"/>
    <w:rPr>
      <w:rFonts w:ascii="Arial" w:eastAsia="Times New Roman" w:hAnsi="Arial" w:cs="Times New Roman"/>
      <w:b/>
      <w:sz w:val="20"/>
      <w:szCs w:val="20"/>
    </w:rPr>
  </w:style>
  <w:style w:type="character" w:customStyle="1" w:styleId="Kop8Char">
    <w:name w:val="Kop 8 Char"/>
    <w:basedOn w:val="Standaardalinea-lettertype"/>
    <w:link w:val="Kop8"/>
    <w:rsid w:val="00ED6ADF"/>
    <w:rPr>
      <w:rFonts w:ascii="Arial" w:eastAsia="Times New Roman" w:hAnsi="Arial" w:cs="Times New Roman"/>
      <w:i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ED6ADF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Snel">
    <w:name w:val="Snel ­"/>
    <w:basedOn w:val="Standaard"/>
    <w:rsid w:val="00ED6ADF"/>
    <w:pPr>
      <w:spacing w:line="240" w:lineRule="auto"/>
      <w:ind w:left="430" w:hanging="430"/>
    </w:pPr>
    <w:rPr>
      <w:rFonts w:ascii="Times New Roman" w:hAnsi="Times New Roman"/>
      <w:snapToGrid w:val="0"/>
      <w:sz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E42B216C</Template>
  <TotalTime>0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Zomerschoe M. (Martiena)</dc:creator>
  <cp:keywords/>
  <dc:description/>
  <cp:lastModifiedBy>Jager W.F.J. de (Wim)</cp:lastModifiedBy>
  <cp:revision>2</cp:revision>
  <dcterms:created xsi:type="dcterms:W3CDTF">2017-10-06T14:25:00Z</dcterms:created>
  <dcterms:modified xsi:type="dcterms:W3CDTF">2017-10-06T14:25:00Z</dcterms:modified>
</cp:coreProperties>
</file>