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2E4D" w14:textId="36C23C3C" w:rsidR="00EF3523" w:rsidRPr="00397616" w:rsidRDefault="00397616" w:rsidP="00397616">
      <w:pPr>
        <w:widowControl/>
        <w:shd w:val="clear" w:color="auto" w:fill="FFFFFF"/>
        <w:autoSpaceDN/>
        <w:spacing w:line="100" w:lineRule="atLeast"/>
        <w:jc w:val="both"/>
        <w:textAlignment w:val="auto"/>
        <w:rPr>
          <w:rFonts w:ascii="Times New Roman" w:eastAsia="Times New Roman" w:hAnsi="Times New Roman"/>
          <w:b/>
          <w:bCs/>
          <w:color w:val="00000A"/>
          <w:kern w:val="0"/>
          <w:sz w:val="24"/>
          <w:szCs w:val="24"/>
          <w:lang w:eastAsia="ar-SA"/>
        </w:rPr>
      </w:pPr>
      <w:r>
        <w:rPr>
          <w:rFonts w:ascii="Times New Roman" w:eastAsia="Times New Roman" w:hAnsi="Times New Roman"/>
          <w:b/>
          <w:bCs/>
          <w:color w:val="00000A"/>
          <w:kern w:val="0"/>
          <w:sz w:val="24"/>
          <w:szCs w:val="24"/>
          <w:lang w:eastAsia="ar-SA"/>
        </w:rPr>
        <w:t xml:space="preserve">     </w:t>
      </w:r>
      <w:bookmarkStart w:id="0" w:name="_GoBack"/>
      <w:bookmarkEnd w:id="0"/>
      <w:r>
        <w:rPr>
          <w:rFonts w:ascii="Times New Roman" w:eastAsia="Times New Roman" w:hAnsi="Times New Roman"/>
          <w:b/>
          <w:bCs/>
          <w:color w:val="00000A"/>
          <w:kern w:val="0"/>
          <w:sz w:val="24"/>
          <w:szCs w:val="24"/>
          <w:lang w:eastAsia="ar-SA"/>
        </w:rPr>
        <w:t xml:space="preserve">                                                                                                       </w:t>
      </w:r>
      <w:r w:rsidRPr="00397616">
        <w:rPr>
          <w:rFonts w:ascii="Times New Roman" w:eastAsia="Times New Roman" w:hAnsi="Times New Roman"/>
          <w:b/>
          <w:bCs/>
          <w:color w:val="00000A"/>
          <w:kern w:val="0"/>
          <w:sz w:val="24"/>
          <w:szCs w:val="24"/>
          <w:lang w:eastAsia="ar-SA"/>
        </w:rPr>
        <w:t>ПРИЛОЖЕНИЕ №1</w:t>
      </w:r>
    </w:p>
    <w:p w14:paraId="31EBCAE0" w14:textId="3DD2B16B" w:rsidR="00397616" w:rsidRDefault="00397616" w:rsidP="00397616">
      <w:pPr>
        <w:widowControl/>
        <w:shd w:val="clear" w:color="auto" w:fill="FFFFFF"/>
        <w:autoSpaceDN/>
        <w:spacing w:line="100" w:lineRule="atLeast"/>
        <w:jc w:val="both"/>
        <w:textAlignment w:val="auto"/>
        <w:rPr>
          <w:rFonts w:ascii="Times New Roman" w:eastAsia="Times New Roman" w:hAnsi="Times New Roman"/>
          <w:bCs/>
          <w:i/>
          <w:color w:val="00000A"/>
          <w:kern w:val="0"/>
          <w:sz w:val="24"/>
          <w:szCs w:val="24"/>
          <w:lang w:val="en-US" w:eastAsia="ar-SA"/>
        </w:rPr>
      </w:pPr>
    </w:p>
    <w:p w14:paraId="56ED18A2" w14:textId="77777777" w:rsidR="00397616" w:rsidRDefault="00397616" w:rsidP="00397616">
      <w:pPr>
        <w:widowControl/>
        <w:shd w:val="clear" w:color="auto" w:fill="FFFFFF"/>
        <w:autoSpaceDN/>
        <w:spacing w:line="100" w:lineRule="atLeast"/>
        <w:jc w:val="both"/>
        <w:textAlignment w:val="auto"/>
        <w:rPr>
          <w:rFonts w:ascii="Times New Roman" w:eastAsia="Times New Roman" w:hAnsi="Times New Roman"/>
          <w:bCs/>
          <w:i/>
          <w:color w:val="00000A"/>
          <w:kern w:val="0"/>
          <w:sz w:val="24"/>
          <w:szCs w:val="24"/>
          <w:lang w:val="en-US" w:eastAsia="ar-SA"/>
        </w:rPr>
      </w:pPr>
    </w:p>
    <w:p w14:paraId="7547DC2E" w14:textId="60D6D136" w:rsidR="00397616" w:rsidRDefault="00397616" w:rsidP="00D90BDE">
      <w:pPr>
        <w:widowControl/>
        <w:shd w:val="clear" w:color="auto" w:fill="FFFFFF"/>
        <w:autoSpaceDN/>
        <w:spacing w:line="100" w:lineRule="atLeast"/>
        <w:textAlignment w:val="auto"/>
        <w:rPr>
          <w:rFonts w:ascii="Times New Roman" w:eastAsia="Times New Roman" w:hAnsi="Times New Roman"/>
          <w:bCs/>
          <w:i/>
          <w:color w:val="00000A"/>
          <w:kern w:val="0"/>
          <w:sz w:val="24"/>
          <w:szCs w:val="24"/>
          <w:lang w:val="en-US" w:eastAsia="ar-SA"/>
        </w:rPr>
      </w:pPr>
    </w:p>
    <w:p w14:paraId="2C24F23D" w14:textId="77777777" w:rsidR="00397616" w:rsidRPr="00397616" w:rsidRDefault="00397616" w:rsidP="00D90BDE">
      <w:pPr>
        <w:widowControl/>
        <w:shd w:val="clear" w:color="auto" w:fill="FFFFFF"/>
        <w:autoSpaceDN/>
        <w:spacing w:line="100" w:lineRule="atLeast"/>
        <w:textAlignment w:val="auto"/>
        <w:rPr>
          <w:rFonts w:ascii="Times New Roman" w:eastAsia="Times New Roman" w:hAnsi="Times New Roman"/>
          <w:bCs/>
          <w:i/>
          <w:color w:val="00000A"/>
          <w:kern w:val="0"/>
          <w:sz w:val="24"/>
          <w:szCs w:val="24"/>
          <w:lang w:val="en-US" w:eastAsia="ar-SA"/>
        </w:rPr>
      </w:pPr>
    </w:p>
    <w:p w14:paraId="0CE24C3E" w14:textId="77777777" w:rsidR="00EF3523" w:rsidRPr="00EF3523" w:rsidRDefault="002E6939" w:rsidP="00EF3523">
      <w:pPr>
        <w:widowControl/>
        <w:shd w:val="clear" w:color="auto" w:fill="FFFFFF"/>
        <w:autoSpaceDN/>
        <w:spacing w:line="100" w:lineRule="atLeast"/>
        <w:jc w:val="center"/>
        <w:textAlignment w:val="auto"/>
        <w:rPr>
          <w:rFonts w:ascii="Times New Roman" w:eastAsia="Times New Roman" w:hAnsi="Times New Roman"/>
          <w:b/>
          <w:bCs/>
          <w:color w:val="00000A"/>
          <w:kern w:val="0"/>
          <w:sz w:val="24"/>
          <w:szCs w:val="24"/>
          <w:lang w:eastAsia="ar-SA"/>
        </w:rPr>
      </w:pPr>
      <w:r>
        <w:rPr>
          <w:rFonts w:ascii="Times New Roman" w:eastAsia="Times New Roman" w:hAnsi="Times New Roman"/>
          <w:b/>
          <w:bCs/>
          <w:color w:val="00000A"/>
          <w:kern w:val="0"/>
          <w:sz w:val="24"/>
          <w:szCs w:val="24"/>
          <w:lang w:eastAsia="ar-SA"/>
        </w:rPr>
        <w:t>ТЕХНИЧЕСКИ ИЗИСКВАНИЯ</w:t>
      </w:r>
    </w:p>
    <w:p w14:paraId="60939B32" w14:textId="77777777" w:rsidR="00FD7D80" w:rsidRDefault="00FD7D80" w:rsidP="00FD7D80">
      <w:pPr>
        <w:pStyle w:val="Standard"/>
        <w:spacing w:after="0"/>
        <w:jc w:val="center"/>
      </w:pPr>
      <w:r>
        <w:rPr>
          <w:rFonts w:ascii="Times New Roman" w:hAnsi="Times New Roman" w:cs="Times New Roman"/>
        </w:rPr>
        <w:t>за</w:t>
      </w:r>
    </w:p>
    <w:p w14:paraId="19B5C19B" w14:textId="77777777" w:rsidR="00FD7D80" w:rsidRDefault="00FD7D80" w:rsidP="00FD7D80">
      <w:pPr>
        <w:jc w:val="center"/>
        <w:rPr>
          <w:rFonts w:ascii="Times New Roman" w:hAnsi="Times New Roman"/>
          <w:b/>
          <w:sz w:val="24"/>
          <w:szCs w:val="24"/>
        </w:rPr>
      </w:pPr>
      <w:r w:rsidRPr="00FD7D80">
        <w:rPr>
          <w:rFonts w:ascii="Times New Roman" w:hAnsi="Times New Roman"/>
          <w:sz w:val="24"/>
          <w:szCs w:val="24"/>
        </w:rPr>
        <w:t>участие в открита процедура за възлагане на обществена поръчка с предмет:</w:t>
      </w:r>
      <w:r w:rsidRPr="00FD7D80">
        <w:rPr>
          <w:rFonts w:ascii="Times New Roman" w:hAnsi="Times New Roman"/>
          <w:b/>
          <w:sz w:val="24"/>
          <w:szCs w:val="24"/>
        </w:rPr>
        <w:t xml:space="preserve"> </w:t>
      </w:r>
    </w:p>
    <w:p w14:paraId="6CD1151F" w14:textId="77777777" w:rsidR="002E6939" w:rsidRDefault="00D90BDE" w:rsidP="00FD7D80">
      <w:pPr>
        <w:jc w:val="center"/>
        <w:rPr>
          <w:rFonts w:ascii="Times New Roman" w:hAnsi="Times New Roman"/>
          <w:sz w:val="24"/>
          <w:szCs w:val="24"/>
        </w:rPr>
      </w:pPr>
      <w:r w:rsidRPr="00A6444E">
        <w:rPr>
          <w:rFonts w:ascii="Times New Roman" w:hAnsi="Times New Roman"/>
          <w:sz w:val="24"/>
          <w:szCs w:val="24"/>
        </w:rPr>
        <w:t>„</w:t>
      </w:r>
      <w:r w:rsidR="009D6326" w:rsidRPr="00A6444E">
        <w:rPr>
          <w:rFonts w:ascii="Times New Roman" w:hAnsi="Times New Roman"/>
          <w:sz w:val="24"/>
          <w:szCs w:val="24"/>
        </w:rPr>
        <w:t>Доставка</w:t>
      </w:r>
      <w:r w:rsidR="008B1597" w:rsidRPr="00A6444E">
        <w:rPr>
          <w:rFonts w:ascii="Times New Roman" w:hAnsi="Times New Roman"/>
          <w:sz w:val="24"/>
          <w:szCs w:val="24"/>
        </w:rPr>
        <w:t xml:space="preserve"> </w:t>
      </w:r>
      <w:r w:rsidR="00A23F6A" w:rsidRPr="00A6444E">
        <w:rPr>
          <w:rFonts w:ascii="Times New Roman" w:hAnsi="Times New Roman"/>
          <w:sz w:val="24"/>
          <w:szCs w:val="24"/>
        </w:rPr>
        <w:t xml:space="preserve">и въвеждане в експлоатация </w:t>
      </w:r>
      <w:r w:rsidR="008B1597" w:rsidRPr="00A6444E">
        <w:rPr>
          <w:rFonts w:ascii="Times New Roman" w:hAnsi="Times New Roman"/>
          <w:sz w:val="24"/>
          <w:szCs w:val="24"/>
        </w:rPr>
        <w:t xml:space="preserve">на </w:t>
      </w:r>
      <w:r w:rsidR="00D204A3" w:rsidRPr="00A6444E">
        <w:rPr>
          <w:rFonts w:ascii="Times New Roman" w:hAnsi="Times New Roman"/>
          <w:sz w:val="24"/>
          <w:szCs w:val="24"/>
        </w:rPr>
        <w:t xml:space="preserve">стационарно-преносими уреди за осъществяване на </w:t>
      </w:r>
      <w:r w:rsidR="00E00C96" w:rsidRPr="00A6444E">
        <w:rPr>
          <w:rFonts w:ascii="Times New Roman" w:hAnsi="Times New Roman"/>
          <w:sz w:val="24"/>
          <w:szCs w:val="24"/>
        </w:rPr>
        <w:t>контрол на пътното движение</w:t>
      </w:r>
      <w:r w:rsidR="005F0F4A" w:rsidRPr="00A6444E">
        <w:rPr>
          <w:rFonts w:ascii="Times New Roman" w:hAnsi="Times New Roman"/>
          <w:sz w:val="24"/>
          <w:szCs w:val="24"/>
        </w:rPr>
        <w:t>“</w:t>
      </w:r>
    </w:p>
    <w:p w14:paraId="2C2440D9" w14:textId="77777777" w:rsidR="00430BC6" w:rsidRDefault="00430BC6" w:rsidP="00430BC6">
      <w:pPr>
        <w:pStyle w:val="ad"/>
        <w:ind w:left="1080"/>
        <w:rPr>
          <w:bCs/>
          <w:szCs w:val="24"/>
        </w:rPr>
      </w:pPr>
    </w:p>
    <w:p w14:paraId="05D87E9B" w14:textId="77777777" w:rsidR="00A23F6A" w:rsidRDefault="00A23F6A" w:rsidP="00E1019D">
      <w:pPr>
        <w:pStyle w:val="ad"/>
        <w:numPr>
          <w:ilvl w:val="0"/>
          <w:numId w:val="36"/>
        </w:numPr>
        <w:rPr>
          <w:b/>
          <w:bCs/>
          <w:szCs w:val="24"/>
        </w:rPr>
      </w:pPr>
      <w:r>
        <w:rPr>
          <w:b/>
          <w:bCs/>
          <w:szCs w:val="24"/>
        </w:rPr>
        <w:t>Общи изисквания</w:t>
      </w:r>
    </w:p>
    <w:p w14:paraId="5D7DB582" w14:textId="77777777" w:rsidR="00A23F6A" w:rsidRPr="005815E7" w:rsidRDefault="00A23F6A" w:rsidP="000951FB">
      <w:pPr>
        <w:ind w:firstLine="284"/>
        <w:jc w:val="both"/>
        <w:rPr>
          <w:rFonts w:ascii="Times New Roman" w:hAnsi="Times New Roman"/>
          <w:bCs/>
          <w:sz w:val="24"/>
          <w:szCs w:val="24"/>
        </w:rPr>
      </w:pPr>
      <w:r w:rsidRPr="005815E7">
        <w:rPr>
          <w:rFonts w:ascii="Times New Roman" w:hAnsi="Times New Roman"/>
          <w:bCs/>
          <w:sz w:val="24"/>
          <w:szCs w:val="24"/>
        </w:rPr>
        <w:t>Стационарно-преносимите уреди за контрол на скорост да оперират от статив. Обхватът на доставката трябва да включва всички аксесоари, необходими за такъв режим на опериране от статив, включително кабели, батерии и софтуер.</w:t>
      </w:r>
    </w:p>
    <w:p w14:paraId="3AA914B8" w14:textId="77777777" w:rsidR="00A23F6A" w:rsidRPr="005815E7" w:rsidRDefault="00A23F6A" w:rsidP="000951FB">
      <w:pPr>
        <w:ind w:firstLine="284"/>
        <w:jc w:val="both"/>
        <w:rPr>
          <w:rFonts w:ascii="Times New Roman" w:hAnsi="Times New Roman"/>
          <w:bCs/>
          <w:sz w:val="24"/>
          <w:szCs w:val="24"/>
        </w:rPr>
      </w:pPr>
      <w:r w:rsidRPr="005815E7">
        <w:rPr>
          <w:rFonts w:ascii="Times New Roman" w:hAnsi="Times New Roman"/>
          <w:bCs/>
          <w:sz w:val="24"/>
          <w:szCs w:val="24"/>
        </w:rPr>
        <w:t>Стационарно-преносимите уреди за контрол на скорост, включително софтуера, с който трябва да разполагат следва да предоставят минимум следните функционалности:</w:t>
      </w:r>
    </w:p>
    <w:p w14:paraId="038C9E2E" w14:textId="77777777" w:rsidR="00A23F6A" w:rsidRPr="005815E7" w:rsidRDefault="00206C36" w:rsidP="00E1019D">
      <w:pPr>
        <w:pStyle w:val="ad"/>
        <w:numPr>
          <w:ilvl w:val="0"/>
          <w:numId w:val="37"/>
        </w:numPr>
        <w:ind w:left="0" w:firstLine="284"/>
        <w:rPr>
          <w:bCs/>
          <w:szCs w:val="24"/>
        </w:rPr>
      </w:pPr>
      <w:r>
        <w:rPr>
          <w:bCs/>
          <w:szCs w:val="24"/>
        </w:rPr>
        <w:t>р</w:t>
      </w:r>
      <w:r w:rsidR="00A23F6A" w:rsidRPr="005815E7">
        <w:rPr>
          <w:bCs/>
          <w:szCs w:val="24"/>
        </w:rPr>
        <w:t xml:space="preserve">егистриране от СПУКС на </w:t>
      </w:r>
      <w:r>
        <w:rPr>
          <w:bCs/>
          <w:szCs w:val="24"/>
        </w:rPr>
        <w:t>моторни превозни средство (</w:t>
      </w:r>
      <w:r w:rsidR="00A23F6A" w:rsidRPr="005815E7">
        <w:rPr>
          <w:bCs/>
          <w:szCs w:val="24"/>
        </w:rPr>
        <w:t>МПС</w:t>
      </w:r>
      <w:r>
        <w:rPr>
          <w:bCs/>
          <w:szCs w:val="24"/>
        </w:rPr>
        <w:t>)</w:t>
      </w:r>
      <w:r w:rsidR="00A23F6A" w:rsidRPr="005815E7">
        <w:rPr>
          <w:bCs/>
          <w:szCs w:val="24"/>
        </w:rPr>
        <w:t>, извършващи нарушение от тип превишаване на скорост съгласно Закона за движението по пътищата;</w:t>
      </w:r>
    </w:p>
    <w:p w14:paraId="449CFB31" w14:textId="77777777" w:rsidR="00A23F6A" w:rsidRPr="005815E7" w:rsidRDefault="00206C36" w:rsidP="00E1019D">
      <w:pPr>
        <w:pStyle w:val="ad"/>
        <w:numPr>
          <w:ilvl w:val="0"/>
          <w:numId w:val="37"/>
        </w:numPr>
        <w:ind w:left="0" w:firstLine="284"/>
        <w:rPr>
          <w:bCs/>
          <w:szCs w:val="24"/>
        </w:rPr>
      </w:pPr>
      <w:r>
        <w:rPr>
          <w:bCs/>
          <w:szCs w:val="24"/>
        </w:rPr>
        <w:t>п</w:t>
      </w:r>
      <w:r w:rsidR="00A23F6A" w:rsidRPr="005815E7">
        <w:rPr>
          <w:bCs/>
          <w:szCs w:val="24"/>
        </w:rPr>
        <w:t>редаване на информация в реално време по защитен комуникационен канал чрез 3</w:t>
      </w:r>
      <w:r w:rsidR="00A23F6A" w:rsidRPr="005815E7">
        <w:rPr>
          <w:bCs/>
          <w:szCs w:val="24"/>
          <w:lang w:val="en-GB"/>
        </w:rPr>
        <w:t>G/4G</w:t>
      </w:r>
      <w:r w:rsidR="00A23F6A" w:rsidRPr="005815E7">
        <w:rPr>
          <w:bCs/>
          <w:szCs w:val="24"/>
        </w:rPr>
        <w:t>;</w:t>
      </w:r>
    </w:p>
    <w:p w14:paraId="555D4E48" w14:textId="77777777" w:rsidR="00A23F6A" w:rsidRPr="005815E7" w:rsidRDefault="00206C36" w:rsidP="00E1019D">
      <w:pPr>
        <w:pStyle w:val="ad"/>
        <w:numPr>
          <w:ilvl w:val="0"/>
          <w:numId w:val="37"/>
        </w:numPr>
        <w:ind w:left="0" w:firstLine="284"/>
        <w:rPr>
          <w:bCs/>
          <w:szCs w:val="24"/>
        </w:rPr>
      </w:pPr>
      <w:r>
        <w:rPr>
          <w:bCs/>
          <w:szCs w:val="24"/>
        </w:rPr>
        <w:t>п</w:t>
      </w:r>
      <w:r w:rsidR="00A23F6A" w:rsidRPr="005815E7">
        <w:rPr>
          <w:bCs/>
          <w:szCs w:val="24"/>
        </w:rPr>
        <w:t>ри невъзможност за предаване чрез 3</w:t>
      </w:r>
      <w:r w:rsidR="00A23F6A" w:rsidRPr="005815E7">
        <w:rPr>
          <w:bCs/>
          <w:szCs w:val="24"/>
          <w:lang w:val="en-GB"/>
        </w:rPr>
        <w:t>G/4G</w:t>
      </w:r>
      <w:r w:rsidR="00A23F6A" w:rsidRPr="005815E7">
        <w:rPr>
          <w:bCs/>
          <w:szCs w:val="24"/>
        </w:rPr>
        <w:t xml:space="preserve">, поради липса на покритие от мобилен оператор, да се осигури експорт на файловете със заснетите нарушения през </w:t>
      </w:r>
      <w:r w:rsidR="00A23F6A" w:rsidRPr="005815E7">
        <w:rPr>
          <w:bCs/>
          <w:szCs w:val="24"/>
          <w:lang w:val="en-GB"/>
        </w:rPr>
        <w:t>USB</w:t>
      </w:r>
      <w:r w:rsidR="00A23F6A" w:rsidRPr="005815E7">
        <w:rPr>
          <w:bCs/>
          <w:szCs w:val="24"/>
        </w:rPr>
        <w:t xml:space="preserve"> порт или </w:t>
      </w:r>
      <w:r w:rsidR="00A23F6A" w:rsidRPr="005815E7">
        <w:rPr>
          <w:bCs/>
          <w:szCs w:val="24"/>
          <w:lang w:val="en-GB"/>
        </w:rPr>
        <w:t>SD card</w:t>
      </w:r>
      <w:r w:rsidR="00A23F6A" w:rsidRPr="005815E7">
        <w:rPr>
          <w:bCs/>
          <w:szCs w:val="24"/>
        </w:rPr>
        <w:t>;</w:t>
      </w:r>
    </w:p>
    <w:p w14:paraId="779104EF" w14:textId="77777777" w:rsidR="00A23F6A" w:rsidRPr="005815E7" w:rsidRDefault="00206C36" w:rsidP="00E1019D">
      <w:pPr>
        <w:pStyle w:val="ad"/>
        <w:numPr>
          <w:ilvl w:val="0"/>
          <w:numId w:val="37"/>
        </w:numPr>
        <w:ind w:left="0" w:firstLine="284"/>
        <w:rPr>
          <w:bCs/>
          <w:szCs w:val="24"/>
        </w:rPr>
      </w:pPr>
      <w:r>
        <w:rPr>
          <w:bCs/>
          <w:szCs w:val="24"/>
        </w:rPr>
        <w:t>о</w:t>
      </w:r>
      <w:r w:rsidR="00A23F6A" w:rsidRPr="005815E7">
        <w:rPr>
          <w:bCs/>
          <w:szCs w:val="24"/>
        </w:rPr>
        <w:t>сигуряване на стандартизиран формат на данните от всяко заснето нарушение на скоростта за последваща автоматизирана обработка в Автоматизирана информационна система (АИС на МВР), сле</w:t>
      </w:r>
      <w:r w:rsidR="000951FB">
        <w:rPr>
          <w:bCs/>
          <w:szCs w:val="24"/>
        </w:rPr>
        <w:t>д предварително съгласуване с В</w:t>
      </w:r>
      <w:r w:rsidR="00A23F6A" w:rsidRPr="005815E7">
        <w:rPr>
          <w:bCs/>
          <w:szCs w:val="24"/>
        </w:rPr>
        <w:t>ъ</w:t>
      </w:r>
      <w:r w:rsidR="000951FB">
        <w:rPr>
          <w:bCs/>
          <w:szCs w:val="24"/>
        </w:rPr>
        <w:t>з</w:t>
      </w:r>
      <w:r w:rsidR="00A23F6A" w:rsidRPr="005815E7">
        <w:rPr>
          <w:bCs/>
          <w:szCs w:val="24"/>
        </w:rPr>
        <w:t>ложителя;</w:t>
      </w:r>
    </w:p>
    <w:p w14:paraId="11772A6E" w14:textId="77777777" w:rsidR="00A23F6A" w:rsidRPr="005815E7" w:rsidRDefault="00206C36" w:rsidP="00E1019D">
      <w:pPr>
        <w:pStyle w:val="ad"/>
        <w:numPr>
          <w:ilvl w:val="0"/>
          <w:numId w:val="37"/>
        </w:numPr>
        <w:ind w:left="0" w:firstLine="284"/>
        <w:rPr>
          <w:bCs/>
          <w:szCs w:val="24"/>
        </w:rPr>
      </w:pPr>
      <w:r>
        <w:rPr>
          <w:bCs/>
          <w:szCs w:val="24"/>
        </w:rPr>
        <w:t>п</w:t>
      </w:r>
      <w:r w:rsidR="00A23F6A" w:rsidRPr="005815E7">
        <w:rPr>
          <w:bCs/>
          <w:szCs w:val="24"/>
        </w:rPr>
        <w:t xml:space="preserve">редаване на всички необходими данни за подготовка на електронен фиш при установено нарушение от тип </w:t>
      </w:r>
      <w:r>
        <w:rPr>
          <w:bCs/>
          <w:szCs w:val="24"/>
        </w:rPr>
        <w:t>„превишаван</w:t>
      </w:r>
      <w:r w:rsidR="00A23F6A" w:rsidRPr="005815E7">
        <w:rPr>
          <w:bCs/>
          <w:szCs w:val="24"/>
        </w:rPr>
        <w:t>е на скорост“, както и информацията за статуса на СПУКС;</w:t>
      </w:r>
    </w:p>
    <w:p w14:paraId="23A37D21" w14:textId="77777777" w:rsidR="00A23F6A" w:rsidRPr="005815E7" w:rsidRDefault="00206C36" w:rsidP="00E1019D">
      <w:pPr>
        <w:pStyle w:val="ad"/>
        <w:numPr>
          <w:ilvl w:val="0"/>
          <w:numId w:val="37"/>
        </w:numPr>
        <w:ind w:left="0" w:firstLine="284"/>
        <w:rPr>
          <w:bCs/>
          <w:szCs w:val="24"/>
        </w:rPr>
      </w:pPr>
      <w:r>
        <w:rPr>
          <w:bCs/>
          <w:szCs w:val="24"/>
        </w:rPr>
        <w:t>с</w:t>
      </w:r>
      <w:r w:rsidR="00A23F6A" w:rsidRPr="005815E7">
        <w:rPr>
          <w:bCs/>
          <w:szCs w:val="24"/>
        </w:rPr>
        <w:t>ъхраняване, визуализация и мониторинг на постъпващите данни, предаване на данни към АИС,</w:t>
      </w:r>
      <w:r w:rsidR="000951FB">
        <w:rPr>
          <w:bCs/>
          <w:szCs w:val="24"/>
        </w:rPr>
        <w:t xml:space="preserve"> по интерфейс, предоставен от</w:t>
      </w:r>
      <w:r>
        <w:rPr>
          <w:bCs/>
          <w:szCs w:val="24"/>
        </w:rPr>
        <w:t xml:space="preserve"> В</w:t>
      </w:r>
      <w:r w:rsidR="00A23F6A" w:rsidRPr="005815E7">
        <w:rPr>
          <w:bCs/>
          <w:szCs w:val="24"/>
        </w:rPr>
        <w:t>ъ</w:t>
      </w:r>
      <w:r>
        <w:rPr>
          <w:bCs/>
          <w:szCs w:val="24"/>
        </w:rPr>
        <w:t>з</w:t>
      </w:r>
      <w:r w:rsidR="00A23F6A" w:rsidRPr="005815E7">
        <w:rPr>
          <w:bCs/>
          <w:szCs w:val="24"/>
        </w:rPr>
        <w:t>л</w:t>
      </w:r>
      <w:r>
        <w:rPr>
          <w:bCs/>
          <w:szCs w:val="24"/>
        </w:rPr>
        <w:t>о</w:t>
      </w:r>
      <w:r w:rsidR="00A23F6A" w:rsidRPr="005815E7">
        <w:rPr>
          <w:bCs/>
          <w:szCs w:val="24"/>
        </w:rPr>
        <w:t xml:space="preserve">жителя </w:t>
      </w:r>
      <w:r w:rsidR="000951FB">
        <w:rPr>
          <w:bCs/>
          <w:szCs w:val="24"/>
        </w:rPr>
        <w:t>за генериране на електронен фиш.</w:t>
      </w:r>
    </w:p>
    <w:p w14:paraId="5204132F" w14:textId="77777777" w:rsidR="00A23F6A" w:rsidRPr="005815E7" w:rsidRDefault="00300718" w:rsidP="00206C36">
      <w:pPr>
        <w:ind w:firstLine="284"/>
        <w:jc w:val="both"/>
        <w:rPr>
          <w:rFonts w:ascii="Times New Roman" w:hAnsi="Times New Roman"/>
          <w:bCs/>
          <w:sz w:val="24"/>
          <w:szCs w:val="24"/>
        </w:rPr>
      </w:pPr>
      <w:r w:rsidRPr="005815E7">
        <w:rPr>
          <w:rFonts w:ascii="Times New Roman" w:hAnsi="Times New Roman"/>
          <w:bCs/>
          <w:sz w:val="24"/>
          <w:szCs w:val="24"/>
        </w:rPr>
        <w:t>Изпълнителят да извършва за своя сметка необходимите настройки и промени по специализирания софтуер в рамките на гаранционния срок, с цел достигане на пълна функционалност и производителност на системата, като осигури необходимата техническа помощ след предварително съгласуване и спрямо изискванията на Възложителя и при настъпване на изменения в нормативната уредба.</w:t>
      </w:r>
    </w:p>
    <w:p w14:paraId="0160D4C2" w14:textId="77777777" w:rsidR="00300718" w:rsidRPr="005815E7" w:rsidRDefault="00300718" w:rsidP="00206C36">
      <w:pPr>
        <w:ind w:firstLine="284"/>
        <w:jc w:val="both"/>
        <w:rPr>
          <w:rFonts w:ascii="Times New Roman" w:hAnsi="Times New Roman"/>
          <w:bCs/>
          <w:sz w:val="24"/>
          <w:szCs w:val="24"/>
        </w:rPr>
      </w:pPr>
      <w:r w:rsidRPr="005815E7">
        <w:rPr>
          <w:rFonts w:ascii="Times New Roman" w:hAnsi="Times New Roman"/>
          <w:bCs/>
          <w:sz w:val="24"/>
          <w:szCs w:val="24"/>
        </w:rPr>
        <w:t>Изпълнителят се задължава да предостави на Възложителя, всички разработени кодове на софтуерни модули, приложения и техните версии дотолкова, доколкото такива модули, приложения и версии са били разработени за този конкретен проект и за Възложителя.</w:t>
      </w:r>
    </w:p>
    <w:p w14:paraId="7ACED26A" w14:textId="77777777" w:rsidR="00300718" w:rsidRPr="005815E7" w:rsidRDefault="00300718" w:rsidP="00206C36">
      <w:pPr>
        <w:ind w:firstLine="284"/>
        <w:jc w:val="both"/>
        <w:rPr>
          <w:rFonts w:ascii="Times New Roman" w:hAnsi="Times New Roman"/>
          <w:bCs/>
          <w:sz w:val="24"/>
          <w:szCs w:val="24"/>
        </w:rPr>
      </w:pPr>
      <w:r w:rsidRPr="005815E7">
        <w:rPr>
          <w:rFonts w:ascii="Times New Roman" w:hAnsi="Times New Roman"/>
          <w:bCs/>
          <w:sz w:val="24"/>
          <w:szCs w:val="24"/>
        </w:rPr>
        <w:t>Изпълнителят се задължава в процеса на разработ</w:t>
      </w:r>
      <w:r w:rsidR="00206C36">
        <w:rPr>
          <w:rFonts w:ascii="Times New Roman" w:hAnsi="Times New Roman"/>
          <w:bCs/>
          <w:sz w:val="24"/>
          <w:szCs w:val="24"/>
        </w:rPr>
        <w:t>ка да предостави подробна докуме</w:t>
      </w:r>
      <w:r w:rsidRPr="005815E7">
        <w:rPr>
          <w:rFonts w:ascii="Times New Roman" w:hAnsi="Times New Roman"/>
          <w:bCs/>
          <w:sz w:val="24"/>
          <w:szCs w:val="24"/>
        </w:rPr>
        <w:t>нтация, описваща работата на кодовете, софтуерни модули (</w:t>
      </w:r>
      <w:r w:rsidRPr="005815E7">
        <w:rPr>
          <w:rFonts w:ascii="Times New Roman" w:hAnsi="Times New Roman"/>
          <w:bCs/>
          <w:sz w:val="24"/>
          <w:szCs w:val="24"/>
          <w:lang w:val="en-GB"/>
        </w:rPr>
        <w:t>source code</w:t>
      </w:r>
      <w:r w:rsidRPr="005815E7">
        <w:rPr>
          <w:rFonts w:ascii="Times New Roman" w:hAnsi="Times New Roman"/>
          <w:bCs/>
          <w:sz w:val="24"/>
          <w:szCs w:val="24"/>
        </w:rPr>
        <w:t>) и описание на работата им.</w:t>
      </w:r>
    </w:p>
    <w:p w14:paraId="6B6B38B3" w14:textId="77777777" w:rsidR="00300718" w:rsidRPr="005815E7" w:rsidRDefault="00300718" w:rsidP="00206C36">
      <w:pPr>
        <w:ind w:firstLine="284"/>
        <w:jc w:val="both"/>
        <w:rPr>
          <w:rFonts w:ascii="Times New Roman" w:hAnsi="Times New Roman"/>
          <w:bCs/>
          <w:sz w:val="24"/>
          <w:szCs w:val="24"/>
        </w:rPr>
      </w:pPr>
      <w:r w:rsidRPr="005815E7">
        <w:rPr>
          <w:rFonts w:ascii="Times New Roman" w:hAnsi="Times New Roman"/>
          <w:bCs/>
          <w:sz w:val="24"/>
          <w:szCs w:val="24"/>
        </w:rPr>
        <w:t>Изпълнителят се задължава да извърши пълна инсталация, конфигуриране, настройване, тестване и пускане в експлоатация на системата като цяло.</w:t>
      </w:r>
    </w:p>
    <w:p w14:paraId="0B6B0AB7" w14:textId="77777777" w:rsidR="00300718" w:rsidRPr="005815E7" w:rsidRDefault="00300718" w:rsidP="00206C36">
      <w:pPr>
        <w:ind w:firstLine="284"/>
        <w:jc w:val="both"/>
        <w:rPr>
          <w:rFonts w:ascii="Times New Roman" w:hAnsi="Times New Roman"/>
          <w:bCs/>
          <w:sz w:val="24"/>
          <w:szCs w:val="24"/>
        </w:rPr>
      </w:pPr>
      <w:r w:rsidRPr="005815E7">
        <w:rPr>
          <w:rFonts w:ascii="Times New Roman" w:hAnsi="Times New Roman"/>
          <w:bCs/>
          <w:sz w:val="24"/>
          <w:szCs w:val="24"/>
        </w:rPr>
        <w:t>Изпълнителят да извършва за своя сметка настройки и промени по специализирания софтуер в рамките на гаранционния срок, с цел достигане на пълна функционалност и производителност на системата, след предварително съгласуване с Възложителя и/или при настъпване на изменения в нормативната уредба.</w:t>
      </w:r>
    </w:p>
    <w:p w14:paraId="2486C04F" w14:textId="77777777" w:rsidR="00300718" w:rsidRPr="005815E7" w:rsidRDefault="00300718" w:rsidP="00206C36">
      <w:pPr>
        <w:ind w:firstLine="284"/>
        <w:jc w:val="both"/>
        <w:rPr>
          <w:rFonts w:ascii="Times New Roman" w:hAnsi="Times New Roman"/>
          <w:bCs/>
          <w:sz w:val="24"/>
          <w:szCs w:val="24"/>
        </w:rPr>
      </w:pPr>
      <w:r w:rsidRPr="005815E7">
        <w:rPr>
          <w:rFonts w:ascii="Times New Roman" w:hAnsi="Times New Roman"/>
          <w:bCs/>
          <w:sz w:val="24"/>
          <w:szCs w:val="24"/>
        </w:rPr>
        <w:t xml:space="preserve">Всички авторски и сродни права върху съответните компютърни програми, техният </w:t>
      </w:r>
      <w:r w:rsidRPr="005815E7">
        <w:rPr>
          <w:rFonts w:ascii="Times New Roman" w:hAnsi="Times New Roman"/>
          <w:bCs/>
          <w:sz w:val="24"/>
          <w:szCs w:val="24"/>
        </w:rPr>
        <w:lastRenderedPageBreak/>
        <w:t>изходен програмен код, дизайнът на интерфейсите и базите данни, чиято разработка е предмет на поръ</w:t>
      </w:r>
      <w:r w:rsidR="00206C36">
        <w:rPr>
          <w:rFonts w:ascii="Times New Roman" w:hAnsi="Times New Roman"/>
          <w:bCs/>
          <w:sz w:val="24"/>
          <w:szCs w:val="24"/>
        </w:rPr>
        <w:t>чката, трябва да възникнат за В</w:t>
      </w:r>
      <w:r w:rsidRPr="005815E7">
        <w:rPr>
          <w:rFonts w:ascii="Times New Roman" w:hAnsi="Times New Roman"/>
          <w:bCs/>
          <w:sz w:val="24"/>
          <w:szCs w:val="24"/>
        </w:rPr>
        <w:t>ъ</w:t>
      </w:r>
      <w:r w:rsidR="00206C36">
        <w:rPr>
          <w:rFonts w:ascii="Times New Roman" w:hAnsi="Times New Roman"/>
          <w:bCs/>
          <w:sz w:val="24"/>
          <w:szCs w:val="24"/>
        </w:rPr>
        <w:t>з</w:t>
      </w:r>
      <w:r w:rsidRPr="005815E7">
        <w:rPr>
          <w:rFonts w:ascii="Times New Roman" w:hAnsi="Times New Roman"/>
          <w:bCs/>
          <w:sz w:val="24"/>
          <w:szCs w:val="24"/>
        </w:rPr>
        <w:t>ложителя в пълен обем, без ограничения в използването, изменението и разпространението им.</w:t>
      </w:r>
    </w:p>
    <w:p w14:paraId="608C6885" w14:textId="77777777" w:rsidR="00300718" w:rsidRPr="005815E7" w:rsidRDefault="00300718" w:rsidP="00571EB1">
      <w:pPr>
        <w:ind w:firstLine="284"/>
        <w:jc w:val="both"/>
        <w:rPr>
          <w:rFonts w:ascii="Times New Roman" w:hAnsi="Times New Roman"/>
          <w:bCs/>
          <w:sz w:val="24"/>
          <w:szCs w:val="24"/>
        </w:rPr>
      </w:pPr>
      <w:r w:rsidRPr="005815E7">
        <w:rPr>
          <w:rFonts w:ascii="Times New Roman" w:hAnsi="Times New Roman"/>
          <w:bCs/>
          <w:sz w:val="24"/>
          <w:szCs w:val="24"/>
        </w:rPr>
        <w:t>Изпълнителят следва да спазва изискванията за оперативна съвместимост и информационна сигурност</w:t>
      </w:r>
      <w:r w:rsidR="00571EB1">
        <w:rPr>
          <w:rFonts w:ascii="Times New Roman" w:hAnsi="Times New Roman"/>
          <w:bCs/>
          <w:sz w:val="24"/>
          <w:szCs w:val="24"/>
        </w:rPr>
        <w:t>, предоставени от Възложителя</w:t>
      </w:r>
      <w:r w:rsidRPr="005815E7">
        <w:rPr>
          <w:rFonts w:ascii="Times New Roman" w:hAnsi="Times New Roman"/>
          <w:bCs/>
          <w:sz w:val="24"/>
          <w:szCs w:val="24"/>
        </w:rPr>
        <w:t>.</w:t>
      </w:r>
    </w:p>
    <w:p w14:paraId="05929DA5" w14:textId="77777777" w:rsidR="00300718" w:rsidRPr="005815E7" w:rsidRDefault="00300718" w:rsidP="00571EB1">
      <w:pPr>
        <w:ind w:firstLine="284"/>
        <w:jc w:val="both"/>
        <w:rPr>
          <w:rFonts w:ascii="Times New Roman" w:hAnsi="Times New Roman"/>
          <w:bCs/>
          <w:sz w:val="24"/>
          <w:szCs w:val="24"/>
        </w:rPr>
      </w:pPr>
      <w:r w:rsidRPr="005815E7">
        <w:rPr>
          <w:rFonts w:ascii="Times New Roman" w:hAnsi="Times New Roman"/>
          <w:bCs/>
          <w:sz w:val="24"/>
          <w:szCs w:val="24"/>
        </w:rPr>
        <w:t>Изпълнителят се задължава да докаже документално на Възложителя, че изискванията на еквивалентните стандарти или другите удостоверителни документи съвпадат с изискванията на основния стандарт, заложен от Възложителя. Обхватът на представените от Изпълнителя други доказателства трябва за отговаря напълно на предмета на поръчката.</w:t>
      </w:r>
    </w:p>
    <w:p w14:paraId="64B688EC" w14:textId="77777777" w:rsidR="00A23F6A" w:rsidRDefault="00A23F6A" w:rsidP="00A23F6A">
      <w:pPr>
        <w:pStyle w:val="ad"/>
        <w:ind w:left="0" w:firstLine="284"/>
        <w:rPr>
          <w:b/>
          <w:bCs/>
          <w:szCs w:val="24"/>
        </w:rPr>
      </w:pPr>
    </w:p>
    <w:p w14:paraId="49AFB899" w14:textId="77777777" w:rsidR="00A23F6A" w:rsidRPr="00300718" w:rsidRDefault="00300718" w:rsidP="00E1019D">
      <w:pPr>
        <w:pStyle w:val="ad"/>
        <w:numPr>
          <w:ilvl w:val="0"/>
          <w:numId w:val="36"/>
        </w:numPr>
        <w:rPr>
          <w:b/>
          <w:bCs/>
          <w:szCs w:val="24"/>
        </w:rPr>
      </w:pPr>
      <w:r>
        <w:rPr>
          <w:b/>
          <w:bCs/>
          <w:szCs w:val="24"/>
        </w:rPr>
        <w:t xml:space="preserve">Минимални изисквания </w:t>
      </w:r>
      <w:r w:rsidR="005815E7">
        <w:rPr>
          <w:b/>
          <w:bCs/>
          <w:szCs w:val="24"/>
        </w:rPr>
        <w:t>към оборудването</w:t>
      </w:r>
    </w:p>
    <w:p w14:paraId="7549B0E0" w14:textId="77777777" w:rsidR="00571EB1" w:rsidRDefault="00930371" w:rsidP="00A23F6A">
      <w:pPr>
        <w:pStyle w:val="ad"/>
        <w:ind w:left="0" w:firstLine="284"/>
        <w:rPr>
          <w:bCs/>
          <w:szCs w:val="24"/>
        </w:rPr>
      </w:pPr>
      <w:r w:rsidRPr="005815E7">
        <w:rPr>
          <w:bCs/>
          <w:szCs w:val="24"/>
        </w:rPr>
        <w:t xml:space="preserve">Стационарно-преносимите уреди за контрол на скоростта </w:t>
      </w:r>
      <w:r w:rsidRPr="005815E7">
        <w:rPr>
          <w:szCs w:val="24"/>
        </w:rPr>
        <w:t xml:space="preserve">(СПУКС) </w:t>
      </w:r>
      <w:r w:rsidRPr="005815E7">
        <w:rPr>
          <w:bCs/>
          <w:szCs w:val="24"/>
        </w:rPr>
        <w:t>трябва да се транспортират с автомобил и да се разполагат временно на подходящи точки за контрол на скоростта от обучени за целта служители. След настройка, съгласно изискванията на производителя от страна на служител</w:t>
      </w:r>
      <w:r w:rsidR="00571EB1">
        <w:rPr>
          <w:bCs/>
          <w:szCs w:val="24"/>
        </w:rPr>
        <w:t>,</w:t>
      </w:r>
      <w:r w:rsidRPr="005815E7">
        <w:rPr>
          <w:bCs/>
          <w:szCs w:val="24"/>
        </w:rPr>
        <w:t xml:space="preserve"> СПУКС автономно да заснемат нарушения от тип превишаване на скорост, без намеса на служител и да записват в паметта си в защитен вид съвкупността от данни, документиращи нарушенията. </w:t>
      </w:r>
    </w:p>
    <w:p w14:paraId="271385C6" w14:textId="77777777" w:rsidR="00A97FDB" w:rsidRPr="005815E7" w:rsidRDefault="00930371" w:rsidP="00A23F6A">
      <w:pPr>
        <w:pStyle w:val="ad"/>
        <w:ind w:left="0" w:firstLine="284"/>
        <w:rPr>
          <w:bCs/>
          <w:szCs w:val="24"/>
        </w:rPr>
      </w:pPr>
      <w:r w:rsidRPr="005815E7">
        <w:rPr>
          <w:bCs/>
          <w:szCs w:val="24"/>
        </w:rPr>
        <w:t>За изпълнение на поставените задачи СПУКС трябва да отговарят на следните минимални технически и функционални изисквания:</w:t>
      </w:r>
    </w:p>
    <w:p w14:paraId="32FFD545" w14:textId="77777777" w:rsidR="00FD7D80" w:rsidRPr="00FD7D80" w:rsidRDefault="00FD7D80" w:rsidP="00FD7D80">
      <w:pPr>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229"/>
        <w:gridCol w:w="1803"/>
        <w:gridCol w:w="1381"/>
      </w:tblGrid>
      <w:tr w:rsidR="00FD7D80" w:rsidRPr="002E6939" w14:paraId="335F1165" w14:textId="77777777" w:rsidTr="00CF7813">
        <w:trPr>
          <w:trHeight w:val="600"/>
          <w:tblHeader/>
        </w:trPr>
        <w:tc>
          <w:tcPr>
            <w:tcW w:w="4261" w:type="pct"/>
            <w:gridSpan w:val="3"/>
            <w:shd w:val="clear" w:color="000000" w:fill="A6A6A6"/>
            <w:vAlign w:val="center"/>
          </w:tcPr>
          <w:p w14:paraId="1BA597D4" w14:textId="77777777" w:rsidR="00FD7D80" w:rsidRPr="002E6939" w:rsidRDefault="00A97FDB" w:rsidP="00ED0D37">
            <w:pPr>
              <w:pStyle w:val="ad"/>
              <w:numPr>
                <w:ilvl w:val="1"/>
                <w:numId w:val="11"/>
              </w:numPr>
              <w:rPr>
                <w:rFonts w:eastAsia="Times New Roman"/>
                <w:b/>
                <w:sz w:val="20"/>
                <w:lang w:val="en-US"/>
              </w:rPr>
            </w:pPr>
            <w:r>
              <w:rPr>
                <w:rFonts w:eastAsia="Times New Roman"/>
                <w:b/>
                <w:sz w:val="20"/>
              </w:rPr>
              <w:t>С</w:t>
            </w:r>
            <w:r w:rsidRPr="00A97FDB">
              <w:rPr>
                <w:rFonts w:eastAsia="Times New Roman"/>
                <w:b/>
                <w:sz w:val="20"/>
              </w:rPr>
              <w:t>тационарно-преносими уреди за контрол на скорост (СПУКС)</w:t>
            </w:r>
          </w:p>
        </w:tc>
        <w:tc>
          <w:tcPr>
            <w:tcW w:w="739" w:type="pct"/>
            <w:shd w:val="clear" w:color="000000" w:fill="A6A6A6"/>
            <w:vAlign w:val="center"/>
          </w:tcPr>
          <w:p w14:paraId="3ABE58BD" w14:textId="77777777" w:rsidR="00FD7D80" w:rsidRPr="002E6939" w:rsidRDefault="00A97FDB" w:rsidP="00CF7813">
            <w:pPr>
              <w:rPr>
                <w:rFonts w:ascii="Times New Roman" w:eastAsia="Times New Roman" w:hAnsi="Times New Roman"/>
                <w:b/>
                <w:i/>
                <w:color w:val="000000"/>
                <w:u w:val="single"/>
              </w:rPr>
            </w:pPr>
            <w:r>
              <w:rPr>
                <w:rFonts w:ascii="Times New Roman" w:eastAsia="Times New Roman" w:hAnsi="Times New Roman"/>
                <w:b/>
                <w:i/>
                <w:color w:val="000000"/>
                <w:u w:val="single"/>
              </w:rPr>
              <w:t>2</w:t>
            </w:r>
            <w:r w:rsidR="00FD7D80" w:rsidRPr="002E6939">
              <w:rPr>
                <w:rFonts w:ascii="Times New Roman" w:eastAsia="Times New Roman" w:hAnsi="Times New Roman"/>
                <w:b/>
                <w:i/>
                <w:color w:val="000000"/>
                <w:u w:val="single"/>
              </w:rPr>
              <w:t xml:space="preserve"> броя</w:t>
            </w:r>
          </w:p>
        </w:tc>
      </w:tr>
      <w:tr w:rsidR="00FD7D80" w:rsidRPr="002E6939" w14:paraId="7C621A5C" w14:textId="77777777" w:rsidTr="00CF7813">
        <w:trPr>
          <w:trHeight w:val="600"/>
          <w:tblHeader/>
        </w:trPr>
        <w:tc>
          <w:tcPr>
            <w:tcW w:w="498" w:type="pct"/>
            <w:shd w:val="clear" w:color="000000" w:fill="A6A6A6"/>
            <w:vAlign w:val="center"/>
            <w:hideMark/>
          </w:tcPr>
          <w:p w14:paraId="612B1526" w14:textId="77777777" w:rsidR="00FD7D80" w:rsidRPr="002E6939" w:rsidRDefault="00FD7D80" w:rsidP="00ED0D37">
            <w:pPr>
              <w:jc w:val="both"/>
              <w:rPr>
                <w:rFonts w:ascii="Times New Roman" w:eastAsia="Times New Roman" w:hAnsi="Times New Roman"/>
                <w:b/>
                <w:color w:val="000000"/>
              </w:rPr>
            </w:pPr>
            <w:r w:rsidRPr="002E6939">
              <w:rPr>
                <w:rFonts w:ascii="Times New Roman" w:eastAsia="Times New Roman" w:hAnsi="Times New Roman"/>
                <w:b/>
                <w:color w:val="000000"/>
              </w:rPr>
              <w:t>Точка №</w:t>
            </w:r>
          </w:p>
        </w:tc>
        <w:tc>
          <w:tcPr>
            <w:tcW w:w="2798" w:type="pct"/>
            <w:shd w:val="clear" w:color="000000" w:fill="A6A6A6"/>
            <w:vAlign w:val="center"/>
            <w:hideMark/>
          </w:tcPr>
          <w:p w14:paraId="4CD73B41" w14:textId="77777777" w:rsidR="00FD7D80" w:rsidRPr="002E6939" w:rsidRDefault="00FD7D80" w:rsidP="00ED0D37">
            <w:pPr>
              <w:jc w:val="both"/>
              <w:rPr>
                <w:rFonts w:ascii="Times New Roman" w:eastAsia="Times New Roman" w:hAnsi="Times New Roman"/>
                <w:b/>
                <w:color w:val="000000"/>
              </w:rPr>
            </w:pPr>
            <w:r w:rsidRPr="002E6939">
              <w:rPr>
                <w:rFonts w:ascii="Times New Roman" w:eastAsia="Times New Roman" w:hAnsi="Times New Roman"/>
                <w:b/>
                <w:color w:val="000000"/>
              </w:rPr>
              <w:t>Минимални технически изисквания</w:t>
            </w:r>
          </w:p>
        </w:tc>
        <w:tc>
          <w:tcPr>
            <w:tcW w:w="965" w:type="pct"/>
            <w:shd w:val="clear" w:color="000000" w:fill="A6A6A6"/>
            <w:vAlign w:val="center"/>
            <w:hideMark/>
          </w:tcPr>
          <w:p w14:paraId="78090E64" w14:textId="77777777" w:rsidR="00FD7D80" w:rsidRPr="002E6939" w:rsidRDefault="00FD7D80" w:rsidP="00ED0D37">
            <w:pPr>
              <w:jc w:val="both"/>
              <w:rPr>
                <w:rFonts w:ascii="Times New Roman" w:eastAsia="Times New Roman" w:hAnsi="Times New Roman"/>
                <w:b/>
                <w:color w:val="000000"/>
              </w:rPr>
            </w:pPr>
            <w:r w:rsidRPr="002E6939">
              <w:rPr>
                <w:rFonts w:ascii="Times New Roman" w:eastAsia="Times New Roman" w:hAnsi="Times New Roman"/>
                <w:b/>
                <w:color w:val="000000"/>
              </w:rPr>
              <w:t>Предлагана спецификация</w:t>
            </w:r>
          </w:p>
        </w:tc>
        <w:tc>
          <w:tcPr>
            <w:tcW w:w="739" w:type="pct"/>
            <w:shd w:val="clear" w:color="000000" w:fill="A6A6A6"/>
            <w:vAlign w:val="center"/>
            <w:hideMark/>
          </w:tcPr>
          <w:p w14:paraId="0E7A141B" w14:textId="77777777" w:rsidR="00FD7D80" w:rsidRPr="002E6939" w:rsidRDefault="00FD7D80" w:rsidP="00CF7813">
            <w:pPr>
              <w:rPr>
                <w:rFonts w:ascii="Times New Roman" w:eastAsia="Times New Roman" w:hAnsi="Times New Roman"/>
                <w:b/>
                <w:color w:val="000000"/>
              </w:rPr>
            </w:pPr>
            <w:r w:rsidRPr="002E6939">
              <w:rPr>
                <w:rFonts w:ascii="Times New Roman" w:eastAsia="Times New Roman" w:hAnsi="Times New Roman"/>
                <w:b/>
                <w:color w:val="000000"/>
              </w:rPr>
              <w:t>Бележки на комисията за оценяване</w:t>
            </w:r>
          </w:p>
        </w:tc>
      </w:tr>
      <w:tr w:rsidR="00FD7D80" w:rsidRPr="002E6939" w14:paraId="64C1BB40" w14:textId="77777777" w:rsidTr="00CF7813">
        <w:trPr>
          <w:trHeight w:val="300"/>
        </w:trPr>
        <w:tc>
          <w:tcPr>
            <w:tcW w:w="498" w:type="pct"/>
            <w:shd w:val="clear" w:color="auto" w:fill="auto"/>
            <w:vAlign w:val="center"/>
          </w:tcPr>
          <w:p w14:paraId="5A9A315C"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68646CAA" w14:textId="77777777" w:rsidR="00FD7D80" w:rsidRPr="002E6939" w:rsidRDefault="002E6939" w:rsidP="00ED0D37">
            <w:pPr>
              <w:jc w:val="both"/>
              <w:rPr>
                <w:rFonts w:ascii="Times New Roman" w:eastAsia="SimSun" w:hAnsi="Times New Roman"/>
              </w:rPr>
            </w:pPr>
            <w:r w:rsidRPr="002E6939">
              <w:rPr>
                <w:rFonts w:ascii="Times New Roman" w:eastAsia="SimSun" w:hAnsi="Times New Roman"/>
              </w:rPr>
              <w:t>Производител/</w:t>
            </w:r>
            <w:r w:rsidR="00FD7D80" w:rsidRPr="002E6939">
              <w:rPr>
                <w:rFonts w:ascii="Times New Roman" w:eastAsia="SimSun" w:hAnsi="Times New Roman"/>
              </w:rPr>
              <w:t>марка</w:t>
            </w:r>
          </w:p>
        </w:tc>
        <w:tc>
          <w:tcPr>
            <w:tcW w:w="965" w:type="pct"/>
            <w:shd w:val="clear" w:color="auto" w:fill="auto"/>
            <w:noWrap/>
            <w:vAlign w:val="center"/>
            <w:hideMark/>
          </w:tcPr>
          <w:p w14:paraId="6FA99237"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t> </w:t>
            </w:r>
          </w:p>
        </w:tc>
        <w:tc>
          <w:tcPr>
            <w:tcW w:w="739" w:type="pct"/>
            <w:shd w:val="clear" w:color="auto" w:fill="auto"/>
            <w:noWrap/>
            <w:vAlign w:val="center"/>
            <w:hideMark/>
          </w:tcPr>
          <w:p w14:paraId="575B4DBA"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FD7D80" w:rsidRPr="002E6939" w14:paraId="1D7D5CEF" w14:textId="77777777" w:rsidTr="00CF7813">
        <w:trPr>
          <w:trHeight w:val="300"/>
        </w:trPr>
        <w:tc>
          <w:tcPr>
            <w:tcW w:w="498" w:type="pct"/>
            <w:shd w:val="clear" w:color="auto" w:fill="auto"/>
            <w:vAlign w:val="center"/>
          </w:tcPr>
          <w:p w14:paraId="7739688E"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706CF569" w14:textId="77777777" w:rsidR="00FD7D80" w:rsidRPr="002E6939" w:rsidRDefault="00FD7D80" w:rsidP="00ED0D37">
            <w:pPr>
              <w:jc w:val="both"/>
              <w:rPr>
                <w:rFonts w:ascii="Times New Roman" w:eastAsia="SimSun" w:hAnsi="Times New Roman"/>
              </w:rPr>
            </w:pPr>
            <w:r w:rsidRPr="002E6939">
              <w:rPr>
                <w:rFonts w:ascii="Times New Roman" w:eastAsia="SimSun" w:hAnsi="Times New Roman"/>
              </w:rPr>
              <w:t>Серия и модел</w:t>
            </w:r>
          </w:p>
        </w:tc>
        <w:tc>
          <w:tcPr>
            <w:tcW w:w="965" w:type="pct"/>
            <w:shd w:val="clear" w:color="auto" w:fill="auto"/>
            <w:noWrap/>
            <w:vAlign w:val="center"/>
            <w:hideMark/>
          </w:tcPr>
          <w:p w14:paraId="1F0FB7A8"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t> </w:t>
            </w:r>
          </w:p>
        </w:tc>
        <w:tc>
          <w:tcPr>
            <w:tcW w:w="739" w:type="pct"/>
            <w:shd w:val="clear" w:color="auto" w:fill="auto"/>
            <w:noWrap/>
            <w:vAlign w:val="center"/>
            <w:hideMark/>
          </w:tcPr>
          <w:p w14:paraId="39055AE9"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FD7D80" w:rsidRPr="002E6939" w14:paraId="69207CAD" w14:textId="77777777" w:rsidTr="00CF7813">
        <w:trPr>
          <w:trHeight w:val="300"/>
        </w:trPr>
        <w:tc>
          <w:tcPr>
            <w:tcW w:w="498" w:type="pct"/>
            <w:shd w:val="clear" w:color="auto" w:fill="auto"/>
            <w:vAlign w:val="center"/>
          </w:tcPr>
          <w:p w14:paraId="6D6310D1"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0C891385" w14:textId="77777777" w:rsidR="00FD7D80" w:rsidRDefault="00930371" w:rsidP="00ED0D37">
            <w:pPr>
              <w:jc w:val="both"/>
              <w:rPr>
                <w:rFonts w:ascii="Times New Roman" w:eastAsia="SimSun" w:hAnsi="Times New Roman"/>
              </w:rPr>
            </w:pPr>
            <w:r>
              <w:rPr>
                <w:rFonts w:ascii="Times New Roman" w:eastAsia="SimSun" w:hAnsi="Times New Roman"/>
              </w:rPr>
              <w:t>СПУКС трябва да разполагат с валиден сертификат за одобрен тип средство за измерване от Бъ</w:t>
            </w:r>
            <w:r w:rsidR="00571EB1">
              <w:rPr>
                <w:rFonts w:ascii="Times New Roman" w:eastAsia="SimSun" w:hAnsi="Times New Roman"/>
              </w:rPr>
              <w:t>лгарския институт по метрология</w:t>
            </w:r>
            <w:r>
              <w:rPr>
                <w:rFonts w:ascii="Times New Roman" w:eastAsia="SimSun" w:hAnsi="Times New Roman"/>
              </w:rPr>
              <w:t xml:space="preserve"> към датата на сключване на договор.</w:t>
            </w:r>
          </w:p>
          <w:p w14:paraId="01BE96E2" w14:textId="77777777" w:rsidR="00930371" w:rsidRPr="002E6939" w:rsidRDefault="00930371" w:rsidP="00ED0D37">
            <w:pPr>
              <w:jc w:val="both"/>
              <w:rPr>
                <w:rFonts w:ascii="Times New Roman" w:eastAsia="SimSun" w:hAnsi="Times New Roman"/>
              </w:rPr>
            </w:pPr>
            <w:r>
              <w:rPr>
                <w:rFonts w:ascii="Times New Roman" w:eastAsia="SimSun" w:hAnsi="Times New Roman"/>
              </w:rPr>
              <w:t>За тези устройства следва да бъде извършена първоначална метрологична проверка в срок до 90 дни от сключването на договора. Първоначалната и последващите ежегодни метрологични проверки за гаранционния срок са за сметка на ИЗПЪЛНИТЕЛЯ.</w:t>
            </w:r>
          </w:p>
        </w:tc>
        <w:tc>
          <w:tcPr>
            <w:tcW w:w="965" w:type="pct"/>
            <w:shd w:val="clear" w:color="auto" w:fill="auto"/>
            <w:noWrap/>
            <w:vAlign w:val="center"/>
            <w:hideMark/>
          </w:tcPr>
          <w:p w14:paraId="07AF0D1C"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t> </w:t>
            </w:r>
          </w:p>
        </w:tc>
        <w:tc>
          <w:tcPr>
            <w:tcW w:w="739" w:type="pct"/>
            <w:shd w:val="clear" w:color="auto" w:fill="auto"/>
            <w:noWrap/>
            <w:vAlign w:val="center"/>
            <w:hideMark/>
          </w:tcPr>
          <w:p w14:paraId="619696B5"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FD7D80" w:rsidRPr="002E6939" w14:paraId="7A1C4FA1" w14:textId="77777777" w:rsidTr="00CF7813">
        <w:trPr>
          <w:trHeight w:val="300"/>
        </w:trPr>
        <w:tc>
          <w:tcPr>
            <w:tcW w:w="498" w:type="pct"/>
            <w:shd w:val="clear" w:color="auto" w:fill="auto"/>
            <w:vAlign w:val="center"/>
          </w:tcPr>
          <w:p w14:paraId="1E5BEF16"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47EFEA98" w14:textId="77777777" w:rsidR="00FD7D80" w:rsidRDefault="00930371" w:rsidP="00ED0D37">
            <w:pPr>
              <w:jc w:val="both"/>
              <w:rPr>
                <w:rFonts w:ascii="Times New Roman" w:hAnsi="Times New Roman"/>
              </w:rPr>
            </w:pPr>
            <w:r>
              <w:rPr>
                <w:rFonts w:ascii="Times New Roman" w:hAnsi="Times New Roman"/>
              </w:rPr>
              <w:t xml:space="preserve">СПУКС да извършва валидно измерване на скорост, заснемане и разпознаване на ДКН на не по-малко от 95 % от всички нарушения на скоростните режими </w:t>
            </w:r>
            <w:r w:rsidR="00571EB1">
              <w:rPr>
                <w:rFonts w:ascii="Times New Roman" w:hAnsi="Times New Roman"/>
              </w:rPr>
              <w:t xml:space="preserve">от </w:t>
            </w:r>
            <w:r>
              <w:rPr>
                <w:rFonts w:ascii="Times New Roman" w:hAnsi="Times New Roman"/>
              </w:rPr>
              <w:t>МПС, при променящи се светлинни условия във всяко време на денонощието, неповлияни от атмосферните условия, при не по-малко от 250 км/ч максимална скорост на движение.</w:t>
            </w:r>
          </w:p>
          <w:p w14:paraId="5A07AD9F" w14:textId="77777777" w:rsidR="00930371" w:rsidRPr="002E6939" w:rsidRDefault="00930371" w:rsidP="00ED0D37">
            <w:pPr>
              <w:jc w:val="both"/>
              <w:rPr>
                <w:rFonts w:ascii="Times New Roman" w:eastAsia="SimSun" w:hAnsi="Times New Roman"/>
              </w:rPr>
            </w:pPr>
            <w:r>
              <w:rPr>
                <w:rFonts w:ascii="Times New Roman" w:hAnsi="Times New Roman"/>
              </w:rPr>
              <w:t>СПУКС да съхранява данните на всички преминали МПС, включително и тези без установени нарушения, които да включват регистрационен номер, дата, час, място и посока на движение.</w:t>
            </w:r>
          </w:p>
        </w:tc>
        <w:tc>
          <w:tcPr>
            <w:tcW w:w="965" w:type="pct"/>
            <w:shd w:val="clear" w:color="auto" w:fill="auto"/>
            <w:noWrap/>
            <w:vAlign w:val="center"/>
            <w:hideMark/>
          </w:tcPr>
          <w:p w14:paraId="739C95E2"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t> </w:t>
            </w:r>
          </w:p>
        </w:tc>
        <w:tc>
          <w:tcPr>
            <w:tcW w:w="739" w:type="pct"/>
            <w:shd w:val="clear" w:color="auto" w:fill="auto"/>
            <w:noWrap/>
            <w:vAlign w:val="center"/>
            <w:hideMark/>
          </w:tcPr>
          <w:p w14:paraId="592EF93C"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FD7D80" w:rsidRPr="002E6939" w14:paraId="51A84E84" w14:textId="77777777" w:rsidTr="00CF7813">
        <w:trPr>
          <w:trHeight w:val="300"/>
        </w:trPr>
        <w:tc>
          <w:tcPr>
            <w:tcW w:w="498" w:type="pct"/>
            <w:shd w:val="clear" w:color="auto" w:fill="auto"/>
            <w:vAlign w:val="center"/>
          </w:tcPr>
          <w:p w14:paraId="2B27D5B7"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323E9BA2" w14:textId="77777777" w:rsidR="00081208" w:rsidRDefault="00930371" w:rsidP="00ED0D37">
            <w:pPr>
              <w:jc w:val="both"/>
              <w:rPr>
                <w:rFonts w:ascii="Times New Roman" w:hAnsi="Times New Roman"/>
              </w:rPr>
            </w:pPr>
            <w:r>
              <w:rPr>
                <w:rFonts w:ascii="Times New Roman" w:hAnsi="Times New Roman"/>
              </w:rPr>
              <w:t>СПУКС да осъществява измерване на скорост, валидно заснемане и разпознаване на ДКН на всички МПС едновременно движещи се в една посока, като това следва да се отнася за не по-малко от 3</w:t>
            </w:r>
            <w:r w:rsidR="00571EB1">
              <w:rPr>
                <w:rFonts w:ascii="Times New Roman" w:hAnsi="Times New Roman"/>
              </w:rPr>
              <w:t xml:space="preserve"> (три)</w:t>
            </w:r>
            <w:r>
              <w:rPr>
                <w:rFonts w:ascii="Times New Roman" w:hAnsi="Times New Roman"/>
              </w:rPr>
              <w:t xml:space="preserve"> пътни ленти в посока на движение.</w:t>
            </w:r>
          </w:p>
          <w:p w14:paraId="26E55AA3" w14:textId="77777777" w:rsidR="00930371" w:rsidRDefault="00930371" w:rsidP="00ED0D37">
            <w:pPr>
              <w:jc w:val="both"/>
              <w:rPr>
                <w:rFonts w:ascii="Times New Roman" w:hAnsi="Times New Roman"/>
              </w:rPr>
            </w:pPr>
            <w:r>
              <w:rPr>
                <w:rFonts w:ascii="Times New Roman" w:hAnsi="Times New Roman"/>
              </w:rPr>
              <w:t xml:space="preserve">СПУКС да осъществява измерване на скорост, валидно заснемане и разпознаване на регистрационни номера, едновременно на всички </w:t>
            </w:r>
            <w:r w:rsidR="0017026B">
              <w:rPr>
                <w:rFonts w:ascii="Times New Roman" w:hAnsi="Times New Roman"/>
              </w:rPr>
              <w:t xml:space="preserve">МПС от приближаващ се и отдалечаващ се трафик, като това следва да се отнася за </w:t>
            </w:r>
            <w:r w:rsidR="0017026B">
              <w:rPr>
                <w:rFonts w:ascii="Times New Roman" w:hAnsi="Times New Roman"/>
              </w:rPr>
              <w:lastRenderedPageBreak/>
              <w:t xml:space="preserve">пътища с 3 </w:t>
            </w:r>
            <w:r w:rsidR="00571EB1">
              <w:rPr>
                <w:rFonts w:ascii="Times New Roman" w:hAnsi="Times New Roman"/>
              </w:rPr>
              <w:t xml:space="preserve">(три) </w:t>
            </w:r>
            <w:r w:rsidR="0017026B">
              <w:rPr>
                <w:rFonts w:ascii="Times New Roman" w:hAnsi="Times New Roman"/>
              </w:rPr>
              <w:t>пътни ленти без физическа преграда между лентите.</w:t>
            </w:r>
          </w:p>
          <w:p w14:paraId="47D2EF50" w14:textId="77777777" w:rsidR="0017026B" w:rsidRPr="002E6939" w:rsidRDefault="0017026B" w:rsidP="00ED0D37">
            <w:pPr>
              <w:jc w:val="both"/>
              <w:rPr>
                <w:rFonts w:ascii="Times New Roman" w:eastAsia="SimSun" w:hAnsi="Times New Roman"/>
              </w:rPr>
            </w:pPr>
            <w:r>
              <w:rPr>
                <w:rFonts w:ascii="Times New Roman" w:hAnsi="Times New Roman"/>
              </w:rPr>
              <w:t>СПУКС да има възможност да разпознава регистрационен номер на ППС по части от него, да разпознава номера със знаци на повече от един ред, като базата данни за регистрационни номера да включва минимум характерните за държави-членки на Е</w:t>
            </w:r>
            <w:r w:rsidR="00571EB1">
              <w:rPr>
                <w:rFonts w:ascii="Times New Roman" w:hAnsi="Times New Roman"/>
              </w:rPr>
              <w:t>вропейския съюз</w:t>
            </w:r>
            <w:r>
              <w:rPr>
                <w:rFonts w:ascii="Times New Roman" w:hAnsi="Times New Roman"/>
              </w:rPr>
              <w:t xml:space="preserve"> регистрационни номера, съседни на Република България държави и техните особености.</w:t>
            </w:r>
          </w:p>
        </w:tc>
        <w:tc>
          <w:tcPr>
            <w:tcW w:w="965" w:type="pct"/>
            <w:shd w:val="clear" w:color="auto" w:fill="auto"/>
            <w:noWrap/>
            <w:vAlign w:val="center"/>
            <w:hideMark/>
          </w:tcPr>
          <w:p w14:paraId="0233B093"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lastRenderedPageBreak/>
              <w:t> </w:t>
            </w:r>
          </w:p>
        </w:tc>
        <w:tc>
          <w:tcPr>
            <w:tcW w:w="739" w:type="pct"/>
            <w:shd w:val="clear" w:color="auto" w:fill="auto"/>
            <w:noWrap/>
            <w:vAlign w:val="center"/>
            <w:hideMark/>
          </w:tcPr>
          <w:p w14:paraId="1409A915"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FD7D80" w:rsidRPr="002E6939" w14:paraId="7770CACA" w14:textId="77777777" w:rsidTr="00CF7813">
        <w:trPr>
          <w:trHeight w:val="300"/>
        </w:trPr>
        <w:tc>
          <w:tcPr>
            <w:tcW w:w="498" w:type="pct"/>
            <w:shd w:val="clear" w:color="auto" w:fill="auto"/>
            <w:vAlign w:val="center"/>
          </w:tcPr>
          <w:p w14:paraId="40D8FE29"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5F9B4D6C" w14:textId="77777777" w:rsidR="00FD7D80" w:rsidRPr="0017026B" w:rsidRDefault="0017026B" w:rsidP="00ED0D37">
            <w:pPr>
              <w:jc w:val="both"/>
              <w:rPr>
                <w:rFonts w:ascii="Times New Roman" w:eastAsia="SimSun" w:hAnsi="Times New Roman"/>
              </w:rPr>
            </w:pPr>
            <w:r>
              <w:rPr>
                <w:rFonts w:ascii="Times New Roman" w:hAnsi="Times New Roman"/>
              </w:rPr>
              <w:t>Да извършва експорт на файловете със заснетите нарушения през 3</w:t>
            </w:r>
            <w:r>
              <w:rPr>
                <w:rFonts w:ascii="Times New Roman" w:hAnsi="Times New Roman"/>
                <w:lang w:val="en-US"/>
              </w:rPr>
              <w:t>G/4G</w:t>
            </w:r>
            <w:r>
              <w:rPr>
                <w:rFonts w:ascii="Times New Roman" w:hAnsi="Times New Roman"/>
              </w:rPr>
              <w:t xml:space="preserve"> модул по защитен комуникационен канал, като при невъзможност за изпращане по 3</w:t>
            </w:r>
            <w:r>
              <w:rPr>
                <w:rFonts w:ascii="Times New Roman" w:hAnsi="Times New Roman"/>
                <w:lang w:val="en-US"/>
              </w:rPr>
              <w:t>G/4G</w:t>
            </w:r>
            <w:r>
              <w:rPr>
                <w:rFonts w:ascii="Times New Roman" w:hAnsi="Times New Roman"/>
              </w:rPr>
              <w:t xml:space="preserve"> модул, информацията да се изтегля чрез </w:t>
            </w:r>
            <w:r>
              <w:rPr>
                <w:rFonts w:ascii="Times New Roman" w:hAnsi="Times New Roman"/>
                <w:lang w:val="en-US"/>
              </w:rPr>
              <w:t xml:space="preserve">USB </w:t>
            </w:r>
            <w:r>
              <w:rPr>
                <w:rFonts w:ascii="Times New Roman" w:hAnsi="Times New Roman"/>
              </w:rPr>
              <w:t xml:space="preserve">порт, </w:t>
            </w:r>
            <w:r>
              <w:rPr>
                <w:rFonts w:ascii="Times New Roman" w:hAnsi="Times New Roman"/>
                <w:lang w:val="en-US"/>
              </w:rPr>
              <w:t>SD card, Internet port</w:t>
            </w:r>
            <w:r>
              <w:rPr>
                <w:rFonts w:ascii="Times New Roman" w:hAnsi="Times New Roman"/>
              </w:rPr>
              <w:t xml:space="preserve">. </w:t>
            </w:r>
          </w:p>
        </w:tc>
        <w:tc>
          <w:tcPr>
            <w:tcW w:w="965" w:type="pct"/>
            <w:shd w:val="clear" w:color="auto" w:fill="auto"/>
            <w:noWrap/>
            <w:vAlign w:val="center"/>
            <w:hideMark/>
          </w:tcPr>
          <w:p w14:paraId="63F622F7"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t> </w:t>
            </w:r>
          </w:p>
        </w:tc>
        <w:tc>
          <w:tcPr>
            <w:tcW w:w="739" w:type="pct"/>
            <w:shd w:val="clear" w:color="auto" w:fill="auto"/>
            <w:noWrap/>
            <w:vAlign w:val="center"/>
            <w:hideMark/>
          </w:tcPr>
          <w:p w14:paraId="74A84BCC"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FD7D80" w:rsidRPr="002E6939" w14:paraId="77F81AE5" w14:textId="77777777" w:rsidTr="00CF7813">
        <w:trPr>
          <w:trHeight w:val="300"/>
        </w:trPr>
        <w:tc>
          <w:tcPr>
            <w:tcW w:w="498" w:type="pct"/>
            <w:shd w:val="clear" w:color="auto" w:fill="auto"/>
            <w:vAlign w:val="center"/>
          </w:tcPr>
          <w:p w14:paraId="3D20A6FC"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28B2F846" w14:textId="77777777" w:rsidR="0017026B" w:rsidRDefault="0017026B" w:rsidP="00ED0D37">
            <w:pPr>
              <w:jc w:val="both"/>
              <w:rPr>
                <w:rFonts w:ascii="Times New Roman" w:hAnsi="Times New Roman"/>
              </w:rPr>
            </w:pPr>
            <w:r>
              <w:rPr>
                <w:rFonts w:ascii="Times New Roman" w:hAnsi="Times New Roman"/>
              </w:rPr>
              <w:t>СПУКС да съдържа инсталиран модул/и или интегрирано допълнително устройство (рутер), които позволяват изграждане на връзки през 3</w:t>
            </w:r>
            <w:r>
              <w:rPr>
                <w:rFonts w:ascii="Times New Roman" w:hAnsi="Times New Roman"/>
                <w:lang w:val="en-US"/>
              </w:rPr>
              <w:t>G/4G</w:t>
            </w:r>
            <w:r>
              <w:rPr>
                <w:rFonts w:ascii="Times New Roman" w:hAnsi="Times New Roman"/>
              </w:rPr>
              <w:t xml:space="preserve"> мрежи:</w:t>
            </w:r>
          </w:p>
          <w:p w14:paraId="74EB7064" w14:textId="77777777" w:rsidR="0017026B" w:rsidRDefault="0017026B" w:rsidP="00ED0D37">
            <w:pPr>
              <w:jc w:val="both"/>
              <w:rPr>
                <w:rFonts w:ascii="Times New Roman" w:hAnsi="Times New Roman"/>
              </w:rPr>
            </w:pPr>
            <w:r>
              <w:rPr>
                <w:rFonts w:ascii="Times New Roman" w:hAnsi="Times New Roman"/>
                <w:lang w:val="en-US"/>
              </w:rPr>
              <w:t xml:space="preserve">LTE 2.0 </w:t>
            </w:r>
            <w:r>
              <w:rPr>
                <w:rFonts w:ascii="Times New Roman" w:hAnsi="Times New Roman"/>
              </w:rPr>
              <w:t xml:space="preserve">мрежи за честоти 800 </w:t>
            </w:r>
            <w:r>
              <w:rPr>
                <w:rFonts w:ascii="Times New Roman" w:hAnsi="Times New Roman"/>
                <w:lang w:val="en-US"/>
              </w:rPr>
              <w:t>MHz, 900 MHz, 1800 MHz, 2100 MHz</w:t>
            </w:r>
            <w:r>
              <w:rPr>
                <w:rFonts w:ascii="Times New Roman" w:hAnsi="Times New Roman"/>
              </w:rPr>
              <w:t xml:space="preserve"> или </w:t>
            </w:r>
            <w:r>
              <w:rPr>
                <w:rFonts w:ascii="Times New Roman" w:hAnsi="Times New Roman"/>
                <w:lang w:val="en-US"/>
              </w:rPr>
              <w:t>2600 MHz</w:t>
            </w:r>
            <w:r>
              <w:rPr>
                <w:rFonts w:ascii="Times New Roman" w:hAnsi="Times New Roman"/>
              </w:rPr>
              <w:t>;</w:t>
            </w:r>
          </w:p>
          <w:p w14:paraId="074399CD" w14:textId="77777777" w:rsidR="0017026B" w:rsidRDefault="0017026B" w:rsidP="00ED0D37">
            <w:pPr>
              <w:jc w:val="both"/>
              <w:rPr>
                <w:rFonts w:ascii="Times New Roman" w:hAnsi="Times New Roman"/>
              </w:rPr>
            </w:pPr>
            <w:r>
              <w:rPr>
                <w:rFonts w:ascii="Times New Roman" w:hAnsi="Times New Roman"/>
                <w:lang w:val="en-US"/>
              </w:rPr>
              <w:t xml:space="preserve">UMTS </w:t>
            </w:r>
            <w:r>
              <w:rPr>
                <w:rFonts w:ascii="Times New Roman" w:hAnsi="Times New Roman"/>
              </w:rPr>
              <w:t xml:space="preserve">и </w:t>
            </w:r>
            <w:r>
              <w:rPr>
                <w:rFonts w:ascii="Times New Roman" w:hAnsi="Times New Roman"/>
                <w:lang w:val="en-US"/>
              </w:rPr>
              <w:t>HSPA</w:t>
            </w:r>
            <w:r>
              <w:rPr>
                <w:rFonts w:ascii="Times New Roman" w:hAnsi="Times New Roman"/>
              </w:rPr>
              <w:t xml:space="preserve">+ мрежи за честоти </w:t>
            </w:r>
            <w:r w:rsidR="009A51B6">
              <w:rPr>
                <w:rFonts w:ascii="Times New Roman" w:hAnsi="Times New Roman"/>
              </w:rPr>
              <w:t>850 MHz, 900 MHz, 1900 MHz, 2100 MHz;</w:t>
            </w:r>
          </w:p>
          <w:p w14:paraId="47700F7C" w14:textId="77777777" w:rsidR="009A51B6" w:rsidRPr="009A51B6" w:rsidRDefault="009A51B6" w:rsidP="00ED0D37">
            <w:pPr>
              <w:jc w:val="both"/>
              <w:rPr>
                <w:rFonts w:ascii="Times New Roman" w:hAnsi="Times New Roman"/>
              </w:rPr>
            </w:pPr>
            <w:r>
              <w:rPr>
                <w:rFonts w:ascii="Times New Roman" w:hAnsi="Times New Roman"/>
                <w:lang w:val="en-US"/>
              </w:rPr>
              <w:t xml:space="preserve">- </w:t>
            </w:r>
            <w:r w:rsidR="00571EB1">
              <w:rPr>
                <w:rFonts w:ascii="Times New Roman" w:hAnsi="Times New Roman"/>
              </w:rPr>
              <w:t>и</w:t>
            </w:r>
            <w:r w:rsidRPr="009A51B6">
              <w:rPr>
                <w:rFonts w:ascii="Times New Roman" w:hAnsi="Times New Roman"/>
              </w:rPr>
              <w:t xml:space="preserve">мат възможност за поддръжка на </w:t>
            </w:r>
            <w:r w:rsidR="00571EB1" w:rsidRPr="009A51B6">
              <w:rPr>
                <w:rFonts w:ascii="Times New Roman" w:hAnsi="Times New Roman"/>
              </w:rPr>
              <w:t xml:space="preserve">(2) </w:t>
            </w:r>
            <w:r w:rsidRPr="009A51B6">
              <w:rPr>
                <w:rFonts w:ascii="Times New Roman" w:hAnsi="Times New Roman"/>
              </w:rPr>
              <w:t>две СИМ карти;</w:t>
            </w:r>
          </w:p>
          <w:p w14:paraId="310EE2DC" w14:textId="77777777" w:rsidR="009A51B6" w:rsidRPr="009A51B6" w:rsidRDefault="009A51B6" w:rsidP="00ED0D37">
            <w:pPr>
              <w:jc w:val="both"/>
              <w:rPr>
                <w:rFonts w:ascii="Times New Roman" w:hAnsi="Times New Roman"/>
              </w:rPr>
            </w:pPr>
            <w:r>
              <w:rPr>
                <w:rFonts w:ascii="Times New Roman" w:hAnsi="Times New Roman"/>
                <w:lang w:val="en-US"/>
              </w:rPr>
              <w:t xml:space="preserve">- </w:t>
            </w:r>
            <w:r w:rsidR="00571EB1">
              <w:rPr>
                <w:rFonts w:ascii="Times New Roman" w:hAnsi="Times New Roman"/>
              </w:rPr>
              <w:t>п</w:t>
            </w:r>
            <w:r w:rsidRPr="009A51B6">
              <w:rPr>
                <w:rFonts w:ascii="Times New Roman" w:hAnsi="Times New Roman"/>
              </w:rPr>
              <w:t>оддържа IPSec и SSL VPN тунели с IKE/IKEv2 управление на сесиите и следните методи за защита: DES,3DES, AES-128, AES-192 и AES-256;</w:t>
            </w:r>
          </w:p>
          <w:p w14:paraId="2321F175" w14:textId="77777777" w:rsidR="009A51B6" w:rsidRPr="009A51B6" w:rsidRDefault="009A51B6" w:rsidP="00ED0D37">
            <w:pPr>
              <w:jc w:val="both"/>
              <w:rPr>
                <w:rFonts w:ascii="Times New Roman" w:hAnsi="Times New Roman"/>
              </w:rPr>
            </w:pPr>
            <w:r>
              <w:rPr>
                <w:rFonts w:ascii="Times New Roman" w:hAnsi="Times New Roman"/>
                <w:lang w:val="en-US"/>
              </w:rPr>
              <w:t xml:space="preserve">- </w:t>
            </w:r>
            <w:r w:rsidR="00571EB1">
              <w:rPr>
                <w:rFonts w:ascii="Times New Roman" w:hAnsi="Times New Roman"/>
              </w:rPr>
              <w:t>п</w:t>
            </w:r>
            <w:r w:rsidRPr="009A51B6">
              <w:rPr>
                <w:rFonts w:ascii="Times New Roman" w:hAnsi="Times New Roman"/>
              </w:rPr>
              <w:t>оддържа Generic routing encapsulation (GRE) тунели;</w:t>
            </w:r>
          </w:p>
          <w:p w14:paraId="6838DFAE" w14:textId="77777777" w:rsidR="009A51B6" w:rsidRPr="009A51B6" w:rsidRDefault="009A51B6" w:rsidP="00ED0D37">
            <w:pPr>
              <w:jc w:val="both"/>
              <w:rPr>
                <w:rFonts w:ascii="Times New Roman" w:hAnsi="Times New Roman"/>
              </w:rPr>
            </w:pPr>
            <w:r>
              <w:rPr>
                <w:rFonts w:ascii="Times New Roman" w:hAnsi="Times New Roman"/>
                <w:lang w:val="en-US"/>
              </w:rPr>
              <w:t xml:space="preserve">- </w:t>
            </w:r>
            <w:r w:rsidR="00571EB1">
              <w:rPr>
                <w:rFonts w:ascii="Times New Roman" w:hAnsi="Times New Roman"/>
              </w:rPr>
              <w:t>е</w:t>
            </w:r>
            <w:r w:rsidRPr="009A51B6">
              <w:rPr>
                <w:rFonts w:ascii="Times New Roman" w:hAnsi="Times New Roman"/>
              </w:rPr>
              <w:t xml:space="preserve"> съвместим за изграждане на VPN сесии към cisco маршрутизатори и защитни стени;</w:t>
            </w:r>
          </w:p>
          <w:p w14:paraId="68EA0FAB" w14:textId="77777777" w:rsidR="009A51B6" w:rsidRPr="009A51B6" w:rsidRDefault="009A51B6" w:rsidP="00ED0D37">
            <w:pPr>
              <w:jc w:val="both"/>
              <w:rPr>
                <w:rFonts w:ascii="Times New Roman" w:hAnsi="Times New Roman"/>
              </w:rPr>
            </w:pPr>
            <w:r>
              <w:rPr>
                <w:rFonts w:ascii="Times New Roman" w:hAnsi="Times New Roman"/>
                <w:lang w:val="en-US"/>
              </w:rPr>
              <w:t xml:space="preserve">- </w:t>
            </w:r>
            <w:r w:rsidR="00571EB1">
              <w:rPr>
                <w:rFonts w:ascii="Times New Roman" w:hAnsi="Times New Roman"/>
              </w:rPr>
              <w:t>п</w:t>
            </w:r>
            <w:r w:rsidRPr="009A51B6">
              <w:rPr>
                <w:rFonts w:ascii="Times New Roman" w:hAnsi="Times New Roman"/>
              </w:rPr>
              <w:t>оддържа следните протоколи да маршрутизация:</w:t>
            </w:r>
          </w:p>
          <w:p w14:paraId="7667FDD1" w14:textId="77777777" w:rsidR="009A51B6" w:rsidRPr="009A51B6" w:rsidRDefault="009A51B6" w:rsidP="00ED0D37">
            <w:pPr>
              <w:jc w:val="both"/>
              <w:rPr>
                <w:rFonts w:ascii="Times New Roman" w:hAnsi="Times New Roman"/>
              </w:rPr>
            </w:pPr>
            <w:r w:rsidRPr="009A51B6">
              <w:rPr>
                <w:rFonts w:ascii="Times New Roman" w:hAnsi="Times New Roman"/>
              </w:rPr>
              <w:t>IPv4, static routes</w:t>
            </w:r>
          </w:p>
          <w:p w14:paraId="0E812DF2" w14:textId="77777777" w:rsidR="009A51B6" w:rsidRPr="009A51B6" w:rsidRDefault="009A51B6" w:rsidP="00ED0D37">
            <w:pPr>
              <w:jc w:val="both"/>
              <w:rPr>
                <w:rFonts w:ascii="Times New Roman" w:hAnsi="Times New Roman"/>
              </w:rPr>
            </w:pPr>
            <w:r w:rsidRPr="009A51B6">
              <w:rPr>
                <w:rFonts w:ascii="Times New Roman" w:hAnsi="Times New Roman"/>
              </w:rPr>
              <w:t>Open Shortest Path First (OSPF)</w:t>
            </w:r>
          </w:p>
          <w:p w14:paraId="0CCC4980" w14:textId="77777777" w:rsidR="009A51B6" w:rsidRPr="009A51B6" w:rsidRDefault="009A51B6" w:rsidP="00ED0D37">
            <w:pPr>
              <w:jc w:val="both"/>
              <w:rPr>
                <w:rFonts w:ascii="Times New Roman" w:hAnsi="Times New Roman"/>
                <w:lang w:val="en-US"/>
              </w:rPr>
            </w:pPr>
            <w:r w:rsidRPr="009A51B6">
              <w:rPr>
                <w:rFonts w:ascii="Times New Roman" w:hAnsi="Times New Roman"/>
              </w:rPr>
              <w:t>Border Gateway Protocol (BGP)</w:t>
            </w:r>
          </w:p>
        </w:tc>
        <w:tc>
          <w:tcPr>
            <w:tcW w:w="965" w:type="pct"/>
            <w:shd w:val="clear" w:color="auto" w:fill="auto"/>
            <w:noWrap/>
            <w:vAlign w:val="center"/>
            <w:hideMark/>
          </w:tcPr>
          <w:p w14:paraId="142C69E7"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t> </w:t>
            </w:r>
          </w:p>
        </w:tc>
        <w:tc>
          <w:tcPr>
            <w:tcW w:w="739" w:type="pct"/>
            <w:shd w:val="clear" w:color="auto" w:fill="auto"/>
            <w:noWrap/>
            <w:vAlign w:val="center"/>
            <w:hideMark/>
          </w:tcPr>
          <w:p w14:paraId="06E77174"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FD7D80" w:rsidRPr="002E6939" w14:paraId="2F0B6E1E" w14:textId="77777777" w:rsidTr="00CF7813">
        <w:trPr>
          <w:trHeight w:val="300"/>
        </w:trPr>
        <w:tc>
          <w:tcPr>
            <w:tcW w:w="498" w:type="pct"/>
            <w:shd w:val="clear" w:color="auto" w:fill="auto"/>
            <w:vAlign w:val="center"/>
          </w:tcPr>
          <w:p w14:paraId="042CC665"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44C3C644" w14:textId="77777777" w:rsidR="00FD7D80" w:rsidRPr="009A51B6" w:rsidRDefault="009A51B6" w:rsidP="00ED0D37">
            <w:pPr>
              <w:jc w:val="both"/>
              <w:rPr>
                <w:rFonts w:ascii="Times New Roman" w:eastAsia="SimSun" w:hAnsi="Times New Roman"/>
              </w:rPr>
            </w:pPr>
            <w:r>
              <w:rPr>
                <w:rFonts w:ascii="Times New Roman" w:hAnsi="Times New Roman"/>
              </w:rPr>
              <w:t>Да извършва заснемане със светкавица, работеща в невидимия за човешкото око инфрачервен спектър</w:t>
            </w:r>
          </w:p>
        </w:tc>
        <w:tc>
          <w:tcPr>
            <w:tcW w:w="965" w:type="pct"/>
            <w:shd w:val="clear" w:color="auto" w:fill="auto"/>
            <w:noWrap/>
            <w:vAlign w:val="center"/>
            <w:hideMark/>
          </w:tcPr>
          <w:p w14:paraId="2599F3AC"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t> </w:t>
            </w:r>
          </w:p>
        </w:tc>
        <w:tc>
          <w:tcPr>
            <w:tcW w:w="739" w:type="pct"/>
            <w:shd w:val="clear" w:color="auto" w:fill="auto"/>
            <w:noWrap/>
            <w:vAlign w:val="center"/>
            <w:hideMark/>
          </w:tcPr>
          <w:p w14:paraId="1E25E694"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FD7D80" w:rsidRPr="002E6939" w14:paraId="6CCC6DAD" w14:textId="77777777" w:rsidTr="00CF7813">
        <w:trPr>
          <w:trHeight w:val="300"/>
        </w:trPr>
        <w:tc>
          <w:tcPr>
            <w:tcW w:w="498" w:type="pct"/>
            <w:shd w:val="clear" w:color="auto" w:fill="auto"/>
            <w:vAlign w:val="center"/>
          </w:tcPr>
          <w:p w14:paraId="648C5122"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76117631" w14:textId="77777777" w:rsidR="00FD7D80" w:rsidRPr="009A51B6" w:rsidRDefault="009A51B6" w:rsidP="00ED0D37">
            <w:pPr>
              <w:jc w:val="both"/>
              <w:rPr>
                <w:rFonts w:ascii="Times New Roman" w:eastAsia="SimSun" w:hAnsi="Times New Roman"/>
              </w:rPr>
            </w:pPr>
            <w:r>
              <w:rPr>
                <w:rFonts w:ascii="Times New Roman" w:hAnsi="Times New Roman"/>
              </w:rPr>
              <w:t xml:space="preserve">СПУКС да съдържа минимум 128 </w:t>
            </w:r>
            <w:r>
              <w:rPr>
                <w:rFonts w:ascii="Times New Roman" w:hAnsi="Times New Roman"/>
                <w:lang w:val="en-US"/>
              </w:rPr>
              <w:t>GB</w:t>
            </w:r>
            <w:r>
              <w:rPr>
                <w:rFonts w:ascii="Times New Roman" w:hAnsi="Times New Roman"/>
              </w:rPr>
              <w:t xml:space="preserve"> дисково пространство за съхранение на генерираната информация</w:t>
            </w:r>
          </w:p>
        </w:tc>
        <w:tc>
          <w:tcPr>
            <w:tcW w:w="965" w:type="pct"/>
            <w:shd w:val="clear" w:color="auto" w:fill="auto"/>
            <w:noWrap/>
            <w:vAlign w:val="center"/>
            <w:hideMark/>
          </w:tcPr>
          <w:p w14:paraId="16F024C6"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t> </w:t>
            </w:r>
          </w:p>
        </w:tc>
        <w:tc>
          <w:tcPr>
            <w:tcW w:w="739" w:type="pct"/>
            <w:shd w:val="clear" w:color="auto" w:fill="auto"/>
            <w:noWrap/>
            <w:vAlign w:val="center"/>
            <w:hideMark/>
          </w:tcPr>
          <w:p w14:paraId="15BF73DC"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FD7D80" w:rsidRPr="002E6939" w14:paraId="02610893" w14:textId="77777777" w:rsidTr="00CF7813">
        <w:trPr>
          <w:trHeight w:val="300"/>
        </w:trPr>
        <w:tc>
          <w:tcPr>
            <w:tcW w:w="498" w:type="pct"/>
            <w:shd w:val="clear" w:color="auto" w:fill="auto"/>
            <w:vAlign w:val="center"/>
          </w:tcPr>
          <w:p w14:paraId="79986CDF"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67959DEC" w14:textId="77777777" w:rsidR="00FD7D80" w:rsidRPr="00EB2817" w:rsidRDefault="00EB2817" w:rsidP="00ED0D37">
            <w:pPr>
              <w:jc w:val="both"/>
              <w:rPr>
                <w:rFonts w:ascii="Times New Roman" w:eastAsia="SimSun" w:hAnsi="Times New Roman"/>
              </w:rPr>
            </w:pPr>
            <w:r>
              <w:rPr>
                <w:rFonts w:ascii="Times New Roman" w:hAnsi="Times New Roman"/>
              </w:rPr>
              <w:t>Генерираните от СПУКС файлове цифрова снимка, разпознат номер на МПС и метаданни характеризиращи нарушението (</w:t>
            </w:r>
            <w:r>
              <w:rPr>
                <w:rFonts w:ascii="Times New Roman" w:hAnsi="Times New Roman"/>
                <w:lang w:val="en-GB"/>
              </w:rPr>
              <w:t>GPS</w:t>
            </w:r>
            <w:r>
              <w:rPr>
                <w:rFonts w:ascii="Times New Roman" w:hAnsi="Times New Roman"/>
                <w:lang w:val="en-US"/>
              </w:rPr>
              <w:t xml:space="preserve"> </w:t>
            </w:r>
            <w:r>
              <w:rPr>
                <w:rFonts w:ascii="Times New Roman" w:hAnsi="Times New Roman"/>
              </w:rPr>
              <w:t>координати, точен адрес, посока на движение „от-към“, дата и точен час на нарушението, съществуващо ограничение на пътния участък, установена от техническото средство скорост на МПС и др.), да са защитени по съответна технология за гарантиране на тяхната автентичност.</w:t>
            </w:r>
          </w:p>
        </w:tc>
        <w:tc>
          <w:tcPr>
            <w:tcW w:w="965" w:type="pct"/>
            <w:shd w:val="clear" w:color="auto" w:fill="auto"/>
            <w:noWrap/>
            <w:vAlign w:val="center"/>
          </w:tcPr>
          <w:p w14:paraId="71D84AC3" w14:textId="77777777" w:rsidR="00FD7D80" w:rsidRPr="002E6939" w:rsidRDefault="00FD7D80" w:rsidP="00ED0D37">
            <w:pPr>
              <w:jc w:val="both"/>
              <w:rPr>
                <w:rFonts w:ascii="Times New Roman" w:eastAsia="Times New Roman" w:hAnsi="Times New Roman"/>
                <w:color w:val="000000"/>
              </w:rPr>
            </w:pPr>
          </w:p>
        </w:tc>
        <w:tc>
          <w:tcPr>
            <w:tcW w:w="739" w:type="pct"/>
            <w:shd w:val="clear" w:color="auto" w:fill="auto"/>
            <w:noWrap/>
            <w:vAlign w:val="center"/>
          </w:tcPr>
          <w:p w14:paraId="11B9077D" w14:textId="77777777" w:rsidR="00FD7D80" w:rsidRPr="002E6939" w:rsidRDefault="00FD7D80" w:rsidP="00CF7813">
            <w:pPr>
              <w:rPr>
                <w:rFonts w:ascii="Times New Roman" w:eastAsia="Times New Roman" w:hAnsi="Times New Roman"/>
                <w:color w:val="000000"/>
              </w:rPr>
            </w:pPr>
          </w:p>
        </w:tc>
      </w:tr>
      <w:tr w:rsidR="00FD7D80" w:rsidRPr="002E6939" w14:paraId="70AC3640" w14:textId="77777777" w:rsidTr="00CF7813">
        <w:trPr>
          <w:trHeight w:val="300"/>
        </w:trPr>
        <w:tc>
          <w:tcPr>
            <w:tcW w:w="498" w:type="pct"/>
            <w:shd w:val="clear" w:color="auto" w:fill="auto"/>
            <w:vAlign w:val="center"/>
          </w:tcPr>
          <w:p w14:paraId="5F92B1CA"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19BB69AE" w14:textId="77777777" w:rsidR="00FD7D80" w:rsidRPr="00EB2817" w:rsidRDefault="00EB2817" w:rsidP="00ED0D37">
            <w:pPr>
              <w:jc w:val="both"/>
              <w:rPr>
                <w:rFonts w:ascii="Times New Roman" w:eastAsia="SimSun" w:hAnsi="Times New Roman"/>
              </w:rPr>
            </w:pPr>
            <w:r>
              <w:rPr>
                <w:rFonts w:ascii="Times New Roman" w:hAnsi="Times New Roman"/>
              </w:rPr>
              <w:t>Генерираните</w:t>
            </w:r>
            <w:r w:rsidR="00730369">
              <w:rPr>
                <w:rFonts w:ascii="Times New Roman" w:hAnsi="Times New Roman"/>
              </w:rPr>
              <w:t xml:space="preserve"> от СПУКС данни да се изпращат ч</w:t>
            </w:r>
            <w:r>
              <w:rPr>
                <w:rFonts w:ascii="Times New Roman" w:hAnsi="Times New Roman"/>
              </w:rPr>
              <w:t xml:space="preserve">рез </w:t>
            </w:r>
            <w:r>
              <w:rPr>
                <w:rFonts w:ascii="Times New Roman" w:hAnsi="Times New Roman"/>
                <w:lang w:val="en-GB"/>
              </w:rPr>
              <w:t>3G/4G</w:t>
            </w:r>
            <w:r>
              <w:rPr>
                <w:rFonts w:ascii="Times New Roman" w:hAnsi="Times New Roman"/>
                <w:lang w:val="en-US"/>
              </w:rPr>
              <w:t xml:space="preserve"> </w:t>
            </w:r>
            <w:r>
              <w:rPr>
                <w:rFonts w:ascii="Times New Roman" w:hAnsi="Times New Roman"/>
              </w:rPr>
              <w:t xml:space="preserve">мрежата, в стандартизиран формат за последваща обработка от софтуера на системата </w:t>
            </w:r>
            <w:r>
              <w:rPr>
                <w:rFonts w:ascii="Times New Roman" w:hAnsi="Times New Roman"/>
                <w:lang w:val="en-GB"/>
              </w:rPr>
              <w:t xml:space="preserve">API </w:t>
            </w:r>
            <w:r>
              <w:rPr>
                <w:rFonts w:ascii="Times New Roman" w:hAnsi="Times New Roman"/>
              </w:rPr>
              <w:t>и/или в АИС на МВР.</w:t>
            </w:r>
          </w:p>
        </w:tc>
        <w:tc>
          <w:tcPr>
            <w:tcW w:w="965" w:type="pct"/>
            <w:shd w:val="clear" w:color="auto" w:fill="auto"/>
            <w:noWrap/>
            <w:vAlign w:val="center"/>
            <w:hideMark/>
          </w:tcPr>
          <w:p w14:paraId="45D1F3C7"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t> </w:t>
            </w:r>
          </w:p>
        </w:tc>
        <w:tc>
          <w:tcPr>
            <w:tcW w:w="739" w:type="pct"/>
            <w:shd w:val="clear" w:color="auto" w:fill="auto"/>
            <w:noWrap/>
            <w:vAlign w:val="center"/>
            <w:hideMark/>
          </w:tcPr>
          <w:p w14:paraId="228202A5"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FD7D80" w:rsidRPr="002E6939" w14:paraId="0E80C68B" w14:textId="77777777" w:rsidTr="00CF7813">
        <w:trPr>
          <w:trHeight w:val="300"/>
        </w:trPr>
        <w:tc>
          <w:tcPr>
            <w:tcW w:w="498" w:type="pct"/>
            <w:shd w:val="clear" w:color="auto" w:fill="auto"/>
            <w:vAlign w:val="center"/>
          </w:tcPr>
          <w:p w14:paraId="19AA2BF0" w14:textId="77777777" w:rsidR="00FD7D80" w:rsidRPr="002E6939" w:rsidRDefault="00FD7D80"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3064653D" w14:textId="77777777" w:rsidR="00FD7D80" w:rsidRPr="002E6939" w:rsidRDefault="00EB2817" w:rsidP="00ED0D37">
            <w:pPr>
              <w:jc w:val="both"/>
              <w:rPr>
                <w:rFonts w:ascii="Times New Roman" w:eastAsia="SimSun" w:hAnsi="Times New Roman"/>
              </w:rPr>
            </w:pPr>
            <w:r>
              <w:rPr>
                <w:rFonts w:ascii="Times New Roman" w:hAnsi="Times New Roman"/>
              </w:rPr>
              <w:t>Непрекъсната автономна работа на СПУКС: не по-малко от 8 часа, със собствена акумулаторна батерия</w:t>
            </w:r>
          </w:p>
        </w:tc>
        <w:tc>
          <w:tcPr>
            <w:tcW w:w="965" w:type="pct"/>
            <w:shd w:val="clear" w:color="auto" w:fill="auto"/>
            <w:noWrap/>
            <w:vAlign w:val="center"/>
            <w:hideMark/>
          </w:tcPr>
          <w:p w14:paraId="168CA0D7" w14:textId="77777777" w:rsidR="00FD7D80" w:rsidRPr="002E6939" w:rsidRDefault="00FD7D80" w:rsidP="00ED0D37">
            <w:pPr>
              <w:jc w:val="both"/>
              <w:rPr>
                <w:rFonts w:ascii="Times New Roman" w:eastAsia="Times New Roman" w:hAnsi="Times New Roman"/>
                <w:color w:val="000000"/>
              </w:rPr>
            </w:pPr>
            <w:r w:rsidRPr="002E6939">
              <w:rPr>
                <w:rFonts w:ascii="Times New Roman" w:eastAsia="Times New Roman" w:hAnsi="Times New Roman"/>
                <w:color w:val="000000"/>
              </w:rPr>
              <w:t> </w:t>
            </w:r>
          </w:p>
        </w:tc>
        <w:tc>
          <w:tcPr>
            <w:tcW w:w="739" w:type="pct"/>
            <w:shd w:val="clear" w:color="auto" w:fill="auto"/>
            <w:noWrap/>
            <w:vAlign w:val="center"/>
            <w:hideMark/>
          </w:tcPr>
          <w:p w14:paraId="2C031D1E" w14:textId="77777777" w:rsidR="00FD7D80" w:rsidRPr="002E6939" w:rsidRDefault="00FD7D80" w:rsidP="00CF7813">
            <w:pPr>
              <w:rPr>
                <w:rFonts w:ascii="Times New Roman" w:eastAsia="Times New Roman" w:hAnsi="Times New Roman"/>
                <w:color w:val="000000"/>
              </w:rPr>
            </w:pPr>
            <w:r w:rsidRPr="002E6939">
              <w:rPr>
                <w:rFonts w:ascii="Times New Roman" w:eastAsia="Times New Roman" w:hAnsi="Times New Roman"/>
                <w:color w:val="000000"/>
              </w:rPr>
              <w:t> </w:t>
            </w:r>
          </w:p>
        </w:tc>
      </w:tr>
      <w:tr w:rsidR="007A3459" w:rsidRPr="002E6939" w14:paraId="0F75B1B9" w14:textId="77777777" w:rsidTr="00CF7813">
        <w:trPr>
          <w:trHeight w:val="300"/>
        </w:trPr>
        <w:tc>
          <w:tcPr>
            <w:tcW w:w="498" w:type="pct"/>
            <w:shd w:val="clear" w:color="auto" w:fill="auto"/>
            <w:vAlign w:val="center"/>
          </w:tcPr>
          <w:p w14:paraId="7D4D7046" w14:textId="77777777" w:rsidR="007A3459" w:rsidRPr="002E6939" w:rsidRDefault="007A3459"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1ED92CF6" w14:textId="77777777" w:rsidR="007A3459" w:rsidRPr="00211CC7" w:rsidRDefault="00EB2817" w:rsidP="00ED0D37">
            <w:pPr>
              <w:jc w:val="both"/>
              <w:rPr>
                <w:rFonts w:ascii="Times New Roman" w:hAnsi="Times New Roman"/>
              </w:rPr>
            </w:pPr>
            <w:r>
              <w:rPr>
                <w:rFonts w:ascii="Times New Roman" w:hAnsi="Times New Roman"/>
              </w:rPr>
              <w:t>Да има възможност за захранване на СПУКС от ел.системата на МПС, с необходимите кабели и др.</w:t>
            </w:r>
          </w:p>
        </w:tc>
        <w:tc>
          <w:tcPr>
            <w:tcW w:w="965" w:type="pct"/>
            <w:shd w:val="clear" w:color="auto" w:fill="auto"/>
            <w:noWrap/>
            <w:vAlign w:val="center"/>
          </w:tcPr>
          <w:p w14:paraId="0C9E92D7" w14:textId="77777777" w:rsidR="007A3459" w:rsidRPr="002E6939" w:rsidRDefault="007A3459" w:rsidP="00ED0D37">
            <w:pPr>
              <w:jc w:val="both"/>
              <w:rPr>
                <w:rFonts w:ascii="Times New Roman" w:eastAsia="Times New Roman" w:hAnsi="Times New Roman"/>
                <w:color w:val="000000"/>
              </w:rPr>
            </w:pPr>
          </w:p>
        </w:tc>
        <w:tc>
          <w:tcPr>
            <w:tcW w:w="739" w:type="pct"/>
            <w:shd w:val="clear" w:color="auto" w:fill="auto"/>
            <w:noWrap/>
            <w:vAlign w:val="center"/>
          </w:tcPr>
          <w:p w14:paraId="3A7401CC" w14:textId="77777777" w:rsidR="007A3459" w:rsidRPr="002E6939" w:rsidRDefault="007A3459" w:rsidP="00CF7813">
            <w:pPr>
              <w:rPr>
                <w:rFonts w:ascii="Times New Roman" w:eastAsia="Times New Roman" w:hAnsi="Times New Roman"/>
                <w:color w:val="000000"/>
              </w:rPr>
            </w:pPr>
          </w:p>
        </w:tc>
      </w:tr>
      <w:tr w:rsidR="00681A45" w:rsidRPr="002E6939" w14:paraId="494E6CF9" w14:textId="77777777" w:rsidTr="00CF7813">
        <w:trPr>
          <w:trHeight w:val="300"/>
        </w:trPr>
        <w:tc>
          <w:tcPr>
            <w:tcW w:w="498" w:type="pct"/>
            <w:shd w:val="clear" w:color="auto" w:fill="auto"/>
            <w:vAlign w:val="center"/>
          </w:tcPr>
          <w:p w14:paraId="312FCC0B" w14:textId="77777777" w:rsidR="00681A45" w:rsidRPr="002E6939" w:rsidRDefault="00681A45"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11B38090" w14:textId="77777777" w:rsidR="00681A45" w:rsidRPr="00EB2817" w:rsidRDefault="00EB2817" w:rsidP="00ED0D37">
            <w:pPr>
              <w:jc w:val="both"/>
              <w:rPr>
                <w:rFonts w:ascii="Times New Roman" w:hAnsi="Times New Roman"/>
              </w:rPr>
            </w:pPr>
            <w:r>
              <w:rPr>
                <w:rFonts w:ascii="Times New Roman" w:hAnsi="Times New Roman"/>
              </w:rPr>
              <w:t xml:space="preserve">Да се предвиди допълнителен захранващ модул за зареждане/дозареждане на СПУКС от ел.мрежата (220 </w:t>
            </w:r>
            <w:r>
              <w:rPr>
                <w:rFonts w:ascii="Times New Roman" w:hAnsi="Times New Roman"/>
                <w:lang w:val="en-GB"/>
              </w:rPr>
              <w:lastRenderedPageBreak/>
              <w:t>AC</w:t>
            </w:r>
            <w:r>
              <w:rPr>
                <w:rFonts w:ascii="Times New Roman" w:hAnsi="Times New Roman"/>
              </w:rPr>
              <w:t>), като зареждането/дозареждането трябва да е съобразено с типа на използваните акумулаторни батерии и препоръките на производителя за тяхната експлоатация и обслужване.</w:t>
            </w:r>
          </w:p>
        </w:tc>
        <w:tc>
          <w:tcPr>
            <w:tcW w:w="965" w:type="pct"/>
            <w:shd w:val="clear" w:color="auto" w:fill="auto"/>
            <w:noWrap/>
            <w:vAlign w:val="center"/>
          </w:tcPr>
          <w:p w14:paraId="2E57E17D" w14:textId="77777777" w:rsidR="00681A45" w:rsidRPr="002E6939" w:rsidRDefault="00681A45" w:rsidP="00ED0D37">
            <w:pPr>
              <w:jc w:val="both"/>
              <w:rPr>
                <w:rFonts w:ascii="Times New Roman" w:eastAsia="Times New Roman" w:hAnsi="Times New Roman"/>
                <w:color w:val="000000"/>
              </w:rPr>
            </w:pPr>
          </w:p>
        </w:tc>
        <w:tc>
          <w:tcPr>
            <w:tcW w:w="739" w:type="pct"/>
            <w:shd w:val="clear" w:color="auto" w:fill="auto"/>
            <w:noWrap/>
            <w:vAlign w:val="center"/>
          </w:tcPr>
          <w:p w14:paraId="7C7255B1" w14:textId="77777777" w:rsidR="00681A45" w:rsidRPr="002E6939" w:rsidRDefault="00681A45" w:rsidP="00CF7813">
            <w:pPr>
              <w:rPr>
                <w:rFonts w:ascii="Times New Roman" w:eastAsia="Times New Roman" w:hAnsi="Times New Roman"/>
                <w:color w:val="000000"/>
              </w:rPr>
            </w:pPr>
          </w:p>
        </w:tc>
      </w:tr>
      <w:tr w:rsidR="00EB2817" w:rsidRPr="002E6939" w14:paraId="0ECE7779" w14:textId="77777777" w:rsidTr="00CF7813">
        <w:trPr>
          <w:trHeight w:val="300"/>
        </w:trPr>
        <w:tc>
          <w:tcPr>
            <w:tcW w:w="498" w:type="pct"/>
            <w:shd w:val="clear" w:color="auto" w:fill="auto"/>
            <w:vAlign w:val="center"/>
          </w:tcPr>
          <w:p w14:paraId="60B76818" w14:textId="77777777" w:rsidR="00EB2817" w:rsidRPr="002E6939" w:rsidRDefault="00EB2817"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7721402D" w14:textId="77777777" w:rsidR="00EB2817" w:rsidRPr="00EB2817" w:rsidRDefault="00EB2817" w:rsidP="00ED0D37">
            <w:pPr>
              <w:jc w:val="both"/>
              <w:rPr>
                <w:rFonts w:ascii="Times New Roman" w:hAnsi="Times New Roman"/>
              </w:rPr>
            </w:pPr>
            <w:r>
              <w:rPr>
                <w:rFonts w:ascii="Times New Roman" w:hAnsi="Times New Roman"/>
              </w:rPr>
              <w:t>Температурен обхват на работа: най-малко от -15°</w:t>
            </w:r>
            <w:r>
              <w:rPr>
                <w:rFonts w:ascii="Times New Roman" w:hAnsi="Times New Roman"/>
                <w:lang w:val="en-GB"/>
              </w:rPr>
              <w:t xml:space="preserve">C </w:t>
            </w:r>
            <w:r>
              <w:rPr>
                <w:rFonts w:ascii="Times New Roman" w:hAnsi="Times New Roman"/>
              </w:rPr>
              <w:t>до +45</w:t>
            </w:r>
            <w:r w:rsidRPr="00EB2817">
              <w:rPr>
                <w:rFonts w:ascii="Times New Roman" w:hAnsi="Times New Roman"/>
              </w:rPr>
              <w:t>°C</w:t>
            </w:r>
          </w:p>
        </w:tc>
        <w:tc>
          <w:tcPr>
            <w:tcW w:w="965" w:type="pct"/>
            <w:shd w:val="clear" w:color="auto" w:fill="auto"/>
            <w:noWrap/>
            <w:vAlign w:val="center"/>
          </w:tcPr>
          <w:p w14:paraId="51A7E7EC" w14:textId="77777777" w:rsidR="00EB2817" w:rsidRPr="002E6939" w:rsidRDefault="00EB2817" w:rsidP="00ED0D37">
            <w:pPr>
              <w:jc w:val="both"/>
              <w:rPr>
                <w:rFonts w:ascii="Times New Roman" w:eastAsia="Times New Roman" w:hAnsi="Times New Roman"/>
                <w:color w:val="000000"/>
              </w:rPr>
            </w:pPr>
          </w:p>
        </w:tc>
        <w:tc>
          <w:tcPr>
            <w:tcW w:w="739" w:type="pct"/>
            <w:shd w:val="clear" w:color="auto" w:fill="auto"/>
            <w:noWrap/>
            <w:vAlign w:val="center"/>
          </w:tcPr>
          <w:p w14:paraId="31792007" w14:textId="77777777" w:rsidR="00EB2817" w:rsidRPr="002E6939" w:rsidRDefault="00EB2817" w:rsidP="00CF7813">
            <w:pPr>
              <w:rPr>
                <w:rFonts w:ascii="Times New Roman" w:eastAsia="Times New Roman" w:hAnsi="Times New Roman"/>
                <w:color w:val="000000"/>
              </w:rPr>
            </w:pPr>
          </w:p>
        </w:tc>
      </w:tr>
      <w:tr w:rsidR="00EB2817" w:rsidRPr="002E6939" w14:paraId="2E5C535A" w14:textId="77777777" w:rsidTr="00CF7813">
        <w:trPr>
          <w:trHeight w:val="300"/>
        </w:trPr>
        <w:tc>
          <w:tcPr>
            <w:tcW w:w="498" w:type="pct"/>
            <w:shd w:val="clear" w:color="auto" w:fill="auto"/>
            <w:vAlign w:val="center"/>
          </w:tcPr>
          <w:p w14:paraId="21CA2903" w14:textId="77777777" w:rsidR="00EB2817" w:rsidRPr="002E6939" w:rsidRDefault="00EB2817" w:rsidP="00ED0D37">
            <w:pPr>
              <w:pStyle w:val="ad"/>
              <w:numPr>
                <w:ilvl w:val="0"/>
                <w:numId w:val="33"/>
              </w:numPr>
              <w:autoSpaceDN/>
              <w:textAlignment w:val="auto"/>
              <w:rPr>
                <w:rFonts w:eastAsia="Times New Roman"/>
                <w:sz w:val="20"/>
              </w:rPr>
            </w:pPr>
          </w:p>
        </w:tc>
        <w:tc>
          <w:tcPr>
            <w:tcW w:w="2798" w:type="pct"/>
            <w:shd w:val="clear" w:color="auto" w:fill="auto"/>
            <w:vAlign w:val="center"/>
          </w:tcPr>
          <w:p w14:paraId="63941993" w14:textId="77777777" w:rsidR="00EB2817" w:rsidRPr="00EB2817" w:rsidRDefault="00EB2817" w:rsidP="00ED0D37">
            <w:pPr>
              <w:jc w:val="both"/>
              <w:rPr>
                <w:rFonts w:ascii="Times New Roman" w:hAnsi="Times New Roman"/>
              </w:rPr>
            </w:pPr>
            <w:r>
              <w:rPr>
                <w:rFonts w:ascii="Times New Roman" w:hAnsi="Times New Roman"/>
              </w:rPr>
              <w:t xml:space="preserve">Клас на защита на корпуса: не по-нисък от </w:t>
            </w:r>
            <w:r>
              <w:rPr>
                <w:rFonts w:ascii="Times New Roman" w:hAnsi="Times New Roman"/>
                <w:lang w:val="en-GB"/>
              </w:rPr>
              <w:t>IP</w:t>
            </w:r>
            <w:r>
              <w:rPr>
                <w:rFonts w:ascii="Times New Roman" w:hAnsi="Times New Roman"/>
                <w:lang w:val="en-US"/>
              </w:rPr>
              <w:t>65</w:t>
            </w:r>
          </w:p>
        </w:tc>
        <w:tc>
          <w:tcPr>
            <w:tcW w:w="965" w:type="pct"/>
            <w:shd w:val="clear" w:color="auto" w:fill="auto"/>
            <w:noWrap/>
            <w:vAlign w:val="center"/>
          </w:tcPr>
          <w:p w14:paraId="43A6132A" w14:textId="77777777" w:rsidR="00EB2817" w:rsidRPr="002E6939" w:rsidRDefault="00EB2817" w:rsidP="00ED0D37">
            <w:pPr>
              <w:jc w:val="both"/>
              <w:rPr>
                <w:rFonts w:ascii="Times New Roman" w:eastAsia="Times New Roman" w:hAnsi="Times New Roman"/>
                <w:color w:val="000000"/>
              </w:rPr>
            </w:pPr>
          </w:p>
        </w:tc>
        <w:tc>
          <w:tcPr>
            <w:tcW w:w="739" w:type="pct"/>
            <w:shd w:val="clear" w:color="auto" w:fill="auto"/>
            <w:noWrap/>
            <w:vAlign w:val="center"/>
          </w:tcPr>
          <w:p w14:paraId="553A0846" w14:textId="77777777" w:rsidR="00EB2817" w:rsidRPr="002E6939" w:rsidRDefault="00EB2817" w:rsidP="00CF7813">
            <w:pPr>
              <w:rPr>
                <w:rFonts w:ascii="Times New Roman" w:eastAsia="Times New Roman" w:hAnsi="Times New Roman"/>
                <w:color w:val="000000"/>
              </w:rPr>
            </w:pPr>
          </w:p>
        </w:tc>
      </w:tr>
    </w:tbl>
    <w:p w14:paraId="26F66915" w14:textId="77777777" w:rsidR="00FD7D80" w:rsidRDefault="00FD7D80" w:rsidP="00FD7D80">
      <w:pPr>
        <w:tabs>
          <w:tab w:val="left" w:pos="220"/>
          <w:tab w:val="left" w:pos="720"/>
        </w:tabs>
        <w:autoSpaceDE w:val="0"/>
        <w:adjustRightInd w:val="0"/>
        <w:spacing w:after="106" w:line="320" w:lineRule="atLeast"/>
        <w:jc w:val="both"/>
        <w:rPr>
          <w:b/>
          <w:color w:val="000000"/>
          <w:sz w:val="24"/>
          <w:szCs w:val="24"/>
          <w:u w:val="single"/>
        </w:rPr>
      </w:pPr>
    </w:p>
    <w:p w14:paraId="562A05BF" w14:textId="77777777" w:rsidR="00872DBD" w:rsidRDefault="00F46FD6" w:rsidP="000951FB">
      <w:pPr>
        <w:tabs>
          <w:tab w:val="left" w:pos="220"/>
          <w:tab w:val="left" w:pos="720"/>
        </w:tabs>
        <w:autoSpaceDE w:val="0"/>
        <w:adjustRightInd w:val="0"/>
        <w:ind w:firstLine="270"/>
        <w:jc w:val="both"/>
        <w:rPr>
          <w:rFonts w:ascii="Times New Roman" w:hAnsi="Times New Roman"/>
          <w:b/>
          <w:color w:val="000000"/>
          <w:sz w:val="24"/>
          <w:szCs w:val="24"/>
        </w:rPr>
      </w:pPr>
      <w:r w:rsidRPr="00424B12">
        <w:rPr>
          <w:rFonts w:ascii="Times New Roman" w:hAnsi="Times New Roman"/>
          <w:b/>
          <w:color w:val="000000"/>
          <w:sz w:val="24"/>
          <w:szCs w:val="24"/>
          <w:lang w:val="en-GB"/>
        </w:rPr>
        <w:t>II</w:t>
      </w:r>
      <w:r w:rsidR="005815E7">
        <w:rPr>
          <w:rFonts w:ascii="Times New Roman" w:hAnsi="Times New Roman"/>
          <w:b/>
          <w:color w:val="000000"/>
          <w:sz w:val="24"/>
          <w:szCs w:val="24"/>
          <w:lang w:val="en-GB"/>
        </w:rPr>
        <w:t>I</w:t>
      </w:r>
      <w:r w:rsidRPr="00424B12">
        <w:rPr>
          <w:rFonts w:ascii="Times New Roman" w:hAnsi="Times New Roman"/>
          <w:b/>
          <w:color w:val="000000"/>
          <w:sz w:val="24"/>
          <w:szCs w:val="24"/>
        </w:rPr>
        <w:t>. Стационарно-преносимите уред за контрол на скоростта трябва да разпо</w:t>
      </w:r>
      <w:r w:rsidR="00872DBD">
        <w:rPr>
          <w:rFonts w:ascii="Times New Roman" w:hAnsi="Times New Roman"/>
          <w:b/>
          <w:color w:val="000000"/>
          <w:sz w:val="24"/>
          <w:szCs w:val="24"/>
        </w:rPr>
        <w:t>лага</w:t>
      </w:r>
      <w:r w:rsidR="00730369">
        <w:rPr>
          <w:rFonts w:ascii="Times New Roman" w:hAnsi="Times New Roman"/>
          <w:b/>
          <w:color w:val="000000"/>
          <w:sz w:val="24"/>
          <w:szCs w:val="24"/>
        </w:rPr>
        <w:t>т</w:t>
      </w:r>
      <w:r w:rsidR="00872DBD">
        <w:rPr>
          <w:rFonts w:ascii="Times New Roman" w:hAnsi="Times New Roman"/>
          <w:b/>
          <w:color w:val="000000"/>
          <w:sz w:val="24"/>
          <w:szCs w:val="24"/>
        </w:rPr>
        <w:t xml:space="preserve"> със софтуер, който отговаря на посочените </w:t>
      </w:r>
      <w:r w:rsidR="00730369">
        <w:rPr>
          <w:rFonts w:ascii="Times New Roman" w:hAnsi="Times New Roman"/>
          <w:b/>
          <w:color w:val="000000"/>
          <w:sz w:val="24"/>
          <w:szCs w:val="24"/>
        </w:rPr>
        <w:t>по-долу</w:t>
      </w:r>
      <w:r w:rsidR="00AB3EE9">
        <w:rPr>
          <w:rFonts w:ascii="Times New Roman" w:hAnsi="Times New Roman"/>
          <w:b/>
          <w:color w:val="000000"/>
          <w:sz w:val="24"/>
          <w:szCs w:val="24"/>
        </w:rPr>
        <w:t xml:space="preserve"> </w:t>
      </w:r>
      <w:r w:rsidR="00872DBD">
        <w:rPr>
          <w:rFonts w:ascii="Times New Roman" w:hAnsi="Times New Roman"/>
          <w:b/>
          <w:color w:val="000000"/>
          <w:sz w:val="24"/>
          <w:szCs w:val="24"/>
        </w:rPr>
        <w:t>изисквания. Изпълнителят следва да извърши посочените по-долу дейности.</w:t>
      </w:r>
    </w:p>
    <w:p w14:paraId="252B564B" w14:textId="77777777" w:rsidR="00872DBD" w:rsidRDefault="00872DBD" w:rsidP="00424B12">
      <w:pPr>
        <w:tabs>
          <w:tab w:val="left" w:pos="220"/>
          <w:tab w:val="left" w:pos="720"/>
        </w:tabs>
        <w:autoSpaceDE w:val="0"/>
        <w:adjustRightInd w:val="0"/>
        <w:jc w:val="both"/>
        <w:rPr>
          <w:rFonts w:ascii="Times New Roman" w:hAnsi="Times New Roman"/>
          <w:b/>
          <w:color w:val="000000"/>
          <w:sz w:val="24"/>
          <w:szCs w:val="24"/>
        </w:rPr>
      </w:pPr>
    </w:p>
    <w:p w14:paraId="0A9A2FED" w14:textId="77777777" w:rsidR="00F46FD6" w:rsidRPr="00424B12" w:rsidRDefault="00872DBD" w:rsidP="00424B12">
      <w:pPr>
        <w:tabs>
          <w:tab w:val="left" w:pos="220"/>
          <w:tab w:val="left" w:pos="720"/>
        </w:tabs>
        <w:autoSpaceDE w:val="0"/>
        <w:adjustRightInd w:val="0"/>
        <w:jc w:val="both"/>
        <w:rPr>
          <w:rFonts w:ascii="Times New Roman" w:hAnsi="Times New Roman"/>
          <w:b/>
          <w:color w:val="000000"/>
          <w:sz w:val="24"/>
          <w:szCs w:val="24"/>
        </w:rPr>
      </w:pPr>
      <w:r>
        <w:rPr>
          <w:rFonts w:ascii="Times New Roman" w:hAnsi="Times New Roman"/>
          <w:b/>
          <w:color w:val="000000"/>
          <w:sz w:val="24"/>
          <w:szCs w:val="24"/>
        </w:rPr>
        <w:tab/>
        <w:t>1. Софтуерът, трябва да осигурява</w:t>
      </w:r>
      <w:r w:rsidR="00F46FD6" w:rsidRPr="00424B12">
        <w:rPr>
          <w:rFonts w:ascii="Times New Roman" w:hAnsi="Times New Roman"/>
          <w:b/>
          <w:color w:val="000000"/>
          <w:sz w:val="24"/>
          <w:szCs w:val="24"/>
        </w:rPr>
        <w:t xml:space="preserve"> предаване най-малко на следните данни:</w:t>
      </w:r>
    </w:p>
    <w:p w14:paraId="582D3ECF" w14:textId="77777777" w:rsidR="00F46FD6" w:rsidRPr="00424B12" w:rsidRDefault="00F46FD6" w:rsidP="000951FB">
      <w:pPr>
        <w:tabs>
          <w:tab w:val="left" w:pos="220"/>
        </w:tabs>
        <w:autoSpaceDE w:val="0"/>
        <w:adjustRightInd w:val="0"/>
        <w:ind w:firstLine="720"/>
        <w:rPr>
          <w:rFonts w:ascii="Times New Roman" w:hAnsi="Times New Roman"/>
          <w:sz w:val="24"/>
          <w:szCs w:val="24"/>
        </w:rPr>
      </w:pPr>
      <w:r w:rsidRPr="00424B12">
        <w:rPr>
          <w:rFonts w:ascii="Times New Roman" w:hAnsi="Times New Roman"/>
          <w:sz w:val="24"/>
          <w:szCs w:val="24"/>
        </w:rPr>
        <w:t>1.</w:t>
      </w:r>
      <w:r w:rsidR="00872DBD">
        <w:rPr>
          <w:rFonts w:ascii="Times New Roman" w:hAnsi="Times New Roman"/>
          <w:sz w:val="24"/>
          <w:szCs w:val="24"/>
        </w:rPr>
        <w:t xml:space="preserve">1. </w:t>
      </w:r>
      <w:r w:rsidRPr="00424B12">
        <w:rPr>
          <w:rFonts w:ascii="Times New Roman" w:hAnsi="Times New Roman"/>
          <w:sz w:val="24"/>
          <w:szCs w:val="24"/>
        </w:rPr>
        <w:t>Данни, характеризиращи мястото на събитието:</w:t>
      </w:r>
    </w:p>
    <w:p w14:paraId="5ACF6F61" w14:textId="77777777" w:rsidR="00F46FD6"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а)</w:t>
      </w:r>
      <w:r w:rsidR="00F46FD6" w:rsidRPr="00424B12">
        <w:rPr>
          <w:rFonts w:ascii="Times New Roman" w:hAnsi="Times New Roman"/>
          <w:sz w:val="24"/>
          <w:szCs w:val="24"/>
        </w:rPr>
        <w:t xml:space="preserve"> населено място/номер на път, пощенски код;</w:t>
      </w:r>
    </w:p>
    <w:p w14:paraId="62F0B075" w14:textId="77777777" w:rsidR="00F46FD6"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б)</w:t>
      </w:r>
      <w:r w:rsidR="00F46FD6" w:rsidRPr="00424B12">
        <w:rPr>
          <w:rFonts w:ascii="Times New Roman" w:hAnsi="Times New Roman"/>
          <w:sz w:val="24"/>
          <w:szCs w:val="24"/>
        </w:rPr>
        <w:t xml:space="preserve"> точен адрес – улица/булевард</w:t>
      </w:r>
      <w:r w:rsidR="00730369">
        <w:rPr>
          <w:rFonts w:ascii="Times New Roman" w:hAnsi="Times New Roman"/>
          <w:sz w:val="24"/>
          <w:szCs w:val="24"/>
        </w:rPr>
        <w:t>,</w:t>
      </w:r>
      <w:r w:rsidR="00F46FD6" w:rsidRPr="00424B12">
        <w:rPr>
          <w:rFonts w:ascii="Times New Roman" w:hAnsi="Times New Roman"/>
          <w:sz w:val="24"/>
          <w:szCs w:val="24"/>
        </w:rPr>
        <w:t xml:space="preserve"> номер на сграда или километър извън населено място;</w:t>
      </w:r>
    </w:p>
    <w:p w14:paraId="46AE58A3" w14:textId="77777777" w:rsidR="00F46FD6"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в)</w:t>
      </w:r>
      <w:r w:rsidR="00F46FD6" w:rsidRPr="00424B12">
        <w:rPr>
          <w:rFonts w:ascii="Times New Roman" w:hAnsi="Times New Roman"/>
          <w:sz w:val="24"/>
          <w:szCs w:val="24"/>
        </w:rPr>
        <w:t xml:space="preserve"> </w:t>
      </w:r>
      <w:r w:rsidR="00F46FD6" w:rsidRPr="00424B12">
        <w:rPr>
          <w:rFonts w:ascii="Times New Roman" w:hAnsi="Times New Roman"/>
          <w:sz w:val="24"/>
          <w:szCs w:val="24"/>
          <w:lang w:val="en-GB"/>
        </w:rPr>
        <w:t>GPS</w:t>
      </w:r>
      <w:r w:rsidR="00F46FD6" w:rsidRPr="00424B12">
        <w:rPr>
          <w:rFonts w:ascii="Times New Roman" w:hAnsi="Times New Roman"/>
          <w:sz w:val="24"/>
          <w:szCs w:val="24"/>
        </w:rPr>
        <w:t xml:space="preserve"> координати;</w:t>
      </w:r>
    </w:p>
    <w:p w14:paraId="298B40C7" w14:textId="77777777" w:rsidR="00F46FD6"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г) п</w:t>
      </w:r>
      <w:r w:rsidR="00F46FD6" w:rsidRPr="00424B12">
        <w:rPr>
          <w:rFonts w:ascii="Times New Roman" w:hAnsi="Times New Roman"/>
          <w:sz w:val="24"/>
          <w:szCs w:val="24"/>
        </w:rPr>
        <w:t>осока на движение „от-към“;</w:t>
      </w:r>
    </w:p>
    <w:p w14:paraId="5E40EAC8" w14:textId="77777777" w:rsidR="00F46FD6" w:rsidRPr="00424B12" w:rsidRDefault="00872DBD" w:rsidP="00AB3EE9">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д)</w:t>
      </w:r>
      <w:r w:rsidR="00F46FD6" w:rsidRPr="00424B12">
        <w:rPr>
          <w:rFonts w:ascii="Times New Roman" w:hAnsi="Times New Roman"/>
          <w:sz w:val="24"/>
          <w:szCs w:val="24"/>
        </w:rPr>
        <w:t xml:space="preserve"> </w:t>
      </w:r>
      <w:r>
        <w:rPr>
          <w:rFonts w:ascii="Times New Roman" w:hAnsi="Times New Roman"/>
          <w:sz w:val="24"/>
          <w:szCs w:val="24"/>
        </w:rPr>
        <w:t>и</w:t>
      </w:r>
      <w:r w:rsidR="00AB3EE9">
        <w:rPr>
          <w:rFonts w:ascii="Times New Roman" w:hAnsi="Times New Roman"/>
          <w:sz w:val="24"/>
          <w:szCs w:val="24"/>
        </w:rPr>
        <w:t>дентификационен номер на радар.</w:t>
      </w:r>
    </w:p>
    <w:p w14:paraId="7B7BE859" w14:textId="77777777" w:rsidR="00F46FD6" w:rsidRPr="00730369" w:rsidRDefault="00730369" w:rsidP="00E1019D">
      <w:pPr>
        <w:pStyle w:val="ad"/>
        <w:numPr>
          <w:ilvl w:val="1"/>
          <w:numId w:val="38"/>
        </w:numPr>
        <w:tabs>
          <w:tab w:val="left" w:pos="220"/>
        </w:tabs>
        <w:autoSpaceDE w:val="0"/>
        <w:adjustRightInd w:val="0"/>
        <w:ind w:left="0" w:firstLine="720"/>
        <w:rPr>
          <w:szCs w:val="24"/>
        </w:rPr>
      </w:pPr>
      <w:r>
        <w:rPr>
          <w:szCs w:val="24"/>
        </w:rPr>
        <w:t xml:space="preserve"> </w:t>
      </w:r>
      <w:r w:rsidR="00F46FD6" w:rsidRPr="00730369">
        <w:rPr>
          <w:szCs w:val="24"/>
        </w:rPr>
        <w:t>Данни, характеризиращи измерената стойност на нарушението на скоростта:</w:t>
      </w:r>
    </w:p>
    <w:p w14:paraId="5B8D9B89" w14:textId="77777777" w:rsidR="00F46FD6"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а) д</w:t>
      </w:r>
      <w:r w:rsidR="00F46FD6" w:rsidRPr="00424B12">
        <w:rPr>
          <w:rFonts w:ascii="Times New Roman" w:hAnsi="Times New Roman"/>
          <w:sz w:val="24"/>
          <w:szCs w:val="24"/>
        </w:rPr>
        <w:t>ата и точен час на нарушението;</w:t>
      </w:r>
    </w:p>
    <w:p w14:paraId="6294C4B0" w14:textId="77777777" w:rsidR="00F46FD6"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б) с</w:t>
      </w:r>
      <w:r w:rsidR="00F46FD6" w:rsidRPr="00424B12">
        <w:rPr>
          <w:rFonts w:ascii="Times New Roman" w:hAnsi="Times New Roman"/>
          <w:sz w:val="24"/>
          <w:szCs w:val="24"/>
        </w:rPr>
        <w:t>ъществуващо ограничение на пътния участък /въведено с пътен знак или населено място/ - км/ч</w:t>
      </w:r>
      <w:r w:rsidR="00730369">
        <w:rPr>
          <w:rFonts w:ascii="Times New Roman" w:hAnsi="Times New Roman"/>
          <w:sz w:val="24"/>
          <w:szCs w:val="24"/>
        </w:rPr>
        <w:t>.</w:t>
      </w:r>
      <w:r w:rsidR="00F46FD6" w:rsidRPr="00424B12">
        <w:rPr>
          <w:rFonts w:ascii="Times New Roman" w:hAnsi="Times New Roman"/>
          <w:sz w:val="24"/>
          <w:szCs w:val="24"/>
        </w:rPr>
        <w:t>, като при наличие на различни скоростни режими пр. товарни – леки автомобили, следва да се отразява само стойността валидна за вида на автомобил;</w:t>
      </w:r>
    </w:p>
    <w:p w14:paraId="004A7FB0" w14:textId="77777777" w:rsidR="00F46FD6"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в)</w:t>
      </w:r>
      <w:r w:rsidR="00F46FD6" w:rsidRPr="00424B12">
        <w:rPr>
          <w:rFonts w:ascii="Times New Roman" w:hAnsi="Times New Roman"/>
          <w:sz w:val="24"/>
          <w:szCs w:val="24"/>
        </w:rPr>
        <w:t xml:space="preserve"> установена от техническото средства скорост на МПС;</w:t>
      </w:r>
    </w:p>
    <w:p w14:paraId="45113E0E" w14:textId="77777777" w:rsidR="00F46FD6"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г)</w:t>
      </w:r>
      <w:r w:rsidR="00F46FD6" w:rsidRPr="00424B12">
        <w:rPr>
          <w:rFonts w:ascii="Times New Roman" w:hAnsi="Times New Roman"/>
          <w:sz w:val="24"/>
          <w:szCs w:val="24"/>
        </w:rPr>
        <w:t xml:space="preserve"> индивидуален номер на изображение/видеоклип и последователност на изображение/видеоклип;</w:t>
      </w:r>
    </w:p>
    <w:p w14:paraId="418684FD" w14:textId="77777777" w:rsidR="00F46FD6"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д)</w:t>
      </w:r>
      <w:r w:rsidR="00F46FD6" w:rsidRPr="00424B12">
        <w:rPr>
          <w:rFonts w:ascii="Times New Roman" w:hAnsi="Times New Roman"/>
          <w:sz w:val="24"/>
          <w:szCs w:val="24"/>
        </w:rPr>
        <w:t xml:space="preserve"> снимки на МПС (при установяване на превишение на скоростта) с разпознат регистрационен номер на МПС;</w:t>
      </w:r>
    </w:p>
    <w:p w14:paraId="60A8C755" w14:textId="77777777" w:rsidR="00F46FD6"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е)</w:t>
      </w:r>
      <w:r w:rsidR="00F46FD6" w:rsidRPr="00424B12">
        <w:rPr>
          <w:rFonts w:ascii="Times New Roman" w:hAnsi="Times New Roman"/>
          <w:sz w:val="24"/>
          <w:szCs w:val="24"/>
        </w:rPr>
        <w:t xml:space="preserve"> </w:t>
      </w:r>
      <w:r w:rsidR="00424B12" w:rsidRPr="00424B12">
        <w:rPr>
          <w:rFonts w:ascii="Times New Roman" w:hAnsi="Times New Roman"/>
          <w:sz w:val="24"/>
          <w:szCs w:val="24"/>
        </w:rPr>
        <w:t>флаг дали нарушението е в населено място;</w:t>
      </w:r>
    </w:p>
    <w:p w14:paraId="45F3F786" w14:textId="77777777" w:rsidR="00424B12" w:rsidRPr="00424B12" w:rsidRDefault="00872DBD" w:rsidP="00AB3EE9">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ж)</w:t>
      </w:r>
      <w:r w:rsidR="00424B12" w:rsidRPr="00424B12">
        <w:rPr>
          <w:rFonts w:ascii="Times New Roman" w:hAnsi="Times New Roman"/>
          <w:sz w:val="24"/>
          <w:szCs w:val="24"/>
        </w:rPr>
        <w:t xml:space="preserve"> флаг дали има знак на мястото </w:t>
      </w:r>
      <w:r w:rsidR="00AB3EE9">
        <w:rPr>
          <w:rFonts w:ascii="Times New Roman" w:hAnsi="Times New Roman"/>
          <w:sz w:val="24"/>
          <w:szCs w:val="24"/>
        </w:rPr>
        <w:t>на нарушението.</w:t>
      </w:r>
    </w:p>
    <w:p w14:paraId="3B6B9BE2" w14:textId="77777777" w:rsidR="00424B12" w:rsidRPr="00730369" w:rsidRDefault="00872DBD" w:rsidP="00E1019D">
      <w:pPr>
        <w:pStyle w:val="ad"/>
        <w:numPr>
          <w:ilvl w:val="1"/>
          <w:numId w:val="38"/>
        </w:numPr>
        <w:tabs>
          <w:tab w:val="left" w:pos="220"/>
        </w:tabs>
        <w:autoSpaceDE w:val="0"/>
        <w:adjustRightInd w:val="0"/>
        <w:ind w:left="0" w:firstLine="720"/>
        <w:rPr>
          <w:szCs w:val="24"/>
        </w:rPr>
      </w:pPr>
      <w:r w:rsidRPr="00730369">
        <w:rPr>
          <w:szCs w:val="24"/>
        </w:rPr>
        <w:t xml:space="preserve"> </w:t>
      </w:r>
      <w:r w:rsidR="00424B12" w:rsidRPr="00730369">
        <w:rPr>
          <w:szCs w:val="24"/>
        </w:rPr>
        <w:t>Данни, характеризиращи използваното техническо средство</w:t>
      </w:r>
      <w:r w:rsidR="00730369">
        <w:rPr>
          <w:szCs w:val="24"/>
        </w:rPr>
        <w:t xml:space="preserve"> (СПУКС)</w:t>
      </w:r>
      <w:r w:rsidR="00424B12" w:rsidRPr="00730369">
        <w:rPr>
          <w:szCs w:val="24"/>
        </w:rPr>
        <w:t>, регистрирало събитието:</w:t>
      </w:r>
    </w:p>
    <w:p w14:paraId="2A47FC87" w14:textId="77777777" w:rsidR="00424B12"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а) в</w:t>
      </w:r>
      <w:r w:rsidR="00424B12" w:rsidRPr="00424B12">
        <w:rPr>
          <w:rFonts w:ascii="Times New Roman" w:hAnsi="Times New Roman"/>
          <w:sz w:val="24"/>
          <w:szCs w:val="24"/>
        </w:rPr>
        <w:t>ид и номер на СПУКС;</w:t>
      </w:r>
    </w:p>
    <w:p w14:paraId="26AF8F33" w14:textId="77777777" w:rsidR="00424B12"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б)</w:t>
      </w:r>
      <w:r w:rsidR="00424B12" w:rsidRPr="00424B12">
        <w:rPr>
          <w:rFonts w:ascii="Times New Roman" w:hAnsi="Times New Roman"/>
          <w:sz w:val="24"/>
          <w:szCs w:val="24"/>
        </w:rPr>
        <w:t xml:space="preserve"> дата на последна метрологична проверка;</w:t>
      </w:r>
    </w:p>
    <w:p w14:paraId="38156E4C" w14:textId="77777777" w:rsidR="00424B12"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в)</w:t>
      </w:r>
      <w:r w:rsidR="00424B12" w:rsidRPr="00424B12">
        <w:rPr>
          <w:rFonts w:ascii="Times New Roman" w:hAnsi="Times New Roman"/>
          <w:sz w:val="24"/>
          <w:szCs w:val="24"/>
        </w:rPr>
        <w:t xml:space="preserve"> използване на светкавица и/или инфрачервена подсветка;</w:t>
      </w:r>
    </w:p>
    <w:p w14:paraId="29351A20" w14:textId="77777777" w:rsidR="00424B12"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г)</w:t>
      </w:r>
      <w:r w:rsidR="00424B12" w:rsidRPr="00424B12">
        <w:rPr>
          <w:rFonts w:ascii="Times New Roman" w:hAnsi="Times New Roman"/>
          <w:sz w:val="24"/>
          <w:szCs w:val="24"/>
        </w:rPr>
        <w:t xml:space="preserve"> дистанция;</w:t>
      </w:r>
    </w:p>
    <w:p w14:paraId="75380029" w14:textId="77777777" w:rsidR="00424B12" w:rsidRPr="00424B12" w:rsidRDefault="00872DBD" w:rsidP="00AB3EE9">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д)</w:t>
      </w:r>
      <w:r w:rsidR="00424B12" w:rsidRPr="00424B12">
        <w:rPr>
          <w:rFonts w:ascii="Times New Roman" w:hAnsi="Times New Roman"/>
          <w:sz w:val="24"/>
          <w:szCs w:val="24"/>
        </w:rPr>
        <w:t xml:space="preserve"> изправност на ТС – от-</w:t>
      </w:r>
      <w:r w:rsidR="00AB3EE9">
        <w:rPr>
          <w:rFonts w:ascii="Times New Roman" w:hAnsi="Times New Roman"/>
          <w:sz w:val="24"/>
          <w:szCs w:val="24"/>
        </w:rPr>
        <w:t>до.</w:t>
      </w:r>
    </w:p>
    <w:p w14:paraId="006B0A20" w14:textId="77777777" w:rsidR="00424B12" w:rsidRPr="00424B12" w:rsidRDefault="00872DBD" w:rsidP="00E1019D">
      <w:pPr>
        <w:pStyle w:val="ad"/>
        <w:numPr>
          <w:ilvl w:val="1"/>
          <w:numId w:val="38"/>
        </w:numPr>
        <w:tabs>
          <w:tab w:val="left" w:pos="220"/>
        </w:tabs>
        <w:autoSpaceDE w:val="0"/>
        <w:adjustRightInd w:val="0"/>
        <w:ind w:left="0" w:firstLine="720"/>
        <w:rPr>
          <w:szCs w:val="24"/>
        </w:rPr>
      </w:pPr>
      <w:r>
        <w:rPr>
          <w:szCs w:val="24"/>
        </w:rPr>
        <w:t xml:space="preserve"> </w:t>
      </w:r>
      <w:r w:rsidR="00424B12" w:rsidRPr="00424B12">
        <w:rPr>
          <w:szCs w:val="24"/>
        </w:rPr>
        <w:t>Данни, характеризиращи ППС, за които е извършено разпознаване на регистрационните табели</w:t>
      </w:r>
      <w:r>
        <w:rPr>
          <w:szCs w:val="24"/>
        </w:rPr>
        <w:t>:</w:t>
      </w:r>
    </w:p>
    <w:p w14:paraId="25703063" w14:textId="77777777" w:rsidR="00424B12"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а)</w:t>
      </w:r>
      <w:r w:rsidR="00424B12" w:rsidRPr="00424B12">
        <w:rPr>
          <w:rFonts w:ascii="Times New Roman" w:hAnsi="Times New Roman"/>
          <w:sz w:val="24"/>
          <w:szCs w:val="24"/>
        </w:rPr>
        <w:t xml:space="preserve"> изображение на рег.</w:t>
      </w:r>
      <w:r w:rsidR="00730369">
        <w:rPr>
          <w:rFonts w:ascii="Times New Roman" w:hAnsi="Times New Roman"/>
          <w:sz w:val="24"/>
          <w:szCs w:val="24"/>
        </w:rPr>
        <w:t xml:space="preserve"> </w:t>
      </w:r>
      <w:r w:rsidR="00424B12" w:rsidRPr="00424B12">
        <w:rPr>
          <w:rFonts w:ascii="Times New Roman" w:hAnsi="Times New Roman"/>
          <w:sz w:val="24"/>
          <w:szCs w:val="24"/>
        </w:rPr>
        <w:t>номер;</w:t>
      </w:r>
    </w:p>
    <w:p w14:paraId="5BFD19BC" w14:textId="77777777" w:rsidR="00424B12"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б)</w:t>
      </w:r>
      <w:r w:rsidR="00424B12" w:rsidRPr="00424B12">
        <w:rPr>
          <w:rFonts w:ascii="Times New Roman" w:hAnsi="Times New Roman"/>
          <w:sz w:val="24"/>
          <w:szCs w:val="24"/>
        </w:rPr>
        <w:t xml:space="preserve"> местоположение;</w:t>
      </w:r>
    </w:p>
    <w:p w14:paraId="17D1297D" w14:textId="77777777" w:rsidR="00424B12"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в)</w:t>
      </w:r>
      <w:r w:rsidR="00424B12" w:rsidRPr="00424B12">
        <w:rPr>
          <w:rFonts w:ascii="Times New Roman" w:hAnsi="Times New Roman"/>
          <w:sz w:val="24"/>
          <w:szCs w:val="24"/>
        </w:rPr>
        <w:t xml:space="preserve"> </w:t>
      </w:r>
      <w:r w:rsidR="00424B12" w:rsidRPr="00424B12">
        <w:rPr>
          <w:rFonts w:ascii="Times New Roman" w:hAnsi="Times New Roman"/>
          <w:sz w:val="24"/>
          <w:szCs w:val="24"/>
          <w:lang w:val="en-GB"/>
        </w:rPr>
        <w:t>GPS</w:t>
      </w:r>
      <w:r w:rsidR="00424B12" w:rsidRPr="00424B12">
        <w:rPr>
          <w:rFonts w:ascii="Times New Roman" w:hAnsi="Times New Roman"/>
          <w:sz w:val="24"/>
          <w:szCs w:val="24"/>
          <w:lang w:val="en-US"/>
        </w:rPr>
        <w:t xml:space="preserve"> </w:t>
      </w:r>
      <w:r w:rsidR="00424B12" w:rsidRPr="00424B12">
        <w:rPr>
          <w:rFonts w:ascii="Times New Roman" w:hAnsi="Times New Roman"/>
          <w:sz w:val="24"/>
          <w:szCs w:val="24"/>
        </w:rPr>
        <w:t>координати;</w:t>
      </w:r>
    </w:p>
    <w:p w14:paraId="4E3156A8" w14:textId="77777777" w:rsidR="00424B12"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г)</w:t>
      </w:r>
      <w:r w:rsidR="00424B12" w:rsidRPr="00424B12">
        <w:rPr>
          <w:rFonts w:ascii="Times New Roman" w:hAnsi="Times New Roman"/>
          <w:sz w:val="24"/>
          <w:szCs w:val="24"/>
        </w:rPr>
        <w:t xml:space="preserve"> разпознат регистрационен номер на ППС;</w:t>
      </w:r>
    </w:p>
    <w:p w14:paraId="55D6585A" w14:textId="77777777" w:rsidR="00424B12"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lastRenderedPageBreak/>
        <w:t>д)</w:t>
      </w:r>
      <w:r w:rsidR="00424B12" w:rsidRPr="00424B12">
        <w:rPr>
          <w:rFonts w:ascii="Times New Roman" w:hAnsi="Times New Roman"/>
          <w:sz w:val="24"/>
          <w:szCs w:val="24"/>
        </w:rPr>
        <w:t xml:space="preserve"> код на държава на регистрация на ППС по разпознатата регистрационна табела;</w:t>
      </w:r>
    </w:p>
    <w:p w14:paraId="1B084F10" w14:textId="77777777" w:rsidR="00FD7D80" w:rsidRPr="00424B12" w:rsidRDefault="00872DBD" w:rsidP="000951FB">
      <w:pPr>
        <w:tabs>
          <w:tab w:val="left" w:pos="220"/>
        </w:tabs>
        <w:autoSpaceDE w:val="0"/>
        <w:adjustRightInd w:val="0"/>
        <w:ind w:firstLine="720"/>
        <w:rPr>
          <w:rFonts w:ascii="Times New Roman" w:hAnsi="Times New Roman"/>
          <w:sz w:val="24"/>
          <w:szCs w:val="24"/>
        </w:rPr>
      </w:pPr>
      <w:r>
        <w:rPr>
          <w:rFonts w:ascii="Times New Roman" w:hAnsi="Times New Roman"/>
          <w:sz w:val="24"/>
          <w:szCs w:val="24"/>
        </w:rPr>
        <w:t>е)</w:t>
      </w:r>
      <w:r w:rsidR="00424B12" w:rsidRPr="00424B12">
        <w:rPr>
          <w:rFonts w:ascii="Times New Roman" w:hAnsi="Times New Roman"/>
          <w:sz w:val="24"/>
          <w:szCs w:val="24"/>
        </w:rPr>
        <w:t xml:space="preserve"> вид на ППС (леки/товарни).</w:t>
      </w:r>
    </w:p>
    <w:p w14:paraId="28CDCE8A" w14:textId="77777777" w:rsidR="00967245" w:rsidRPr="00646E71" w:rsidRDefault="00967245" w:rsidP="00FD7D80">
      <w:pPr>
        <w:rPr>
          <w:sz w:val="24"/>
          <w:szCs w:val="24"/>
        </w:rPr>
      </w:pPr>
    </w:p>
    <w:p w14:paraId="7A7940AC" w14:textId="77777777" w:rsidR="00211CC7" w:rsidRPr="00872DBD" w:rsidRDefault="00424B12" w:rsidP="00E1019D">
      <w:pPr>
        <w:pStyle w:val="ad"/>
        <w:numPr>
          <w:ilvl w:val="0"/>
          <w:numId w:val="38"/>
        </w:numPr>
        <w:ind w:firstLine="0"/>
        <w:rPr>
          <w:b/>
          <w:szCs w:val="24"/>
        </w:rPr>
      </w:pPr>
      <w:r w:rsidRPr="00872DBD">
        <w:rPr>
          <w:b/>
          <w:szCs w:val="24"/>
        </w:rPr>
        <w:t>Изпълнителят:</w:t>
      </w:r>
    </w:p>
    <w:p w14:paraId="18B2FDB3" w14:textId="2BC3D11D" w:rsidR="00424B12" w:rsidRPr="00872DBD" w:rsidRDefault="00872DBD" w:rsidP="00E1019D">
      <w:pPr>
        <w:pStyle w:val="ad"/>
        <w:numPr>
          <w:ilvl w:val="1"/>
          <w:numId w:val="38"/>
        </w:numPr>
        <w:ind w:left="0" w:firstLine="720"/>
        <w:rPr>
          <w:b/>
          <w:szCs w:val="24"/>
        </w:rPr>
      </w:pPr>
      <w:r>
        <w:rPr>
          <w:szCs w:val="24"/>
        </w:rPr>
        <w:t xml:space="preserve"> </w:t>
      </w:r>
      <w:r w:rsidR="00C533F2">
        <w:rPr>
          <w:szCs w:val="24"/>
        </w:rPr>
        <w:t>д</w:t>
      </w:r>
      <w:r w:rsidRPr="00872DBD">
        <w:rPr>
          <w:szCs w:val="24"/>
        </w:rPr>
        <w:t xml:space="preserve">а осигури възможност за </w:t>
      </w:r>
      <w:r>
        <w:rPr>
          <w:szCs w:val="24"/>
        </w:rPr>
        <w:t>п</w:t>
      </w:r>
      <w:r w:rsidR="00424B12" w:rsidRPr="00872DBD">
        <w:rPr>
          <w:szCs w:val="24"/>
        </w:rPr>
        <w:t xml:space="preserve">редаване на данните от всяко </w:t>
      </w:r>
      <w:r w:rsidR="002661CD">
        <w:rPr>
          <w:szCs w:val="24"/>
        </w:rPr>
        <w:t>з</w:t>
      </w:r>
      <w:r w:rsidR="00424B12" w:rsidRPr="00872DBD">
        <w:rPr>
          <w:szCs w:val="24"/>
        </w:rPr>
        <w:t>аснето нарушение на скоростта за последващ преглед и потвърждение от оператор;</w:t>
      </w:r>
    </w:p>
    <w:p w14:paraId="25BB6F35" w14:textId="77777777" w:rsidR="00424B12" w:rsidRPr="00872DBD" w:rsidRDefault="00872DBD" w:rsidP="00E1019D">
      <w:pPr>
        <w:pStyle w:val="ad"/>
        <w:numPr>
          <w:ilvl w:val="1"/>
          <w:numId w:val="38"/>
        </w:numPr>
        <w:ind w:left="0" w:firstLine="720"/>
        <w:rPr>
          <w:b/>
          <w:szCs w:val="24"/>
        </w:rPr>
      </w:pPr>
      <w:r>
        <w:rPr>
          <w:szCs w:val="24"/>
        </w:rPr>
        <w:t xml:space="preserve"> </w:t>
      </w:r>
      <w:r w:rsidR="00C533F2">
        <w:rPr>
          <w:szCs w:val="24"/>
        </w:rPr>
        <w:t>д</w:t>
      </w:r>
      <w:r w:rsidRPr="00872DBD">
        <w:rPr>
          <w:szCs w:val="24"/>
        </w:rPr>
        <w:t xml:space="preserve">а осигури възможност за </w:t>
      </w:r>
      <w:r>
        <w:rPr>
          <w:szCs w:val="24"/>
        </w:rPr>
        <w:t>п</w:t>
      </w:r>
      <w:r w:rsidR="00424B12" w:rsidRPr="00872DBD">
        <w:rPr>
          <w:szCs w:val="24"/>
        </w:rPr>
        <w:t>редоставяне на всички необходими данни за подготовка на електронен фиш при установено нарушение от тип „превишаване на скорост“ в стандартизиран формат, по интерфейс, съгласуван с Възложителя;</w:t>
      </w:r>
    </w:p>
    <w:p w14:paraId="22A5FA0E" w14:textId="77777777" w:rsidR="00424B12" w:rsidRPr="00872DBD" w:rsidRDefault="00872DBD" w:rsidP="00E1019D">
      <w:pPr>
        <w:pStyle w:val="ad"/>
        <w:numPr>
          <w:ilvl w:val="1"/>
          <w:numId w:val="38"/>
        </w:numPr>
        <w:ind w:left="0" w:firstLine="720"/>
        <w:rPr>
          <w:b/>
          <w:szCs w:val="24"/>
        </w:rPr>
      </w:pPr>
      <w:r>
        <w:rPr>
          <w:szCs w:val="24"/>
        </w:rPr>
        <w:t xml:space="preserve"> </w:t>
      </w:r>
      <w:r w:rsidR="00C533F2">
        <w:rPr>
          <w:szCs w:val="24"/>
        </w:rPr>
        <w:t xml:space="preserve">да осигури възможност </w:t>
      </w:r>
      <w:r w:rsidR="00424B12" w:rsidRPr="00872DBD">
        <w:rPr>
          <w:szCs w:val="24"/>
        </w:rPr>
        <w:t xml:space="preserve">за наблюдение на информация за </w:t>
      </w:r>
      <w:r w:rsidR="00C533F2">
        <w:rPr>
          <w:szCs w:val="24"/>
        </w:rPr>
        <w:t>статуса на ПСУКС в реално време;</w:t>
      </w:r>
    </w:p>
    <w:p w14:paraId="5476AE98" w14:textId="77777777" w:rsidR="00424B12" w:rsidRPr="00872DBD" w:rsidRDefault="00C533F2" w:rsidP="00E1019D">
      <w:pPr>
        <w:pStyle w:val="ad"/>
        <w:numPr>
          <w:ilvl w:val="1"/>
          <w:numId w:val="38"/>
        </w:numPr>
        <w:ind w:left="0" w:firstLine="720"/>
        <w:rPr>
          <w:b/>
          <w:szCs w:val="24"/>
        </w:rPr>
      </w:pPr>
      <w:r>
        <w:rPr>
          <w:szCs w:val="24"/>
        </w:rPr>
        <w:t xml:space="preserve"> да извърши конфигуриране на обору</w:t>
      </w:r>
      <w:r w:rsidR="00872DBD" w:rsidRPr="00872DBD">
        <w:rPr>
          <w:szCs w:val="24"/>
        </w:rPr>
        <w:t xml:space="preserve">дването и интегриране към </w:t>
      </w:r>
      <w:r>
        <w:rPr>
          <w:szCs w:val="24"/>
        </w:rPr>
        <w:t>АИС</w:t>
      </w:r>
      <w:r w:rsidR="00872DBD" w:rsidRPr="00872DBD">
        <w:rPr>
          <w:szCs w:val="24"/>
        </w:rPr>
        <w:t xml:space="preserve"> на МВР по интерфейс, който ще бъде предоставен от Възложителя след сключване на договора</w:t>
      </w:r>
      <w:r>
        <w:rPr>
          <w:szCs w:val="24"/>
        </w:rPr>
        <w:t>;</w:t>
      </w:r>
    </w:p>
    <w:p w14:paraId="6814F04E" w14:textId="77777777" w:rsidR="00872DBD" w:rsidRPr="00872DBD" w:rsidRDefault="00C533F2" w:rsidP="00E1019D">
      <w:pPr>
        <w:pStyle w:val="ad"/>
        <w:numPr>
          <w:ilvl w:val="1"/>
          <w:numId w:val="38"/>
        </w:numPr>
        <w:ind w:left="0" w:firstLine="720"/>
        <w:rPr>
          <w:b/>
          <w:szCs w:val="24"/>
        </w:rPr>
      </w:pPr>
      <w:r>
        <w:rPr>
          <w:szCs w:val="24"/>
        </w:rPr>
        <w:t xml:space="preserve"> д</w:t>
      </w:r>
      <w:r w:rsidR="00872DBD" w:rsidRPr="00872DBD">
        <w:rPr>
          <w:szCs w:val="24"/>
        </w:rPr>
        <w:t>а предостави пълна документация на оборудването и конфигурирането.</w:t>
      </w:r>
    </w:p>
    <w:p w14:paraId="0653E08B" w14:textId="77777777" w:rsidR="00872DBD" w:rsidRDefault="00872DBD" w:rsidP="00872DBD">
      <w:pPr>
        <w:pStyle w:val="ad"/>
        <w:ind w:left="1080"/>
        <w:rPr>
          <w:szCs w:val="24"/>
        </w:rPr>
      </w:pPr>
    </w:p>
    <w:p w14:paraId="5AD9DFCE" w14:textId="77777777" w:rsidR="00872DBD" w:rsidRPr="00C533F2" w:rsidRDefault="000951FB" w:rsidP="000951FB">
      <w:pPr>
        <w:pStyle w:val="ad"/>
        <w:ind w:left="360"/>
        <w:rPr>
          <w:b/>
          <w:szCs w:val="24"/>
        </w:rPr>
      </w:pPr>
      <w:r>
        <w:rPr>
          <w:b/>
          <w:szCs w:val="24"/>
          <w:lang w:val="en-GB"/>
        </w:rPr>
        <w:t>IV</w:t>
      </w:r>
      <w:r w:rsidR="00872DBD" w:rsidRPr="00C533F2">
        <w:rPr>
          <w:b/>
          <w:szCs w:val="24"/>
        </w:rPr>
        <w:t>. Изисквания към оборудването</w:t>
      </w:r>
    </w:p>
    <w:p w14:paraId="736BBB39" w14:textId="77777777" w:rsidR="00872DBD" w:rsidRDefault="00872DBD" w:rsidP="00872DBD">
      <w:pPr>
        <w:pStyle w:val="ad"/>
        <w:ind w:left="1080"/>
        <w:rPr>
          <w:szCs w:val="24"/>
        </w:rPr>
      </w:pPr>
    </w:p>
    <w:p w14:paraId="06FA6E4D" w14:textId="77777777" w:rsidR="00872DBD" w:rsidRPr="00872DBD" w:rsidRDefault="00872DBD" w:rsidP="000951FB">
      <w:pPr>
        <w:pStyle w:val="ad"/>
        <w:numPr>
          <w:ilvl w:val="2"/>
          <w:numId w:val="11"/>
        </w:numPr>
        <w:ind w:left="0" w:firstLine="360"/>
        <w:rPr>
          <w:b/>
          <w:szCs w:val="24"/>
        </w:rPr>
      </w:pPr>
      <w:r>
        <w:rPr>
          <w:szCs w:val="24"/>
        </w:rPr>
        <w:t>Посочените технически характеристики на оборудването, следва да се считат за минимално задължени. Участникът може да предложи същите или по-високи.</w:t>
      </w:r>
    </w:p>
    <w:p w14:paraId="5066255C" w14:textId="18E7593E" w:rsidR="00872DBD" w:rsidRPr="00872DBD" w:rsidRDefault="00872DBD" w:rsidP="000951FB">
      <w:pPr>
        <w:pStyle w:val="ad"/>
        <w:numPr>
          <w:ilvl w:val="2"/>
          <w:numId w:val="11"/>
        </w:numPr>
        <w:ind w:left="0" w:firstLine="360"/>
        <w:rPr>
          <w:b/>
          <w:szCs w:val="24"/>
        </w:rPr>
      </w:pPr>
      <w:r>
        <w:rPr>
          <w:szCs w:val="24"/>
        </w:rPr>
        <w:t xml:space="preserve">Цялото оборудване трябва да е ново, да не е използвано преди това, да е без фабрични и транспортни дефекти и да е в производствената листа на производителя </w:t>
      </w:r>
      <w:r w:rsidR="00A6444E">
        <w:rPr>
          <w:szCs w:val="24"/>
        </w:rPr>
        <w:t>след</w:t>
      </w:r>
      <w:r>
        <w:rPr>
          <w:szCs w:val="24"/>
        </w:rPr>
        <w:t xml:space="preserve"> 2017 год</w:t>
      </w:r>
      <w:r w:rsidR="00A6444E">
        <w:rPr>
          <w:szCs w:val="24"/>
        </w:rPr>
        <w:t>ина</w:t>
      </w:r>
      <w:r>
        <w:rPr>
          <w:szCs w:val="24"/>
        </w:rPr>
        <w:t>.</w:t>
      </w:r>
    </w:p>
    <w:p w14:paraId="79B42CC2" w14:textId="77777777" w:rsidR="00872DBD" w:rsidRPr="00872DBD" w:rsidRDefault="00872DBD" w:rsidP="000951FB">
      <w:pPr>
        <w:pStyle w:val="ad"/>
        <w:numPr>
          <w:ilvl w:val="2"/>
          <w:numId w:val="11"/>
        </w:numPr>
        <w:ind w:left="0" w:firstLine="360"/>
        <w:rPr>
          <w:b/>
          <w:szCs w:val="24"/>
        </w:rPr>
      </w:pPr>
      <w:r>
        <w:rPr>
          <w:szCs w:val="24"/>
        </w:rPr>
        <w:t>Доставката се придружава с декларации/сертификати за произход за всяко изделие; декларации за съответствие; гаранционни карти; инструкции за експлоатация, обслужване и ремонт (на български език); информационни листове за безопасност и други.</w:t>
      </w:r>
    </w:p>
    <w:p w14:paraId="102615BA" w14:textId="10769EDC" w:rsidR="00872DBD" w:rsidRPr="00ED65AD" w:rsidRDefault="00ED65AD" w:rsidP="000951FB">
      <w:pPr>
        <w:pStyle w:val="ad"/>
        <w:numPr>
          <w:ilvl w:val="2"/>
          <w:numId w:val="11"/>
        </w:numPr>
        <w:ind w:left="0" w:firstLine="360"/>
        <w:rPr>
          <w:b/>
          <w:szCs w:val="24"/>
        </w:rPr>
      </w:pPr>
      <w:r>
        <w:rPr>
          <w:szCs w:val="24"/>
        </w:rPr>
        <w:t>Всички доставени изделия следва да са окомплектовани с необходимите аксесоари, осигуряващи работата им и св</w:t>
      </w:r>
      <w:r w:rsidR="002661CD">
        <w:rPr>
          <w:szCs w:val="24"/>
        </w:rPr>
        <w:t>ъ</w:t>
      </w:r>
      <w:r>
        <w:rPr>
          <w:szCs w:val="24"/>
        </w:rPr>
        <w:t>рзването им към други системи, например: токозахранващи кабели, входни устройства, захранващи адаптери, токозахранващи удължители, кабели за вътрешно и междинно свързване, адаптери, монтажни китове и т.н.</w:t>
      </w:r>
    </w:p>
    <w:p w14:paraId="201C2ECE" w14:textId="77777777" w:rsidR="00ED65AD" w:rsidRPr="00ED65AD" w:rsidRDefault="00ED65AD" w:rsidP="000951FB">
      <w:pPr>
        <w:pStyle w:val="ad"/>
        <w:numPr>
          <w:ilvl w:val="2"/>
          <w:numId w:val="11"/>
        </w:numPr>
        <w:ind w:left="0" w:firstLine="360"/>
        <w:rPr>
          <w:b/>
          <w:szCs w:val="24"/>
        </w:rPr>
      </w:pPr>
      <w:r>
        <w:rPr>
          <w:szCs w:val="24"/>
        </w:rPr>
        <w:t>Цялото предложено оборудване трябва да притежава маркировка СЕ.</w:t>
      </w:r>
    </w:p>
    <w:p w14:paraId="743C4B15" w14:textId="77777777" w:rsidR="00ED65AD" w:rsidRDefault="00ED65AD" w:rsidP="00ED65AD">
      <w:pPr>
        <w:pStyle w:val="ad"/>
        <w:ind w:left="1080"/>
        <w:rPr>
          <w:szCs w:val="24"/>
        </w:rPr>
      </w:pPr>
    </w:p>
    <w:p w14:paraId="481951F3" w14:textId="77777777" w:rsidR="00ED65AD" w:rsidRPr="005815E7" w:rsidRDefault="00ED65AD" w:rsidP="000951FB">
      <w:pPr>
        <w:pStyle w:val="ad"/>
        <w:ind w:left="0" w:firstLine="360"/>
        <w:rPr>
          <w:b/>
          <w:szCs w:val="24"/>
        </w:rPr>
      </w:pPr>
      <w:r w:rsidRPr="005815E7">
        <w:rPr>
          <w:b/>
          <w:szCs w:val="24"/>
          <w:lang w:val="en-GB"/>
        </w:rPr>
        <w:t>V</w:t>
      </w:r>
      <w:r w:rsidR="00AB3EE9">
        <w:rPr>
          <w:b/>
          <w:szCs w:val="24"/>
        </w:rPr>
        <w:t>. Изисквания към инсталацията</w:t>
      </w:r>
      <w:r w:rsidRPr="005815E7">
        <w:rPr>
          <w:b/>
          <w:szCs w:val="24"/>
        </w:rPr>
        <w:t>, конфигуриране и пускане в експлоатация</w:t>
      </w:r>
    </w:p>
    <w:p w14:paraId="0E69B1B8" w14:textId="77777777" w:rsidR="00ED65AD" w:rsidRDefault="00ED65AD" w:rsidP="00ED65AD">
      <w:pPr>
        <w:pStyle w:val="ad"/>
        <w:ind w:left="1080"/>
        <w:rPr>
          <w:szCs w:val="24"/>
        </w:rPr>
      </w:pPr>
    </w:p>
    <w:p w14:paraId="07D39C8A" w14:textId="77777777" w:rsidR="00ED65AD" w:rsidRPr="00ED65AD" w:rsidRDefault="00ED65AD" w:rsidP="000951FB">
      <w:pPr>
        <w:pStyle w:val="ad"/>
        <w:numPr>
          <w:ilvl w:val="3"/>
          <w:numId w:val="11"/>
        </w:numPr>
        <w:ind w:left="0" w:firstLine="360"/>
        <w:rPr>
          <w:b/>
          <w:szCs w:val="24"/>
        </w:rPr>
      </w:pPr>
      <w:r>
        <w:rPr>
          <w:szCs w:val="24"/>
        </w:rPr>
        <w:t>Изпълнението включва: доставка, инсталация/монтаж, настройване, конфигуриране, пускане в действие и тестване на цялото оборудване и софтуер, като първоначалното пускане и проверка работоспособността на оборудването се извършва в присъствие на представител/и на Изпълнителя;</w:t>
      </w:r>
    </w:p>
    <w:p w14:paraId="5C29128D" w14:textId="77777777" w:rsidR="00ED65AD" w:rsidRPr="00ED65AD" w:rsidRDefault="00ED65AD" w:rsidP="000951FB">
      <w:pPr>
        <w:pStyle w:val="ad"/>
        <w:numPr>
          <w:ilvl w:val="3"/>
          <w:numId w:val="11"/>
        </w:numPr>
        <w:ind w:left="0" w:firstLine="360"/>
        <w:rPr>
          <w:b/>
          <w:szCs w:val="24"/>
        </w:rPr>
      </w:pPr>
      <w:r>
        <w:rPr>
          <w:szCs w:val="24"/>
        </w:rPr>
        <w:t>Място на доставката е гр. София, ул. „Г. Бенковска“ № 12</w:t>
      </w:r>
      <w:r w:rsidR="00AB3EE9">
        <w:rPr>
          <w:szCs w:val="24"/>
        </w:rPr>
        <w:t>, Оперативен дежуре</w:t>
      </w:r>
      <w:r>
        <w:rPr>
          <w:szCs w:val="24"/>
        </w:rPr>
        <w:t>н център и видеонаблюдение при Столична община, като доставката се удостоверява с изготвянето на протокол за съответствие и приемо-предавателен протокол между Изпълнителя и представител на Възложителя</w:t>
      </w:r>
    </w:p>
    <w:p w14:paraId="2EB9A2CF" w14:textId="77777777" w:rsidR="00ED65AD" w:rsidRPr="00ED65AD" w:rsidRDefault="00ED65AD" w:rsidP="000951FB">
      <w:pPr>
        <w:pStyle w:val="ad"/>
        <w:numPr>
          <w:ilvl w:val="3"/>
          <w:numId w:val="11"/>
        </w:numPr>
        <w:ind w:left="0" w:firstLine="360"/>
        <w:rPr>
          <w:b/>
          <w:szCs w:val="24"/>
        </w:rPr>
      </w:pPr>
      <w:r>
        <w:rPr>
          <w:szCs w:val="24"/>
        </w:rPr>
        <w:t>Да се изготви и предостави пълна експлоатационна документация на български език за всеки един от хардуерните и софтуерни компоненти на системата и работата им като една цялостна система</w:t>
      </w:r>
    </w:p>
    <w:p w14:paraId="22A7B525" w14:textId="77777777" w:rsidR="00ED65AD" w:rsidRPr="00ED65AD" w:rsidRDefault="00ED65AD" w:rsidP="000951FB">
      <w:pPr>
        <w:pStyle w:val="ad"/>
        <w:numPr>
          <w:ilvl w:val="3"/>
          <w:numId w:val="11"/>
        </w:numPr>
        <w:ind w:left="0" w:firstLine="360"/>
        <w:rPr>
          <w:b/>
          <w:szCs w:val="24"/>
        </w:rPr>
      </w:pPr>
      <w:r>
        <w:rPr>
          <w:szCs w:val="24"/>
        </w:rPr>
        <w:t>Да се дефинират в детайли конкретния обхват на реализация на софтуерната разработка и да се документират изискванията към софтуера в детайлна техническа спецификация – Системен проект, по която ще се извършва разработката</w:t>
      </w:r>
    </w:p>
    <w:p w14:paraId="16DD0D08" w14:textId="77777777" w:rsidR="00ED65AD" w:rsidRPr="00ED65AD" w:rsidRDefault="00ED65AD" w:rsidP="000951FB">
      <w:pPr>
        <w:pStyle w:val="ad"/>
        <w:numPr>
          <w:ilvl w:val="3"/>
          <w:numId w:val="11"/>
        </w:numPr>
        <w:ind w:left="0" w:firstLine="360"/>
        <w:rPr>
          <w:b/>
          <w:szCs w:val="24"/>
        </w:rPr>
      </w:pPr>
      <w:r>
        <w:rPr>
          <w:szCs w:val="24"/>
        </w:rPr>
        <w:t>Всички проду</w:t>
      </w:r>
      <w:r w:rsidR="00C533F2">
        <w:rPr>
          <w:szCs w:val="24"/>
        </w:rPr>
        <w:t>кти, които ще се доставят, трябв</w:t>
      </w:r>
      <w:r>
        <w:rPr>
          <w:szCs w:val="24"/>
        </w:rPr>
        <w:t>а да са със специфична документация за инсталиране и/или техническа документация, в това число:</w:t>
      </w:r>
    </w:p>
    <w:p w14:paraId="3949B569" w14:textId="77777777" w:rsidR="00ED65AD" w:rsidRPr="00ED65AD" w:rsidRDefault="00C533F2" w:rsidP="00E1019D">
      <w:pPr>
        <w:pStyle w:val="ad"/>
        <w:numPr>
          <w:ilvl w:val="0"/>
          <w:numId w:val="35"/>
        </w:numPr>
        <w:ind w:left="0" w:firstLine="360"/>
        <w:rPr>
          <w:b/>
          <w:szCs w:val="24"/>
        </w:rPr>
      </w:pPr>
      <w:r>
        <w:rPr>
          <w:szCs w:val="24"/>
        </w:rPr>
        <w:t>р</w:t>
      </w:r>
      <w:r w:rsidR="00ED65AD">
        <w:rPr>
          <w:szCs w:val="24"/>
        </w:rPr>
        <w:t>ъководство за администратора, включващо всички необходими процедури и скриптове по инсталиране, конфигуриране, архивиране, възстановяване и други, необходими за администриране на системата;</w:t>
      </w:r>
    </w:p>
    <w:p w14:paraId="5BC15E40" w14:textId="77777777" w:rsidR="00ED65AD" w:rsidRPr="00ED65AD" w:rsidRDefault="00C533F2" w:rsidP="00E1019D">
      <w:pPr>
        <w:pStyle w:val="ad"/>
        <w:numPr>
          <w:ilvl w:val="0"/>
          <w:numId w:val="35"/>
        </w:numPr>
        <w:ind w:left="0" w:firstLine="360"/>
        <w:rPr>
          <w:b/>
          <w:szCs w:val="24"/>
        </w:rPr>
      </w:pPr>
      <w:r>
        <w:rPr>
          <w:szCs w:val="24"/>
        </w:rPr>
        <w:lastRenderedPageBreak/>
        <w:t>д</w:t>
      </w:r>
      <w:r w:rsidR="00ED65AD">
        <w:rPr>
          <w:szCs w:val="24"/>
        </w:rPr>
        <w:t xml:space="preserve">окументи за крайния потребител – Изпълнителят </w:t>
      </w:r>
      <w:r>
        <w:rPr>
          <w:szCs w:val="24"/>
        </w:rPr>
        <w:t>трябв</w:t>
      </w:r>
      <w:r w:rsidR="00ED65AD">
        <w:rPr>
          <w:szCs w:val="24"/>
        </w:rPr>
        <w:t>а да предостави Ръководство на потребителя на софтуера (</w:t>
      </w:r>
      <w:r w:rsidR="00ED65AD">
        <w:rPr>
          <w:szCs w:val="24"/>
          <w:lang w:val="en-GB"/>
        </w:rPr>
        <w:t>API</w:t>
      </w:r>
      <w:r w:rsidR="00ED65AD">
        <w:rPr>
          <w:szCs w:val="24"/>
        </w:rPr>
        <w:t>). Докумен</w:t>
      </w:r>
      <w:r w:rsidR="002661CD">
        <w:rPr>
          <w:szCs w:val="24"/>
        </w:rPr>
        <w:t>т</w:t>
      </w:r>
      <w:r w:rsidR="00ED65AD">
        <w:rPr>
          <w:szCs w:val="24"/>
        </w:rPr>
        <w:t>ът е предназначен за крайните потребители и трябва да описва цялостната функционалност на софтуера и съответното му използване от крайните потребители;</w:t>
      </w:r>
    </w:p>
    <w:p w14:paraId="2449A6AD" w14:textId="77777777" w:rsidR="00ED65AD" w:rsidRPr="00ED65AD" w:rsidRDefault="00C533F2" w:rsidP="00E1019D">
      <w:pPr>
        <w:pStyle w:val="ad"/>
        <w:numPr>
          <w:ilvl w:val="0"/>
          <w:numId w:val="35"/>
        </w:numPr>
        <w:ind w:left="0" w:firstLine="360"/>
        <w:rPr>
          <w:b/>
          <w:szCs w:val="24"/>
        </w:rPr>
      </w:pPr>
      <w:r>
        <w:rPr>
          <w:szCs w:val="24"/>
        </w:rPr>
        <w:t>д</w:t>
      </w:r>
      <w:r w:rsidR="00ED65AD">
        <w:rPr>
          <w:szCs w:val="24"/>
        </w:rPr>
        <w:t>етайлно описание на базата данни;</w:t>
      </w:r>
    </w:p>
    <w:p w14:paraId="388C0421" w14:textId="77777777" w:rsidR="00ED65AD" w:rsidRPr="00ED65AD" w:rsidRDefault="00C533F2" w:rsidP="00E1019D">
      <w:pPr>
        <w:pStyle w:val="ad"/>
        <w:numPr>
          <w:ilvl w:val="0"/>
          <w:numId w:val="35"/>
        </w:numPr>
        <w:ind w:left="0" w:firstLine="360"/>
        <w:rPr>
          <w:b/>
          <w:szCs w:val="24"/>
        </w:rPr>
      </w:pPr>
      <w:r>
        <w:rPr>
          <w:szCs w:val="24"/>
        </w:rPr>
        <w:t>о</w:t>
      </w:r>
      <w:r w:rsidR="00ED65AD">
        <w:rPr>
          <w:szCs w:val="24"/>
        </w:rPr>
        <w:t>писание на софтуерните модули;</w:t>
      </w:r>
    </w:p>
    <w:p w14:paraId="6E873230" w14:textId="77777777" w:rsidR="00F54067" w:rsidRPr="00F54067" w:rsidRDefault="00C533F2" w:rsidP="00E1019D">
      <w:pPr>
        <w:pStyle w:val="ad"/>
        <w:numPr>
          <w:ilvl w:val="0"/>
          <w:numId w:val="35"/>
        </w:numPr>
        <w:ind w:left="0" w:firstLine="360"/>
        <w:rPr>
          <w:b/>
          <w:szCs w:val="24"/>
        </w:rPr>
      </w:pPr>
      <w:r>
        <w:rPr>
          <w:szCs w:val="24"/>
        </w:rPr>
        <w:t>о</w:t>
      </w:r>
      <w:r w:rsidR="00ED65AD">
        <w:rPr>
          <w:szCs w:val="24"/>
        </w:rPr>
        <w:t>писание на изходния програмен код</w:t>
      </w:r>
      <w:r w:rsidR="00AB3EE9">
        <w:rPr>
          <w:szCs w:val="24"/>
        </w:rPr>
        <w:t>.</w:t>
      </w:r>
    </w:p>
    <w:p w14:paraId="539D5139" w14:textId="77777777" w:rsidR="00F54067" w:rsidRPr="00F54067" w:rsidRDefault="00F54067" w:rsidP="000951FB">
      <w:pPr>
        <w:pStyle w:val="ad"/>
        <w:numPr>
          <w:ilvl w:val="2"/>
          <w:numId w:val="11"/>
        </w:numPr>
        <w:ind w:left="0" w:firstLine="360"/>
        <w:rPr>
          <w:b/>
          <w:szCs w:val="24"/>
        </w:rPr>
      </w:pPr>
      <w:r>
        <w:rPr>
          <w:szCs w:val="24"/>
        </w:rPr>
        <w:t xml:space="preserve">Срокът за доставка и пускане в експлоатация е 90 </w:t>
      </w:r>
      <w:r w:rsidR="00AB3EE9">
        <w:rPr>
          <w:szCs w:val="24"/>
        </w:rPr>
        <w:t xml:space="preserve">(деветдесет) </w:t>
      </w:r>
      <w:r>
        <w:rPr>
          <w:szCs w:val="24"/>
        </w:rPr>
        <w:t>календарни дни, считано от датата на регистриране на договора в деловодната система на Столична община.</w:t>
      </w:r>
    </w:p>
    <w:p w14:paraId="5541E63A" w14:textId="77777777" w:rsidR="00F54067" w:rsidRDefault="00F54067" w:rsidP="00F54067">
      <w:pPr>
        <w:pStyle w:val="ad"/>
        <w:ind w:left="1440"/>
        <w:rPr>
          <w:szCs w:val="24"/>
        </w:rPr>
      </w:pPr>
    </w:p>
    <w:p w14:paraId="5C2A15D6" w14:textId="77777777" w:rsidR="00F54067" w:rsidRDefault="00F54067" w:rsidP="000951FB">
      <w:pPr>
        <w:pStyle w:val="ad"/>
        <w:ind w:left="360"/>
        <w:rPr>
          <w:b/>
          <w:szCs w:val="24"/>
        </w:rPr>
      </w:pPr>
      <w:r w:rsidRPr="005815E7">
        <w:rPr>
          <w:b/>
          <w:szCs w:val="24"/>
          <w:lang w:val="en-GB"/>
        </w:rPr>
        <w:t>V</w:t>
      </w:r>
      <w:r w:rsidR="000951FB">
        <w:rPr>
          <w:b/>
          <w:szCs w:val="24"/>
          <w:lang w:val="en-US"/>
        </w:rPr>
        <w:t>I</w:t>
      </w:r>
      <w:r w:rsidRPr="005815E7">
        <w:rPr>
          <w:b/>
          <w:szCs w:val="24"/>
        </w:rPr>
        <w:t>. Изисквания по отношение на гаранционната поддръжка</w:t>
      </w:r>
    </w:p>
    <w:p w14:paraId="5594999E" w14:textId="77777777" w:rsidR="00C533F2" w:rsidRPr="00C533F2" w:rsidRDefault="00C533F2" w:rsidP="000951FB">
      <w:pPr>
        <w:pStyle w:val="ad"/>
        <w:ind w:left="0" w:firstLine="360"/>
        <w:rPr>
          <w:szCs w:val="24"/>
        </w:rPr>
      </w:pPr>
      <w:r w:rsidRPr="00C533F2">
        <w:rPr>
          <w:szCs w:val="24"/>
        </w:rPr>
        <w:t>1.</w:t>
      </w:r>
      <w:r>
        <w:rPr>
          <w:b/>
          <w:szCs w:val="24"/>
        </w:rPr>
        <w:t xml:space="preserve"> </w:t>
      </w:r>
      <w:r>
        <w:rPr>
          <w:szCs w:val="24"/>
        </w:rPr>
        <w:t>За всички доставени компоненти и устройства (хардуерни и софтуерни), както и на цялата система да бъде осигурен</w:t>
      </w:r>
      <w:r w:rsidR="00AB3EE9">
        <w:rPr>
          <w:szCs w:val="24"/>
        </w:rPr>
        <w:t>а</w:t>
      </w:r>
      <w:r>
        <w:rPr>
          <w:szCs w:val="24"/>
        </w:rPr>
        <w:t xml:space="preserve"> минимум 36 (тридесет и шест) месеца гаранционна техническа поддръжка и сервизно обслужване, считано от датата на подписване на окончателния приемо-предевателния протокол.</w:t>
      </w:r>
    </w:p>
    <w:p w14:paraId="40D62B4C" w14:textId="77777777" w:rsidR="00F54067" w:rsidRDefault="00C533F2" w:rsidP="000951FB">
      <w:pPr>
        <w:pStyle w:val="ad"/>
        <w:ind w:left="0" w:firstLine="360"/>
        <w:rPr>
          <w:szCs w:val="24"/>
        </w:rPr>
      </w:pPr>
      <w:r>
        <w:rPr>
          <w:szCs w:val="24"/>
        </w:rPr>
        <w:t>2</w:t>
      </w:r>
      <w:r w:rsidR="00F54067">
        <w:rPr>
          <w:szCs w:val="24"/>
        </w:rPr>
        <w:t>. Всички разходи по време на гаранционната поддръжка са за сметка на Изпълнителя;</w:t>
      </w:r>
    </w:p>
    <w:p w14:paraId="7347E7D6" w14:textId="4CCBBC68" w:rsidR="00F54067" w:rsidRDefault="00C533F2" w:rsidP="00A6444E">
      <w:pPr>
        <w:pStyle w:val="ad"/>
        <w:ind w:left="0" w:firstLine="360"/>
        <w:rPr>
          <w:szCs w:val="24"/>
        </w:rPr>
      </w:pPr>
      <w:r>
        <w:rPr>
          <w:szCs w:val="24"/>
        </w:rPr>
        <w:t>3</w:t>
      </w:r>
      <w:r w:rsidR="00F54067">
        <w:rPr>
          <w:szCs w:val="24"/>
        </w:rPr>
        <w:t>. Да бъде осигурена</w:t>
      </w:r>
      <w:r>
        <w:rPr>
          <w:szCs w:val="24"/>
        </w:rPr>
        <w:t xml:space="preserve"> техническа аварийна помощ </w:t>
      </w:r>
      <w:r w:rsidR="00F54067">
        <w:rPr>
          <w:szCs w:val="24"/>
        </w:rPr>
        <w:t xml:space="preserve">8 часа </w:t>
      </w:r>
      <w:r w:rsidR="00A6444E">
        <w:rPr>
          <w:szCs w:val="24"/>
        </w:rPr>
        <w:t xml:space="preserve">в светлата част на </w:t>
      </w:r>
      <w:r>
        <w:rPr>
          <w:szCs w:val="24"/>
        </w:rPr>
        <w:t xml:space="preserve">денонощието и 5 дни в седмицата </w:t>
      </w:r>
      <w:r w:rsidR="00A6444E">
        <w:rPr>
          <w:szCs w:val="24"/>
        </w:rPr>
        <w:t xml:space="preserve">(работните дни) </w:t>
      </w:r>
      <w:r>
        <w:rPr>
          <w:szCs w:val="24"/>
        </w:rPr>
        <w:t>в периода на гаранция</w:t>
      </w:r>
      <w:r w:rsidR="00F54067">
        <w:rPr>
          <w:szCs w:val="24"/>
        </w:rPr>
        <w:t>. Време за реакция не повече от 24 часа от регистрирането на подадена заявка и предприемане на действия на класифицирани специалисти на изпълнителя. Време за привеждане на системата в работоспособно състояние до 48 часа.</w:t>
      </w:r>
    </w:p>
    <w:p w14:paraId="2895E5CB" w14:textId="31B908A2" w:rsidR="00F54067" w:rsidRDefault="00B536DA" w:rsidP="000951FB">
      <w:pPr>
        <w:pStyle w:val="ad"/>
        <w:ind w:left="0" w:firstLine="360"/>
        <w:rPr>
          <w:szCs w:val="24"/>
        </w:rPr>
      </w:pPr>
      <w:r>
        <w:rPr>
          <w:szCs w:val="24"/>
        </w:rPr>
        <w:t>4</w:t>
      </w:r>
      <w:r w:rsidR="00F54067">
        <w:rPr>
          <w:szCs w:val="24"/>
        </w:rPr>
        <w:t>. При възникване на гаранционни събития Изпълнителят следва да осигури отстраняване на техническия проблем на място, където са зачислени СПУКС. В случай, че повредата не може да се отстрани на място, повреденото оборудване се ремонтира в сервизна база на Изпълнителя. Разходите за демонтиране, монтиране и транспортиране от и до сервизната база са за сметка на Изпълнителя.</w:t>
      </w:r>
    </w:p>
    <w:p w14:paraId="199D69B3" w14:textId="228CF6DC" w:rsidR="00F54067" w:rsidRDefault="00B536DA" w:rsidP="000951FB">
      <w:pPr>
        <w:pStyle w:val="ad"/>
        <w:ind w:left="0" w:firstLine="360"/>
        <w:rPr>
          <w:szCs w:val="24"/>
        </w:rPr>
      </w:pPr>
      <w:r>
        <w:rPr>
          <w:szCs w:val="24"/>
        </w:rPr>
        <w:t>5</w:t>
      </w:r>
      <w:r w:rsidR="00F54067">
        <w:rPr>
          <w:szCs w:val="24"/>
        </w:rPr>
        <w:t>. При забавяне отстраняването на повредата от страна на изпълнителя повече от 10 дни, същия се задължава да осигури заместващо техническо средство, с параметри идентични с дефектиралия продукт.</w:t>
      </w:r>
    </w:p>
    <w:p w14:paraId="46ECC068" w14:textId="1168FB33" w:rsidR="009F79B7" w:rsidRDefault="00B536DA" w:rsidP="000951FB">
      <w:pPr>
        <w:pStyle w:val="ad"/>
        <w:ind w:left="0" w:firstLine="360"/>
        <w:rPr>
          <w:szCs w:val="24"/>
        </w:rPr>
      </w:pPr>
      <w:r>
        <w:rPr>
          <w:szCs w:val="24"/>
        </w:rPr>
        <w:t>6</w:t>
      </w:r>
      <w:r w:rsidR="009F79B7">
        <w:rPr>
          <w:szCs w:val="24"/>
        </w:rPr>
        <w:t>. При невъзможност за отстраняване на повредата дефектиралото оборудване да се замени със същото или такова с по-добри технически параметри, което прит</w:t>
      </w:r>
      <w:r>
        <w:rPr>
          <w:szCs w:val="24"/>
        </w:rPr>
        <w:t>е</w:t>
      </w:r>
      <w:r w:rsidR="009F79B7">
        <w:rPr>
          <w:szCs w:val="24"/>
        </w:rPr>
        <w:t>жава софтуер със същите функционални изисквания.</w:t>
      </w:r>
    </w:p>
    <w:p w14:paraId="039E4175" w14:textId="1604F900" w:rsidR="009F79B7" w:rsidRDefault="00B536DA" w:rsidP="000951FB">
      <w:pPr>
        <w:pStyle w:val="ad"/>
        <w:ind w:left="0" w:firstLine="360"/>
        <w:rPr>
          <w:szCs w:val="24"/>
        </w:rPr>
      </w:pPr>
      <w:r>
        <w:rPr>
          <w:szCs w:val="24"/>
        </w:rPr>
        <w:t>7</w:t>
      </w:r>
      <w:r w:rsidR="009F79B7">
        <w:rPr>
          <w:szCs w:val="24"/>
        </w:rPr>
        <w:t>. Повредените носители на информация не се изнасят и не се връщат от Възложителя. Същите остават собственост на Възложителя.</w:t>
      </w:r>
    </w:p>
    <w:p w14:paraId="6941D9A7" w14:textId="57D13EF4" w:rsidR="009F79B7" w:rsidRDefault="00B536DA" w:rsidP="000951FB">
      <w:pPr>
        <w:pStyle w:val="ad"/>
        <w:ind w:left="0" w:firstLine="360"/>
        <w:rPr>
          <w:szCs w:val="24"/>
        </w:rPr>
      </w:pPr>
      <w:r>
        <w:rPr>
          <w:szCs w:val="24"/>
        </w:rPr>
        <w:t>8</w:t>
      </w:r>
      <w:r w:rsidR="009F79B7">
        <w:rPr>
          <w:szCs w:val="24"/>
        </w:rPr>
        <w:t>. Да се гарантира целостта на данните, при отказ на хардуерен или софтуерен компонент.</w:t>
      </w:r>
    </w:p>
    <w:p w14:paraId="1E47C5B2" w14:textId="77777777" w:rsidR="009F79B7" w:rsidRDefault="009F79B7" w:rsidP="009F79B7">
      <w:pPr>
        <w:rPr>
          <w:szCs w:val="24"/>
        </w:rPr>
      </w:pPr>
    </w:p>
    <w:p w14:paraId="4277F1F7" w14:textId="77777777" w:rsidR="009F79B7" w:rsidRPr="009F79B7" w:rsidRDefault="009F79B7" w:rsidP="000951FB">
      <w:pPr>
        <w:ind w:left="360"/>
        <w:rPr>
          <w:rFonts w:ascii="Times New Roman" w:hAnsi="Times New Roman"/>
          <w:b/>
          <w:sz w:val="24"/>
          <w:szCs w:val="24"/>
        </w:rPr>
      </w:pPr>
      <w:r w:rsidRPr="009F79B7">
        <w:rPr>
          <w:rFonts w:ascii="Times New Roman" w:hAnsi="Times New Roman"/>
          <w:b/>
          <w:sz w:val="24"/>
          <w:szCs w:val="24"/>
          <w:lang w:val="en-GB"/>
        </w:rPr>
        <w:t>VI</w:t>
      </w:r>
      <w:r w:rsidR="000951FB">
        <w:rPr>
          <w:rFonts w:ascii="Times New Roman" w:hAnsi="Times New Roman"/>
          <w:b/>
          <w:sz w:val="24"/>
          <w:szCs w:val="24"/>
          <w:lang w:val="en-GB"/>
        </w:rPr>
        <w:t>I</w:t>
      </w:r>
      <w:r w:rsidRPr="009F79B7">
        <w:rPr>
          <w:rFonts w:ascii="Times New Roman" w:hAnsi="Times New Roman"/>
          <w:b/>
          <w:sz w:val="24"/>
          <w:szCs w:val="24"/>
        </w:rPr>
        <w:t>. Обучение</w:t>
      </w:r>
    </w:p>
    <w:p w14:paraId="0E8A6255" w14:textId="77777777" w:rsidR="009F79B7" w:rsidRDefault="00472874" w:rsidP="000951FB">
      <w:pPr>
        <w:pStyle w:val="ad"/>
        <w:numPr>
          <w:ilvl w:val="3"/>
          <w:numId w:val="11"/>
        </w:numPr>
        <w:ind w:left="0" w:firstLine="360"/>
        <w:rPr>
          <w:szCs w:val="24"/>
        </w:rPr>
      </w:pPr>
      <w:r>
        <w:rPr>
          <w:szCs w:val="24"/>
        </w:rPr>
        <w:t>Изпълнителят да извърши обучение за работа с доставеното оборудване на посочени от Възложителя служители.</w:t>
      </w:r>
    </w:p>
    <w:p w14:paraId="6DEB02EF" w14:textId="77777777" w:rsidR="00472874" w:rsidRDefault="00472874" w:rsidP="000951FB">
      <w:pPr>
        <w:pStyle w:val="ad"/>
        <w:numPr>
          <w:ilvl w:val="3"/>
          <w:numId w:val="11"/>
        </w:numPr>
        <w:ind w:left="0" w:firstLine="360"/>
        <w:rPr>
          <w:szCs w:val="24"/>
        </w:rPr>
      </w:pPr>
      <w:r>
        <w:rPr>
          <w:szCs w:val="24"/>
        </w:rPr>
        <w:t>Обучението да обхване работа с доставеното оборудване и програмни продукти.</w:t>
      </w:r>
    </w:p>
    <w:p w14:paraId="6BDC8388" w14:textId="77777777" w:rsidR="00472874" w:rsidRDefault="000951FB" w:rsidP="000951FB">
      <w:pPr>
        <w:pStyle w:val="ad"/>
        <w:numPr>
          <w:ilvl w:val="3"/>
          <w:numId w:val="11"/>
        </w:numPr>
        <w:ind w:left="0" w:firstLine="360"/>
        <w:rPr>
          <w:szCs w:val="24"/>
        </w:rPr>
      </w:pPr>
      <w:r>
        <w:rPr>
          <w:szCs w:val="24"/>
        </w:rPr>
        <w:t>Изпълнителят да проведе обучение с необходимото качество и по начин гарантиращ, че обучените ще могат да работят с доставеното оборудване и програмни продукти.</w:t>
      </w:r>
    </w:p>
    <w:p w14:paraId="05AEEA3A" w14:textId="77777777" w:rsidR="000951FB" w:rsidRDefault="000951FB" w:rsidP="000951FB">
      <w:pPr>
        <w:pStyle w:val="ad"/>
        <w:numPr>
          <w:ilvl w:val="3"/>
          <w:numId w:val="11"/>
        </w:numPr>
        <w:ind w:left="0" w:firstLine="360"/>
        <w:rPr>
          <w:szCs w:val="24"/>
        </w:rPr>
      </w:pPr>
      <w:r>
        <w:rPr>
          <w:szCs w:val="24"/>
        </w:rPr>
        <w:t>Изпълнителят да проведе обучението на български език.</w:t>
      </w:r>
    </w:p>
    <w:p w14:paraId="225C6340" w14:textId="77777777" w:rsidR="000951FB" w:rsidRDefault="000951FB" w:rsidP="000951FB">
      <w:pPr>
        <w:pStyle w:val="ad"/>
        <w:numPr>
          <w:ilvl w:val="3"/>
          <w:numId w:val="11"/>
        </w:numPr>
        <w:ind w:left="0" w:firstLine="360"/>
        <w:rPr>
          <w:szCs w:val="24"/>
        </w:rPr>
      </w:pPr>
      <w:r>
        <w:rPr>
          <w:szCs w:val="24"/>
        </w:rPr>
        <w:t>Участникът следва да представи като част от своята оферта работна учебна програма за провеждане на обучението.</w:t>
      </w:r>
    </w:p>
    <w:p w14:paraId="4D586039" w14:textId="77777777" w:rsidR="000951FB" w:rsidRDefault="000951FB" w:rsidP="000951FB">
      <w:pPr>
        <w:pStyle w:val="ad"/>
        <w:numPr>
          <w:ilvl w:val="3"/>
          <w:numId w:val="11"/>
        </w:numPr>
        <w:ind w:left="0" w:firstLine="360"/>
        <w:rPr>
          <w:szCs w:val="24"/>
        </w:rPr>
      </w:pPr>
      <w:r>
        <w:rPr>
          <w:szCs w:val="24"/>
        </w:rPr>
        <w:t>Изпълнителят да издаде документ на обучените служители за проведеното обучение.</w:t>
      </w:r>
    </w:p>
    <w:p w14:paraId="5270399B" w14:textId="77777777" w:rsidR="000951FB" w:rsidRDefault="000951FB" w:rsidP="000951FB">
      <w:pPr>
        <w:pStyle w:val="ad"/>
        <w:numPr>
          <w:ilvl w:val="3"/>
          <w:numId w:val="11"/>
        </w:numPr>
        <w:ind w:left="0" w:firstLine="360"/>
        <w:rPr>
          <w:szCs w:val="24"/>
        </w:rPr>
      </w:pPr>
      <w:r>
        <w:rPr>
          <w:szCs w:val="24"/>
        </w:rPr>
        <w:t>Датите и мястото за провеждане на обучението следва да бъдат предварително съгласувани с Възложителя, след сключване на договор.</w:t>
      </w:r>
    </w:p>
    <w:p w14:paraId="365ED36A" w14:textId="77777777" w:rsidR="000951FB" w:rsidRPr="009F79B7" w:rsidRDefault="000951FB" w:rsidP="000951FB">
      <w:pPr>
        <w:pStyle w:val="ad"/>
        <w:numPr>
          <w:ilvl w:val="3"/>
          <w:numId w:val="11"/>
        </w:numPr>
        <w:ind w:left="0" w:firstLine="360"/>
        <w:rPr>
          <w:szCs w:val="24"/>
        </w:rPr>
      </w:pPr>
      <w:r>
        <w:rPr>
          <w:szCs w:val="24"/>
        </w:rPr>
        <w:t>Да се изготви и предостави пълна експлоатационна документация на български език за всеки един от хардуерните и софтуерни компоненти.</w:t>
      </w:r>
    </w:p>
    <w:p w14:paraId="6EE156C2" w14:textId="77777777" w:rsidR="00F54067" w:rsidRDefault="00F54067" w:rsidP="00F54067">
      <w:pPr>
        <w:pStyle w:val="ad"/>
        <w:ind w:left="1440"/>
        <w:rPr>
          <w:szCs w:val="24"/>
        </w:rPr>
      </w:pPr>
    </w:p>
    <w:p w14:paraId="55CA34BB" w14:textId="77777777" w:rsidR="00F54067" w:rsidRPr="005815E7" w:rsidRDefault="00F54067" w:rsidP="000951FB">
      <w:pPr>
        <w:pStyle w:val="ad"/>
        <w:ind w:left="360"/>
        <w:rPr>
          <w:b/>
          <w:szCs w:val="24"/>
        </w:rPr>
      </w:pPr>
      <w:r w:rsidRPr="005815E7">
        <w:rPr>
          <w:b/>
          <w:szCs w:val="24"/>
          <w:lang w:val="en-GB"/>
        </w:rPr>
        <w:t>VI</w:t>
      </w:r>
      <w:r w:rsidR="000951FB">
        <w:rPr>
          <w:b/>
          <w:szCs w:val="24"/>
          <w:lang w:val="en-GB"/>
        </w:rPr>
        <w:t>II</w:t>
      </w:r>
      <w:r w:rsidRPr="005815E7">
        <w:rPr>
          <w:b/>
          <w:szCs w:val="24"/>
        </w:rPr>
        <w:t>. Други технически изисквания</w:t>
      </w:r>
    </w:p>
    <w:p w14:paraId="4955C545" w14:textId="77777777" w:rsidR="00F54067" w:rsidRPr="000951FB" w:rsidRDefault="000951FB" w:rsidP="000951FB">
      <w:pPr>
        <w:pStyle w:val="ad"/>
        <w:ind w:left="0" w:firstLine="360"/>
        <w:rPr>
          <w:b/>
          <w:szCs w:val="24"/>
        </w:rPr>
      </w:pPr>
      <w:r>
        <w:rPr>
          <w:szCs w:val="24"/>
        </w:rPr>
        <w:t xml:space="preserve">1. </w:t>
      </w:r>
      <w:r w:rsidR="00F54067" w:rsidRPr="000951FB">
        <w:rPr>
          <w:szCs w:val="24"/>
        </w:rPr>
        <w:t>Участникът да представи декларация, че към датата на сключване на договора ще р</w:t>
      </w:r>
      <w:r w:rsidR="00AB3EE9">
        <w:rPr>
          <w:szCs w:val="24"/>
        </w:rPr>
        <w:t>азполага с мобилни екипи за изв</w:t>
      </w:r>
      <w:r w:rsidR="00F54067" w:rsidRPr="000951FB">
        <w:rPr>
          <w:szCs w:val="24"/>
        </w:rPr>
        <w:t>ъ</w:t>
      </w:r>
      <w:r w:rsidR="00AB3EE9">
        <w:rPr>
          <w:szCs w:val="24"/>
        </w:rPr>
        <w:t>р</w:t>
      </w:r>
      <w:r w:rsidR="00F54067" w:rsidRPr="000951FB">
        <w:rPr>
          <w:szCs w:val="24"/>
        </w:rPr>
        <w:t>шване на дейности по гаранционното обслужване, като посочи адрес и лице за контакт.</w:t>
      </w:r>
    </w:p>
    <w:p w14:paraId="7A7DD203" w14:textId="77777777" w:rsidR="00F54067" w:rsidRPr="000951FB" w:rsidRDefault="00F54067" w:rsidP="000951FB">
      <w:pPr>
        <w:pStyle w:val="ad"/>
        <w:numPr>
          <w:ilvl w:val="1"/>
          <w:numId w:val="11"/>
        </w:numPr>
        <w:ind w:left="0" w:firstLine="360"/>
        <w:rPr>
          <w:b/>
          <w:szCs w:val="24"/>
        </w:rPr>
      </w:pPr>
      <w:r w:rsidRPr="000951FB">
        <w:rPr>
          <w:szCs w:val="24"/>
        </w:rPr>
        <w:t>Участникът да представи оторизационно писмо (или други доказателства) от производителя, че е оторизиран да предлага, поддържа и да извършва сервизно обслужване на доставеното оборудване (хардуер и софтуер).</w:t>
      </w:r>
    </w:p>
    <w:p w14:paraId="47EEB726" w14:textId="77777777" w:rsidR="00ED65AD" w:rsidRPr="000951FB" w:rsidRDefault="00F54067" w:rsidP="000951FB">
      <w:pPr>
        <w:pStyle w:val="ad"/>
        <w:numPr>
          <w:ilvl w:val="1"/>
          <w:numId w:val="11"/>
        </w:numPr>
        <w:ind w:left="0" w:firstLine="360"/>
        <w:rPr>
          <w:b/>
          <w:szCs w:val="24"/>
        </w:rPr>
      </w:pPr>
      <w:r w:rsidRPr="000951FB">
        <w:rPr>
          <w:szCs w:val="24"/>
        </w:rPr>
        <w:t>Участникът следва да спазва изискванията на Закона за електронното управление, свързани с изготвянето на техническата документация, свързана с проекта.</w:t>
      </w:r>
      <w:r w:rsidR="00ED65AD" w:rsidRPr="000951FB">
        <w:rPr>
          <w:szCs w:val="24"/>
        </w:rPr>
        <w:t xml:space="preserve"> </w:t>
      </w:r>
    </w:p>
    <w:p w14:paraId="2BF50299" w14:textId="77777777" w:rsidR="00631C65" w:rsidRDefault="00631C65" w:rsidP="00631C65">
      <w:pPr>
        <w:widowControl/>
        <w:suppressAutoHyphens w:val="0"/>
        <w:autoSpaceDN/>
        <w:textAlignment w:val="auto"/>
        <w:rPr>
          <w:rFonts w:ascii="Times New Roman" w:eastAsia="Times New Roman" w:hAnsi="Times New Roman"/>
          <w:b/>
          <w:bCs/>
          <w:color w:val="00000A"/>
          <w:kern w:val="0"/>
          <w:sz w:val="24"/>
          <w:szCs w:val="24"/>
          <w:lang w:eastAsia="ar-SA"/>
        </w:rPr>
      </w:pPr>
    </w:p>
    <w:p w14:paraId="71718098" w14:textId="77777777" w:rsidR="00AB3EE9" w:rsidRDefault="00AB3EE9" w:rsidP="00631C65">
      <w:pPr>
        <w:widowControl/>
        <w:suppressAutoHyphens w:val="0"/>
        <w:autoSpaceDN/>
        <w:textAlignment w:val="auto"/>
        <w:rPr>
          <w:rFonts w:ascii="Times New Roman" w:eastAsia="Times New Roman" w:hAnsi="Times New Roman"/>
          <w:b/>
          <w:bCs/>
          <w:color w:val="00000A"/>
          <w:kern w:val="0"/>
          <w:sz w:val="24"/>
          <w:szCs w:val="24"/>
          <w:lang w:eastAsia="ar-SA"/>
        </w:rPr>
      </w:pPr>
    </w:p>
    <w:p w14:paraId="2A5F3F55" w14:textId="77777777" w:rsidR="00AB3EE9" w:rsidRPr="00631C65" w:rsidRDefault="00AB3EE9" w:rsidP="00A6444E">
      <w:pPr>
        <w:widowControl/>
        <w:suppressAutoHyphens w:val="0"/>
        <w:autoSpaceDN/>
        <w:ind w:firstLine="360"/>
        <w:jc w:val="both"/>
        <w:textAlignment w:val="auto"/>
        <w:rPr>
          <w:rFonts w:ascii="Times New Roman" w:eastAsia="Times New Roman" w:hAnsi="Times New Roman"/>
          <w:b/>
          <w:bCs/>
          <w:color w:val="00000A"/>
          <w:kern w:val="0"/>
          <w:sz w:val="24"/>
          <w:szCs w:val="24"/>
          <w:lang w:eastAsia="ar-SA"/>
        </w:rPr>
      </w:pPr>
      <w:r>
        <w:rPr>
          <w:rFonts w:ascii="Times New Roman" w:eastAsia="Times New Roman" w:hAnsi="Times New Roman"/>
          <w:b/>
          <w:bCs/>
          <w:color w:val="00000A"/>
          <w:kern w:val="0"/>
          <w:sz w:val="24"/>
          <w:szCs w:val="24"/>
          <w:lang w:eastAsia="ar-SA"/>
        </w:rPr>
        <w:t>Настоящите технически изисквания са предоставени с писмо от Главна дирекция „Национална полиция“ рег. № СОА17-ДИ04-2493/17.11.2017 г. по описа на Столична община и писмо от дирекция „Комуникационни и информационни системи“ на Министерство на вътрешните работи рег. № СОА17-ДИ04-2943/2/09.01.2018 г. по описа на Столична община.</w:t>
      </w:r>
    </w:p>
    <w:sectPr w:rsidR="00AB3EE9" w:rsidRPr="00631C65" w:rsidSect="009D6326">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AD724" w14:textId="77777777" w:rsidR="00074E92" w:rsidRDefault="00074E92">
      <w:r>
        <w:separator/>
      </w:r>
    </w:p>
  </w:endnote>
  <w:endnote w:type="continuationSeparator" w:id="0">
    <w:p w14:paraId="7ED81361" w14:textId="77777777" w:rsidR="00074E92" w:rsidRDefault="0007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F0EDD" w14:textId="77777777" w:rsidR="00074E92" w:rsidRDefault="00074E92">
      <w:r>
        <w:rPr>
          <w:color w:val="000000"/>
        </w:rPr>
        <w:separator/>
      </w:r>
    </w:p>
  </w:footnote>
  <w:footnote w:type="continuationSeparator" w:id="0">
    <w:p w14:paraId="60944385" w14:textId="77777777" w:rsidR="00074E92" w:rsidRDefault="00074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9"/>
    <w:multiLevelType w:val="multilevel"/>
    <w:tmpl w:val="00000009"/>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609C9EB6"/>
    <w:name w:val="WWNum4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sz w:val="24"/>
        <w:szCs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 w15:restartNumberingAfterBreak="0">
    <w:nsid w:val="033A6B73"/>
    <w:multiLevelType w:val="multilevel"/>
    <w:tmpl w:val="BCF49612"/>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4C473B8"/>
    <w:multiLevelType w:val="multilevel"/>
    <w:tmpl w:val="6FB030A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5CD4C3E"/>
    <w:multiLevelType w:val="multilevel"/>
    <w:tmpl w:val="65E46606"/>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05D73213"/>
    <w:multiLevelType w:val="hybridMultilevel"/>
    <w:tmpl w:val="1A30EFDC"/>
    <w:lvl w:ilvl="0" w:tplc="BBCC29A6">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6D96DD9"/>
    <w:multiLevelType w:val="multilevel"/>
    <w:tmpl w:val="F6BE975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3DF07F6"/>
    <w:multiLevelType w:val="multilevel"/>
    <w:tmpl w:val="4C827AB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F071E7"/>
    <w:multiLevelType w:val="multilevel"/>
    <w:tmpl w:val="E696A43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4C85565"/>
    <w:multiLevelType w:val="multilevel"/>
    <w:tmpl w:val="7E32DD4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7867690"/>
    <w:multiLevelType w:val="multilevel"/>
    <w:tmpl w:val="A194230C"/>
    <w:styleLink w:val="WW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C71B9F"/>
    <w:multiLevelType w:val="multilevel"/>
    <w:tmpl w:val="BD12DCC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D926676"/>
    <w:multiLevelType w:val="multilevel"/>
    <w:tmpl w:val="F3383582"/>
    <w:styleLink w:val="WWNum4"/>
    <w:lvl w:ilvl="0">
      <w:start w:val="1"/>
      <w:numFmt w:val="decimal"/>
      <w:lvlText w:val="%1."/>
      <w:lvlJc w:val="left"/>
      <w:pPr>
        <w:ind w:left="360" w:hanging="360"/>
      </w:pPr>
      <w:rPr>
        <w:rFonts w:cs="Times New Roman"/>
        <w:b/>
        <w:bCs/>
      </w:rPr>
    </w:lvl>
    <w:lvl w:ilvl="1">
      <w:start w:val="2"/>
      <w:numFmt w:val="decimal"/>
      <w:lvlText w:val="%1.%2."/>
      <w:lvlJc w:val="left"/>
      <w:pPr>
        <w:ind w:left="360" w:hanging="360"/>
      </w:pPr>
      <w:rPr>
        <w:rFonts w:cs="Times New Roman"/>
        <w:b/>
        <w:bCs/>
      </w:rPr>
    </w:lvl>
    <w:lvl w:ilvl="2">
      <w:start w:val="1"/>
      <w:numFmt w:val="decimal"/>
      <w:lvlText w:val="%1.%2.%3."/>
      <w:lvlJc w:val="left"/>
      <w:pPr>
        <w:ind w:left="720" w:hanging="720"/>
      </w:pPr>
      <w:rPr>
        <w:rFonts w:cs="Times New Roman"/>
        <w:b/>
        <w:bCs/>
      </w:rPr>
    </w:lvl>
    <w:lvl w:ilvl="3">
      <w:start w:val="1"/>
      <w:numFmt w:val="decimal"/>
      <w:lvlText w:val="%1.%2.%3.%4."/>
      <w:lvlJc w:val="left"/>
      <w:pPr>
        <w:ind w:left="720" w:hanging="72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080" w:hanging="1080"/>
      </w:pPr>
      <w:rPr>
        <w:rFonts w:cs="Times New Roman"/>
        <w:b/>
        <w:bCs/>
      </w:rPr>
    </w:lvl>
    <w:lvl w:ilvl="6">
      <w:start w:val="1"/>
      <w:numFmt w:val="decimal"/>
      <w:lvlText w:val="%1.%2.%3.%4.%5.%6.%7."/>
      <w:lvlJc w:val="left"/>
      <w:pPr>
        <w:ind w:left="1440" w:hanging="1440"/>
      </w:pPr>
      <w:rPr>
        <w:rFonts w:cs="Times New Roman"/>
        <w:b/>
        <w:bCs/>
      </w:rPr>
    </w:lvl>
    <w:lvl w:ilvl="7">
      <w:start w:val="1"/>
      <w:numFmt w:val="decimal"/>
      <w:lvlText w:val="%1.%2.%3.%4.%5.%6.%7.%8."/>
      <w:lvlJc w:val="left"/>
      <w:pPr>
        <w:ind w:left="1440" w:hanging="1440"/>
      </w:pPr>
      <w:rPr>
        <w:rFonts w:cs="Times New Roman"/>
        <w:b/>
        <w:bCs/>
      </w:rPr>
    </w:lvl>
    <w:lvl w:ilvl="8">
      <w:start w:val="1"/>
      <w:numFmt w:val="decimal"/>
      <w:lvlText w:val="%1.%2.%3.%4.%5.%6.%7.%8.%9."/>
      <w:lvlJc w:val="left"/>
      <w:pPr>
        <w:ind w:left="1800" w:hanging="1800"/>
      </w:pPr>
      <w:rPr>
        <w:rFonts w:cs="Times New Roman"/>
        <w:b/>
        <w:bCs/>
      </w:rPr>
    </w:lvl>
  </w:abstractNum>
  <w:abstractNum w:abstractNumId="14" w15:restartNumberingAfterBreak="0">
    <w:nsid w:val="308050A2"/>
    <w:multiLevelType w:val="hybridMultilevel"/>
    <w:tmpl w:val="E0D61876"/>
    <w:lvl w:ilvl="0" w:tplc="B1D01BB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457C3"/>
    <w:multiLevelType w:val="multilevel"/>
    <w:tmpl w:val="33DCDD48"/>
    <w:styleLink w:val="WWNum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9C1715"/>
    <w:multiLevelType w:val="multilevel"/>
    <w:tmpl w:val="49442AE6"/>
    <w:styleLink w:val="WWNum12"/>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b/>
        <w:bCs/>
      </w:rPr>
    </w:lvl>
    <w:lvl w:ilvl="2">
      <w:start w:val="1"/>
      <w:numFmt w:val="lowerRoman"/>
      <w:lvlText w:val="%1.%2.%3."/>
      <w:lvlJc w:val="right"/>
      <w:pPr>
        <w:ind w:left="2160" w:hanging="180"/>
      </w:pPr>
      <w:rPr>
        <w:rFonts w:cs="Times New Roman"/>
        <w:b/>
        <w:bCs/>
      </w:rPr>
    </w:lvl>
    <w:lvl w:ilvl="3">
      <w:start w:val="1"/>
      <w:numFmt w:val="decimal"/>
      <w:lvlText w:val="%1.%2.%3.%4."/>
      <w:lvlJc w:val="left"/>
      <w:pPr>
        <w:ind w:left="2880" w:hanging="360"/>
      </w:pPr>
      <w:rPr>
        <w:rFonts w:cs="Times New Roman"/>
        <w:b/>
        <w:bCs/>
      </w:rPr>
    </w:lvl>
    <w:lvl w:ilvl="4">
      <w:start w:val="1"/>
      <w:numFmt w:val="lowerLetter"/>
      <w:lvlText w:val="%1.%2.%3.%4.%5."/>
      <w:lvlJc w:val="left"/>
      <w:pPr>
        <w:ind w:left="3600" w:hanging="360"/>
      </w:pPr>
      <w:rPr>
        <w:rFonts w:cs="Times New Roman"/>
        <w:b/>
        <w:bCs/>
      </w:rPr>
    </w:lvl>
    <w:lvl w:ilvl="5">
      <w:start w:val="1"/>
      <w:numFmt w:val="lowerRoman"/>
      <w:lvlText w:val="%1.%2.%3.%4.%5.%6."/>
      <w:lvlJc w:val="right"/>
      <w:pPr>
        <w:ind w:left="4320" w:hanging="180"/>
      </w:pPr>
      <w:rPr>
        <w:rFonts w:cs="Times New Roman"/>
        <w:b/>
        <w:bCs/>
      </w:rPr>
    </w:lvl>
    <w:lvl w:ilvl="6">
      <w:start w:val="1"/>
      <w:numFmt w:val="decimal"/>
      <w:lvlText w:val="%1.%2.%3.%4.%5.%6.%7."/>
      <w:lvlJc w:val="left"/>
      <w:pPr>
        <w:ind w:left="5040" w:hanging="360"/>
      </w:pPr>
      <w:rPr>
        <w:rFonts w:cs="Times New Roman"/>
        <w:b/>
        <w:bCs/>
      </w:rPr>
    </w:lvl>
    <w:lvl w:ilvl="7">
      <w:start w:val="1"/>
      <w:numFmt w:val="lowerLetter"/>
      <w:lvlText w:val="%1.%2.%3.%4.%5.%6.%7.%8."/>
      <w:lvlJc w:val="left"/>
      <w:pPr>
        <w:ind w:left="5760" w:hanging="360"/>
      </w:pPr>
      <w:rPr>
        <w:rFonts w:cs="Times New Roman"/>
        <w:b/>
        <w:bCs/>
      </w:rPr>
    </w:lvl>
    <w:lvl w:ilvl="8">
      <w:start w:val="1"/>
      <w:numFmt w:val="lowerRoman"/>
      <w:lvlText w:val="%1.%2.%3.%4.%5.%6.%7.%8.%9."/>
      <w:lvlJc w:val="right"/>
      <w:pPr>
        <w:ind w:left="6480" w:hanging="180"/>
      </w:pPr>
      <w:rPr>
        <w:rFonts w:cs="Times New Roman"/>
        <w:b/>
        <w:bCs/>
      </w:rPr>
    </w:lvl>
  </w:abstractNum>
  <w:abstractNum w:abstractNumId="17" w15:restartNumberingAfterBreak="0">
    <w:nsid w:val="34C3579E"/>
    <w:multiLevelType w:val="multilevel"/>
    <w:tmpl w:val="43BA8172"/>
    <w:styleLink w:val="WWNum1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378D5148"/>
    <w:multiLevelType w:val="multilevel"/>
    <w:tmpl w:val="04962FEA"/>
    <w:styleLink w:val="WWNum181"/>
    <w:lvl w:ilvl="0">
      <w:start w:val="1"/>
      <w:numFmt w:val="decimal"/>
      <w:pStyle w:val="1"/>
      <w:lvlText w:val="%1."/>
      <w:lvlJc w:val="left"/>
      <w:rPr>
        <w:color w:val="FFFFFF"/>
      </w:rPr>
    </w:lvl>
    <w:lvl w:ilvl="1">
      <w:start w:val="1"/>
      <w:numFmt w:val="decimal"/>
      <w:lvlText w:val="%1.%2."/>
      <w:lvlJc w:val="left"/>
      <w:pPr>
        <w:ind w:left="850" w:hanging="850"/>
      </w:pPr>
      <w:rPr>
        <w:rFonts w:cs="Times New Roman"/>
        <w:b/>
        <w:bCs/>
      </w:rPr>
    </w:lvl>
    <w:lvl w:ilvl="2">
      <w:start w:val="1"/>
      <w:numFmt w:val="decimal"/>
      <w:lvlText w:val="%1.%2.%3."/>
      <w:lvlJc w:val="left"/>
      <w:pPr>
        <w:ind w:left="850" w:hanging="850"/>
      </w:pPr>
      <w:rPr>
        <w:rFonts w:cs="Times New Roman"/>
        <w:b/>
        <w:bCs/>
      </w:rPr>
    </w:lvl>
    <w:lvl w:ilvl="3">
      <w:start w:val="1"/>
      <w:numFmt w:val="decimal"/>
      <w:lvlText w:val="%1.%2.%3.%4."/>
      <w:lvlJc w:val="left"/>
      <w:pPr>
        <w:ind w:left="850" w:hanging="850"/>
      </w:pPr>
      <w:rPr>
        <w:rFonts w:cs="Times New Roman"/>
        <w:b/>
        <w:bCs/>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 w15:restartNumberingAfterBreak="0">
    <w:nsid w:val="3A5B79A1"/>
    <w:multiLevelType w:val="multilevel"/>
    <w:tmpl w:val="BEB4A114"/>
    <w:styleLink w:val="WWNum1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20" w15:restartNumberingAfterBreak="0">
    <w:nsid w:val="3E771781"/>
    <w:multiLevelType w:val="multilevel"/>
    <w:tmpl w:val="808A8C0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F1830A5"/>
    <w:multiLevelType w:val="multilevel"/>
    <w:tmpl w:val="AD80A2EE"/>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02D500A"/>
    <w:multiLevelType w:val="multilevel"/>
    <w:tmpl w:val="9F502DEE"/>
    <w:styleLink w:val="WWNum3"/>
    <w:lvl w:ilvl="0">
      <w:numFmt w:val="bullet"/>
      <w:lvlText w:val="-"/>
      <w:lvlJc w:val="left"/>
      <w:pPr>
        <w:ind w:left="1650" w:hanging="360"/>
      </w:pPr>
      <w:rPr>
        <w:rFonts w:ascii="Times New Roman" w:eastAsia="Times New Roman" w:hAnsi="Times New Roman"/>
      </w:rPr>
    </w:lvl>
    <w:lvl w:ilvl="1">
      <w:numFmt w:val="bullet"/>
      <w:lvlText w:val="o"/>
      <w:lvlJc w:val="left"/>
      <w:pPr>
        <w:ind w:left="2010" w:hanging="360"/>
      </w:pPr>
      <w:rPr>
        <w:rFonts w:ascii="Courier New" w:hAnsi="Courier New"/>
      </w:rPr>
    </w:lvl>
    <w:lvl w:ilvl="2">
      <w:numFmt w:val="bullet"/>
      <w:lvlText w:val=""/>
      <w:lvlJc w:val="left"/>
      <w:pPr>
        <w:ind w:left="2730" w:hanging="360"/>
      </w:pPr>
      <w:rPr>
        <w:rFonts w:ascii="Wingdings" w:hAnsi="Wingdings"/>
      </w:rPr>
    </w:lvl>
    <w:lvl w:ilvl="3">
      <w:numFmt w:val="bullet"/>
      <w:lvlText w:val=""/>
      <w:lvlJc w:val="left"/>
      <w:pPr>
        <w:ind w:left="3450" w:hanging="360"/>
      </w:pPr>
      <w:rPr>
        <w:rFonts w:ascii="Symbol" w:hAnsi="Symbol"/>
      </w:rPr>
    </w:lvl>
    <w:lvl w:ilvl="4">
      <w:numFmt w:val="bullet"/>
      <w:lvlText w:val="o"/>
      <w:lvlJc w:val="left"/>
      <w:pPr>
        <w:ind w:left="4170" w:hanging="360"/>
      </w:pPr>
      <w:rPr>
        <w:rFonts w:ascii="Courier New" w:hAnsi="Courier New"/>
      </w:rPr>
    </w:lvl>
    <w:lvl w:ilvl="5">
      <w:numFmt w:val="bullet"/>
      <w:lvlText w:val=""/>
      <w:lvlJc w:val="left"/>
      <w:pPr>
        <w:ind w:left="4890" w:hanging="360"/>
      </w:pPr>
      <w:rPr>
        <w:rFonts w:ascii="Wingdings" w:hAnsi="Wingdings"/>
      </w:rPr>
    </w:lvl>
    <w:lvl w:ilvl="6">
      <w:numFmt w:val="bullet"/>
      <w:lvlText w:val=""/>
      <w:lvlJc w:val="left"/>
      <w:pPr>
        <w:ind w:left="5610" w:hanging="360"/>
      </w:pPr>
      <w:rPr>
        <w:rFonts w:ascii="Symbol" w:hAnsi="Symbol"/>
      </w:rPr>
    </w:lvl>
    <w:lvl w:ilvl="7">
      <w:numFmt w:val="bullet"/>
      <w:lvlText w:val="o"/>
      <w:lvlJc w:val="left"/>
      <w:pPr>
        <w:ind w:left="6330" w:hanging="360"/>
      </w:pPr>
      <w:rPr>
        <w:rFonts w:ascii="Courier New" w:hAnsi="Courier New"/>
      </w:rPr>
    </w:lvl>
    <w:lvl w:ilvl="8">
      <w:numFmt w:val="bullet"/>
      <w:lvlText w:val=""/>
      <w:lvlJc w:val="left"/>
      <w:pPr>
        <w:ind w:left="7050" w:hanging="360"/>
      </w:pPr>
      <w:rPr>
        <w:rFonts w:ascii="Wingdings" w:hAnsi="Wingdings"/>
      </w:rPr>
    </w:lvl>
  </w:abstractNum>
  <w:abstractNum w:abstractNumId="23" w15:restartNumberingAfterBreak="0">
    <w:nsid w:val="41CE369B"/>
    <w:multiLevelType w:val="multilevel"/>
    <w:tmpl w:val="43243B3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772D1A"/>
    <w:multiLevelType w:val="multilevel"/>
    <w:tmpl w:val="05F83D26"/>
    <w:styleLink w:val="WWNum2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7F71730"/>
    <w:multiLevelType w:val="multilevel"/>
    <w:tmpl w:val="5CE65956"/>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88F6788"/>
    <w:multiLevelType w:val="multilevel"/>
    <w:tmpl w:val="125EF8D4"/>
    <w:styleLink w:val="WWNum2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7" w15:restartNumberingAfterBreak="0">
    <w:nsid w:val="4D7B337F"/>
    <w:multiLevelType w:val="multilevel"/>
    <w:tmpl w:val="AB6CD54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D823E10"/>
    <w:multiLevelType w:val="multilevel"/>
    <w:tmpl w:val="618A462C"/>
    <w:styleLink w:val="WWNum31"/>
    <w:lvl w:ilvl="0">
      <w:start w:val="1"/>
      <w:numFmt w:val="decimal"/>
      <w:lvlText w:val="%1."/>
      <w:lvlJc w:val="left"/>
      <w:rPr>
        <w:color w:val="FFFFFF"/>
      </w:rPr>
    </w:lvl>
    <w:lvl w:ilvl="1">
      <w:start w:val="1"/>
      <w:numFmt w:val="decimal"/>
      <w:lvlText w:val="%1.%2."/>
      <w:lvlJc w:val="left"/>
    </w:lvl>
    <w:lvl w:ilvl="2">
      <w:start w:val="1"/>
      <w:numFmt w:val="decimal"/>
      <w:lvlText w:val="%1.%2.%3."/>
      <w:lvlJc w:val="left"/>
      <w:rPr>
        <w:b w:val="0"/>
        <w:sz w:val="16"/>
        <w:szCs w:val="16"/>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4DE17D6A"/>
    <w:multiLevelType w:val="multilevel"/>
    <w:tmpl w:val="27BE291E"/>
    <w:styleLink w:val="WWNum291"/>
    <w:lvl w:ilvl="0">
      <w:numFmt w:val="bullet"/>
      <w:lvlText w:val=""/>
      <w:lvlJc w:val="left"/>
      <w:pPr>
        <w:ind w:left="720" w:hanging="360"/>
      </w:pPr>
      <w:rPr>
        <w:rFonts w:ascii="Symbol" w:eastAsia="Times New Roman" w:hAnsi="Symbol"/>
        <w:i w:val="0"/>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4FEA1184"/>
    <w:multiLevelType w:val="multilevel"/>
    <w:tmpl w:val="444479FA"/>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1D51BD5"/>
    <w:multiLevelType w:val="multilevel"/>
    <w:tmpl w:val="F1667C54"/>
    <w:styleLink w:val="WWNum10"/>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54912B7"/>
    <w:multiLevelType w:val="multilevel"/>
    <w:tmpl w:val="3CFAC0B0"/>
    <w:styleLink w:val="WWNum8"/>
    <w:lvl w:ilvl="0">
      <w:start w:val="1"/>
      <w:numFmt w:val="decimal"/>
      <w:lvlText w:val="%1."/>
      <w:lvlJc w:val="left"/>
      <w:pPr>
        <w:ind w:left="850" w:hanging="850"/>
      </w:pPr>
      <w:rPr>
        <w:rFonts w:cs="Times New Roman"/>
        <w:b/>
        <w:bCs/>
      </w:rPr>
    </w:lvl>
    <w:lvl w:ilvl="1">
      <w:start w:val="1"/>
      <w:numFmt w:val="decimal"/>
      <w:lvlText w:val="%1.%2."/>
      <w:lvlJc w:val="left"/>
      <w:pPr>
        <w:ind w:left="850" w:hanging="850"/>
      </w:pPr>
      <w:rPr>
        <w:rFonts w:cs="Times New Roman"/>
        <w:b/>
        <w:bCs/>
      </w:rPr>
    </w:lvl>
    <w:lvl w:ilvl="2">
      <w:start w:val="1"/>
      <w:numFmt w:val="decimal"/>
      <w:lvlText w:val="%1.%2.%3."/>
      <w:lvlJc w:val="left"/>
      <w:pPr>
        <w:ind w:left="850" w:hanging="850"/>
      </w:pPr>
      <w:rPr>
        <w:rFonts w:cs="Times New Roman"/>
        <w:b/>
        <w:bCs/>
      </w:rPr>
    </w:lvl>
    <w:lvl w:ilvl="3">
      <w:start w:val="1"/>
      <w:numFmt w:val="decimal"/>
      <w:lvlText w:val="%1.%2.%3.%4."/>
      <w:lvlJc w:val="left"/>
      <w:pPr>
        <w:ind w:left="850" w:hanging="850"/>
      </w:pPr>
      <w:rPr>
        <w:rFonts w:cs="Times New Roman"/>
        <w:b/>
        <w:bCs/>
      </w:rPr>
    </w:lvl>
    <w:lvl w:ilvl="4">
      <w:start w:val="1"/>
      <w:numFmt w:val="lowerLetter"/>
      <w:lvlText w:val="(%1.%2.%3.%4.%5)"/>
      <w:lvlJc w:val="left"/>
      <w:pPr>
        <w:ind w:left="1800" w:hanging="360"/>
      </w:pPr>
      <w:rPr>
        <w:rFonts w:cs="Times New Roman"/>
        <w:b/>
        <w:bCs/>
      </w:rPr>
    </w:lvl>
    <w:lvl w:ilvl="5">
      <w:start w:val="1"/>
      <w:numFmt w:val="lowerRoman"/>
      <w:lvlText w:val="(%1.%2.%3.%4.%5.%6)"/>
      <w:lvlJc w:val="left"/>
      <w:pPr>
        <w:ind w:left="2160" w:hanging="360"/>
      </w:pPr>
      <w:rPr>
        <w:rFonts w:cs="Times New Roman"/>
        <w:b/>
        <w:bCs/>
      </w:rPr>
    </w:lvl>
    <w:lvl w:ilvl="6">
      <w:start w:val="1"/>
      <w:numFmt w:val="decimal"/>
      <w:lvlText w:val="%1.%2.%3.%4.%5.%6.%7."/>
      <w:lvlJc w:val="left"/>
      <w:pPr>
        <w:ind w:left="2520" w:hanging="360"/>
      </w:pPr>
      <w:rPr>
        <w:rFonts w:cs="Times New Roman"/>
        <w:b/>
        <w:bCs/>
      </w:rPr>
    </w:lvl>
    <w:lvl w:ilvl="7">
      <w:start w:val="1"/>
      <w:numFmt w:val="lowerLetter"/>
      <w:lvlText w:val="%1.%2.%3.%4.%5.%6.%7.%8."/>
      <w:lvlJc w:val="left"/>
      <w:pPr>
        <w:ind w:left="2880" w:hanging="360"/>
      </w:pPr>
      <w:rPr>
        <w:rFonts w:cs="Times New Roman"/>
        <w:b/>
        <w:bCs/>
      </w:rPr>
    </w:lvl>
    <w:lvl w:ilvl="8">
      <w:start w:val="1"/>
      <w:numFmt w:val="lowerRoman"/>
      <w:lvlText w:val="%1.%2.%3.%4.%5.%6.%7.%8.%9."/>
      <w:lvlJc w:val="left"/>
      <w:pPr>
        <w:ind w:left="3240" w:hanging="360"/>
      </w:pPr>
      <w:rPr>
        <w:rFonts w:cs="Times New Roman"/>
        <w:b/>
        <w:bCs/>
      </w:rPr>
    </w:lvl>
  </w:abstractNum>
  <w:abstractNum w:abstractNumId="33" w15:restartNumberingAfterBreak="0">
    <w:nsid w:val="5CF27F01"/>
    <w:multiLevelType w:val="multilevel"/>
    <w:tmpl w:val="32FAEB4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E1772F9"/>
    <w:multiLevelType w:val="hybridMultilevel"/>
    <w:tmpl w:val="A4CA8626"/>
    <w:lvl w:ilvl="0" w:tplc="B8701310">
      <w:start w:val="1"/>
      <w:numFmt w:val="bullet"/>
      <w:lvlText w:val="-"/>
      <w:lvlJc w:val="left"/>
      <w:pPr>
        <w:ind w:left="2160" w:hanging="360"/>
      </w:pPr>
      <w:rPr>
        <w:rFonts w:ascii="Times New Roman" w:eastAsia="Calibri" w:hAnsi="Times New Roman"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7A105F"/>
    <w:multiLevelType w:val="hybridMultilevel"/>
    <w:tmpl w:val="CA1AE52E"/>
    <w:lvl w:ilvl="0" w:tplc="B5C60046">
      <w:start w:val="1"/>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9A64DE5"/>
    <w:multiLevelType w:val="multilevel"/>
    <w:tmpl w:val="1ABC19C2"/>
    <w:styleLink w:val="WWNum7"/>
    <w:lvl w:ilvl="0">
      <w:start w:val="1"/>
      <w:numFmt w:val="decimal"/>
      <w:lvlText w:val="%1."/>
      <w:lvlJc w:val="left"/>
      <w:pPr>
        <w:ind w:left="850" w:hanging="850"/>
      </w:pPr>
      <w:rPr>
        <w:rFonts w:cs="Times New Roman"/>
        <w:b/>
        <w:bCs/>
      </w:rPr>
    </w:lvl>
    <w:lvl w:ilvl="1">
      <w:start w:val="1"/>
      <w:numFmt w:val="decimal"/>
      <w:lvlText w:val="%1.%2."/>
      <w:lvlJc w:val="left"/>
      <w:pPr>
        <w:ind w:left="850" w:hanging="850"/>
      </w:pPr>
      <w:rPr>
        <w:rFonts w:cs="Times New Roman"/>
        <w:b/>
        <w:bCs/>
      </w:rPr>
    </w:lvl>
    <w:lvl w:ilvl="2">
      <w:start w:val="1"/>
      <w:numFmt w:val="decimal"/>
      <w:lvlText w:val="%1.%2.%3."/>
      <w:lvlJc w:val="left"/>
      <w:pPr>
        <w:ind w:left="850" w:hanging="850"/>
      </w:pPr>
      <w:rPr>
        <w:rFonts w:cs="Times New Roman"/>
        <w:b/>
        <w:bCs/>
      </w:rPr>
    </w:lvl>
    <w:lvl w:ilvl="3">
      <w:start w:val="1"/>
      <w:numFmt w:val="decimal"/>
      <w:lvlText w:val="%1.%2.%3.%4."/>
      <w:lvlJc w:val="left"/>
      <w:pPr>
        <w:ind w:left="850" w:hanging="850"/>
      </w:pPr>
      <w:rPr>
        <w:rFonts w:cs="Times New Roman"/>
        <w:b/>
        <w:bCs/>
      </w:rPr>
    </w:lvl>
    <w:lvl w:ilvl="4">
      <w:start w:val="1"/>
      <w:numFmt w:val="lowerLetter"/>
      <w:lvlText w:val="(%1.%2.%3.%4.%5)"/>
      <w:lvlJc w:val="left"/>
      <w:pPr>
        <w:ind w:left="1800" w:hanging="360"/>
      </w:pPr>
      <w:rPr>
        <w:rFonts w:cs="Times New Roman"/>
        <w:b/>
        <w:bCs/>
      </w:rPr>
    </w:lvl>
    <w:lvl w:ilvl="5">
      <w:start w:val="1"/>
      <w:numFmt w:val="lowerRoman"/>
      <w:lvlText w:val="(%1.%2.%3.%4.%5.%6)"/>
      <w:lvlJc w:val="left"/>
      <w:pPr>
        <w:ind w:left="2160" w:hanging="360"/>
      </w:pPr>
      <w:rPr>
        <w:rFonts w:cs="Times New Roman"/>
        <w:b/>
        <w:bCs/>
      </w:rPr>
    </w:lvl>
    <w:lvl w:ilvl="6">
      <w:start w:val="1"/>
      <w:numFmt w:val="decimal"/>
      <w:lvlText w:val="%1.%2.%3.%4.%5.%6.%7."/>
      <w:lvlJc w:val="left"/>
      <w:pPr>
        <w:ind w:left="2520" w:hanging="360"/>
      </w:pPr>
      <w:rPr>
        <w:rFonts w:cs="Times New Roman"/>
        <w:b/>
        <w:bCs/>
      </w:rPr>
    </w:lvl>
    <w:lvl w:ilvl="7">
      <w:start w:val="1"/>
      <w:numFmt w:val="lowerLetter"/>
      <w:lvlText w:val="%1.%2.%3.%4.%5.%6.%7.%8."/>
      <w:lvlJc w:val="left"/>
      <w:pPr>
        <w:ind w:left="2880" w:hanging="360"/>
      </w:pPr>
      <w:rPr>
        <w:rFonts w:cs="Times New Roman"/>
        <w:b/>
        <w:bCs/>
      </w:rPr>
    </w:lvl>
    <w:lvl w:ilvl="8">
      <w:start w:val="1"/>
      <w:numFmt w:val="lowerRoman"/>
      <w:lvlText w:val="%1.%2.%3.%4.%5.%6.%7.%8.%9."/>
      <w:lvlJc w:val="left"/>
      <w:pPr>
        <w:ind w:left="3240" w:hanging="360"/>
      </w:pPr>
      <w:rPr>
        <w:rFonts w:cs="Times New Roman"/>
        <w:b/>
        <w:bCs/>
      </w:rPr>
    </w:lvl>
  </w:abstractNum>
  <w:abstractNum w:abstractNumId="37" w15:restartNumberingAfterBreak="0">
    <w:nsid w:val="69F11B70"/>
    <w:multiLevelType w:val="multilevel"/>
    <w:tmpl w:val="968AC260"/>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E0634CE"/>
    <w:multiLevelType w:val="multilevel"/>
    <w:tmpl w:val="DFD0E62C"/>
    <w:styleLink w:val="WWNum9"/>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F2B5E8E"/>
    <w:multiLevelType w:val="multilevel"/>
    <w:tmpl w:val="882EE5F6"/>
    <w:styleLink w:val="WWNum19"/>
    <w:lvl w:ilvl="0">
      <w:start w:val="1"/>
      <w:numFmt w:val="decimal"/>
      <w:lvlText w:val="%1."/>
      <w:lvlJc w:val="left"/>
      <w:pPr>
        <w:ind w:left="360" w:hanging="360"/>
      </w:pPr>
    </w:lvl>
    <w:lvl w:ilvl="1">
      <w:start w:val="1"/>
      <w:numFmt w:val="decimal"/>
      <w:lvlText w:val="%2."/>
      <w:lvlJc w:val="center"/>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8"/>
  </w:num>
  <w:num w:numId="2">
    <w:abstractNumId w:val="29"/>
  </w:num>
  <w:num w:numId="3">
    <w:abstractNumId w:val="33"/>
  </w:num>
  <w:num w:numId="4">
    <w:abstractNumId w:val="22"/>
  </w:num>
  <w:num w:numId="5">
    <w:abstractNumId w:val="13"/>
  </w:num>
  <w:num w:numId="6">
    <w:abstractNumId w:val="10"/>
  </w:num>
  <w:num w:numId="7">
    <w:abstractNumId w:val="3"/>
  </w:num>
  <w:num w:numId="8">
    <w:abstractNumId w:val="36"/>
  </w:num>
  <w:num w:numId="9">
    <w:abstractNumId w:val="32"/>
  </w:num>
  <w:num w:numId="10">
    <w:abstractNumId w:val="38"/>
  </w:num>
  <w:num w:numId="11">
    <w:abstractNumId w:val="31"/>
    <w:lvlOverride w:ilvl="0">
      <w:lvl w:ilvl="0">
        <w:numFmt w:val="decimal"/>
        <w:lvlText w:val=""/>
        <w:lvlJc w:val="left"/>
      </w:lvl>
    </w:lvlOverride>
    <w:lvlOverride w:ilvl="1">
      <w:lvl w:ilvl="1">
        <w:start w:val="1"/>
        <w:numFmt w:val="decimal"/>
        <w:lvlText w:val="%2."/>
        <w:lvlJc w:val="left"/>
        <w:pPr>
          <w:ind w:left="1080" w:hanging="360"/>
        </w:pPr>
        <w:rPr>
          <w:b w:val="0"/>
        </w:rPr>
      </w:lvl>
    </w:lvlOverride>
    <w:lvlOverride w:ilvl="2">
      <w:lvl w:ilvl="2">
        <w:start w:val="1"/>
        <w:numFmt w:val="decimal"/>
        <w:lvlText w:val="%3."/>
        <w:lvlJc w:val="left"/>
        <w:pPr>
          <w:ind w:left="1440" w:hanging="360"/>
        </w:pPr>
        <w:rPr>
          <w:b w:val="0"/>
        </w:rPr>
      </w:lvl>
    </w:lvlOverride>
    <w:lvlOverride w:ilvl="3">
      <w:lvl w:ilvl="3">
        <w:start w:val="1"/>
        <w:numFmt w:val="decimal"/>
        <w:lvlText w:val="%4."/>
        <w:lvlJc w:val="left"/>
        <w:pPr>
          <w:ind w:left="1800" w:hanging="360"/>
        </w:pPr>
        <w:rPr>
          <w:b w:val="0"/>
        </w:rPr>
      </w:lvl>
    </w:lvlOverride>
  </w:num>
  <w:num w:numId="12">
    <w:abstractNumId w:val="17"/>
  </w:num>
  <w:num w:numId="13">
    <w:abstractNumId w:val="16"/>
  </w:num>
  <w:num w:numId="14">
    <w:abstractNumId w:val="4"/>
  </w:num>
  <w:num w:numId="15">
    <w:abstractNumId w:val="9"/>
  </w:num>
  <w:num w:numId="16">
    <w:abstractNumId w:val="30"/>
  </w:num>
  <w:num w:numId="17">
    <w:abstractNumId w:val="5"/>
  </w:num>
  <w:num w:numId="18">
    <w:abstractNumId w:val="12"/>
  </w:num>
  <w:num w:numId="19">
    <w:abstractNumId w:val="19"/>
  </w:num>
  <w:num w:numId="20">
    <w:abstractNumId w:val="39"/>
  </w:num>
  <w:num w:numId="21">
    <w:abstractNumId w:val="25"/>
  </w:num>
  <w:num w:numId="22">
    <w:abstractNumId w:val="27"/>
  </w:num>
  <w:num w:numId="23">
    <w:abstractNumId w:val="21"/>
  </w:num>
  <w:num w:numId="24">
    <w:abstractNumId w:val="7"/>
  </w:num>
  <w:num w:numId="25">
    <w:abstractNumId w:val="24"/>
  </w:num>
  <w:num w:numId="26">
    <w:abstractNumId w:val="8"/>
  </w:num>
  <w:num w:numId="27">
    <w:abstractNumId w:val="26"/>
  </w:num>
  <w:num w:numId="28">
    <w:abstractNumId w:val="11"/>
  </w:num>
  <w:num w:numId="29">
    <w:abstractNumId w:val="37"/>
  </w:num>
  <w:num w:numId="30">
    <w:abstractNumId w:val="15"/>
  </w:num>
  <w:num w:numId="31">
    <w:abstractNumId w:val="28"/>
  </w:num>
  <w:num w:numId="32">
    <w:abstractNumId w:val="31"/>
  </w:num>
  <w:num w:numId="33">
    <w:abstractNumId w:val="14"/>
  </w:num>
  <w:num w:numId="34">
    <w:abstractNumId w:val="23"/>
  </w:num>
  <w:num w:numId="35">
    <w:abstractNumId w:val="34"/>
  </w:num>
  <w:num w:numId="36">
    <w:abstractNumId w:val="6"/>
  </w:num>
  <w:num w:numId="37">
    <w:abstractNumId w:val="35"/>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D2"/>
    <w:rsid w:val="0000192D"/>
    <w:rsid w:val="00071A0C"/>
    <w:rsid w:val="0007208F"/>
    <w:rsid w:val="00074E92"/>
    <w:rsid w:val="00081208"/>
    <w:rsid w:val="000836F1"/>
    <w:rsid w:val="000951FB"/>
    <w:rsid w:val="000A096C"/>
    <w:rsid w:val="000C77D1"/>
    <w:rsid w:val="000E0263"/>
    <w:rsid w:val="000E55F9"/>
    <w:rsid w:val="000F381E"/>
    <w:rsid w:val="000F3D63"/>
    <w:rsid w:val="000F56C2"/>
    <w:rsid w:val="00152D54"/>
    <w:rsid w:val="0017026B"/>
    <w:rsid w:val="001950DB"/>
    <w:rsid w:val="001A1320"/>
    <w:rsid w:val="001B52DB"/>
    <w:rsid w:val="001C732B"/>
    <w:rsid w:val="001D0970"/>
    <w:rsid w:val="00206C36"/>
    <w:rsid w:val="00211CC7"/>
    <w:rsid w:val="0022080E"/>
    <w:rsid w:val="00220DD0"/>
    <w:rsid w:val="002661CD"/>
    <w:rsid w:val="00275727"/>
    <w:rsid w:val="002829EC"/>
    <w:rsid w:val="002A35BA"/>
    <w:rsid w:val="002D0370"/>
    <w:rsid w:val="002E6939"/>
    <w:rsid w:val="002F79A2"/>
    <w:rsid w:val="00300718"/>
    <w:rsid w:val="00307DE3"/>
    <w:rsid w:val="00320C44"/>
    <w:rsid w:val="00397616"/>
    <w:rsid w:val="003A4822"/>
    <w:rsid w:val="003C6BD8"/>
    <w:rsid w:val="003D1712"/>
    <w:rsid w:val="00400B89"/>
    <w:rsid w:val="004123ED"/>
    <w:rsid w:val="00424B12"/>
    <w:rsid w:val="00426D2F"/>
    <w:rsid w:val="00430733"/>
    <w:rsid w:val="00430BC6"/>
    <w:rsid w:val="00455463"/>
    <w:rsid w:val="00472874"/>
    <w:rsid w:val="00477B81"/>
    <w:rsid w:val="00486BBF"/>
    <w:rsid w:val="004B0F57"/>
    <w:rsid w:val="004B45ED"/>
    <w:rsid w:val="004E405D"/>
    <w:rsid w:val="005001D1"/>
    <w:rsid w:val="00515DCC"/>
    <w:rsid w:val="00541969"/>
    <w:rsid w:val="00571EB1"/>
    <w:rsid w:val="005815E7"/>
    <w:rsid w:val="00592843"/>
    <w:rsid w:val="005F0F4A"/>
    <w:rsid w:val="006022B6"/>
    <w:rsid w:val="006157A4"/>
    <w:rsid w:val="00631C65"/>
    <w:rsid w:val="00653F8A"/>
    <w:rsid w:val="006649FA"/>
    <w:rsid w:val="00681A45"/>
    <w:rsid w:val="006B0E19"/>
    <w:rsid w:val="006C55FF"/>
    <w:rsid w:val="006C6989"/>
    <w:rsid w:val="006E614B"/>
    <w:rsid w:val="00717FD5"/>
    <w:rsid w:val="00730369"/>
    <w:rsid w:val="00775990"/>
    <w:rsid w:val="007851C8"/>
    <w:rsid w:val="00797ED6"/>
    <w:rsid w:val="007A3459"/>
    <w:rsid w:val="007A7628"/>
    <w:rsid w:val="007B346F"/>
    <w:rsid w:val="007C1FD1"/>
    <w:rsid w:val="007E3993"/>
    <w:rsid w:val="0082600A"/>
    <w:rsid w:val="00834499"/>
    <w:rsid w:val="00847C08"/>
    <w:rsid w:val="00850E4B"/>
    <w:rsid w:val="00850F65"/>
    <w:rsid w:val="0085210F"/>
    <w:rsid w:val="00872DBD"/>
    <w:rsid w:val="008879E5"/>
    <w:rsid w:val="00892C80"/>
    <w:rsid w:val="00894034"/>
    <w:rsid w:val="008B1597"/>
    <w:rsid w:val="008C7163"/>
    <w:rsid w:val="008D3614"/>
    <w:rsid w:val="008D7EAD"/>
    <w:rsid w:val="008F632B"/>
    <w:rsid w:val="009148BA"/>
    <w:rsid w:val="00922B6F"/>
    <w:rsid w:val="00930371"/>
    <w:rsid w:val="0094776D"/>
    <w:rsid w:val="00962BED"/>
    <w:rsid w:val="00967245"/>
    <w:rsid w:val="00981AB3"/>
    <w:rsid w:val="0099176B"/>
    <w:rsid w:val="009A37E5"/>
    <w:rsid w:val="009A3E4C"/>
    <w:rsid w:val="009A51B6"/>
    <w:rsid w:val="009D6326"/>
    <w:rsid w:val="009F79B7"/>
    <w:rsid w:val="00A125D4"/>
    <w:rsid w:val="00A1400E"/>
    <w:rsid w:val="00A21B9F"/>
    <w:rsid w:val="00A23F6A"/>
    <w:rsid w:val="00A36F3A"/>
    <w:rsid w:val="00A406CC"/>
    <w:rsid w:val="00A51DAE"/>
    <w:rsid w:val="00A53C1F"/>
    <w:rsid w:val="00A6444E"/>
    <w:rsid w:val="00A659ED"/>
    <w:rsid w:val="00A94F48"/>
    <w:rsid w:val="00A97FDB"/>
    <w:rsid w:val="00AA7312"/>
    <w:rsid w:val="00AB2FB3"/>
    <w:rsid w:val="00AB3EE9"/>
    <w:rsid w:val="00AC0BBB"/>
    <w:rsid w:val="00AC13F2"/>
    <w:rsid w:val="00AC5197"/>
    <w:rsid w:val="00AC6F91"/>
    <w:rsid w:val="00AC7935"/>
    <w:rsid w:val="00AD39D2"/>
    <w:rsid w:val="00B03E1A"/>
    <w:rsid w:val="00B36F6E"/>
    <w:rsid w:val="00B37257"/>
    <w:rsid w:val="00B536DA"/>
    <w:rsid w:val="00B60EBF"/>
    <w:rsid w:val="00B846D4"/>
    <w:rsid w:val="00BA3A09"/>
    <w:rsid w:val="00BB3418"/>
    <w:rsid w:val="00BB4C9D"/>
    <w:rsid w:val="00BD265F"/>
    <w:rsid w:val="00BE3AD7"/>
    <w:rsid w:val="00BF5027"/>
    <w:rsid w:val="00C1360F"/>
    <w:rsid w:val="00C25E5C"/>
    <w:rsid w:val="00C367CA"/>
    <w:rsid w:val="00C533F2"/>
    <w:rsid w:val="00CB1790"/>
    <w:rsid w:val="00CB7412"/>
    <w:rsid w:val="00CD4329"/>
    <w:rsid w:val="00CE1F89"/>
    <w:rsid w:val="00CF4D56"/>
    <w:rsid w:val="00CF7813"/>
    <w:rsid w:val="00D204A3"/>
    <w:rsid w:val="00D22145"/>
    <w:rsid w:val="00D41112"/>
    <w:rsid w:val="00D4773C"/>
    <w:rsid w:val="00D55B4A"/>
    <w:rsid w:val="00D90BDE"/>
    <w:rsid w:val="00DA15D4"/>
    <w:rsid w:val="00DA269B"/>
    <w:rsid w:val="00DE464F"/>
    <w:rsid w:val="00DF63D3"/>
    <w:rsid w:val="00E00C96"/>
    <w:rsid w:val="00E1019D"/>
    <w:rsid w:val="00E836BA"/>
    <w:rsid w:val="00E86BEB"/>
    <w:rsid w:val="00EA393C"/>
    <w:rsid w:val="00EB2817"/>
    <w:rsid w:val="00ED0D37"/>
    <w:rsid w:val="00ED61CE"/>
    <w:rsid w:val="00ED65AD"/>
    <w:rsid w:val="00EF3523"/>
    <w:rsid w:val="00F14E17"/>
    <w:rsid w:val="00F17227"/>
    <w:rsid w:val="00F23006"/>
    <w:rsid w:val="00F46FD6"/>
    <w:rsid w:val="00F54067"/>
    <w:rsid w:val="00F55535"/>
    <w:rsid w:val="00F7214F"/>
    <w:rsid w:val="00F72BC8"/>
    <w:rsid w:val="00F75F2C"/>
    <w:rsid w:val="00FA02BD"/>
    <w:rsid w:val="00FA114F"/>
    <w:rsid w:val="00FB097A"/>
    <w:rsid w:val="00FB5B99"/>
    <w:rsid w:val="00FC73EE"/>
    <w:rsid w:val="00FD7D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7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3ED"/>
    <w:pPr>
      <w:widowControl w:val="0"/>
      <w:suppressAutoHyphens/>
      <w:autoSpaceDN w:val="0"/>
      <w:textAlignment w:val="baseline"/>
    </w:pPr>
    <w:rPr>
      <w:kern w:val="3"/>
    </w:rPr>
  </w:style>
  <w:style w:type="paragraph" w:styleId="10">
    <w:name w:val="heading 1"/>
    <w:basedOn w:val="Standard"/>
    <w:next w:val="Textbody"/>
    <w:link w:val="11"/>
    <w:uiPriority w:val="9"/>
    <w:qFormat/>
    <w:rsid w:val="00FC73EE"/>
    <w:pPr>
      <w:keepNext/>
      <w:spacing w:before="240" w:after="60"/>
      <w:outlineLvl w:val="0"/>
    </w:pPr>
    <w:rPr>
      <w:rFonts w:ascii="Cambria" w:eastAsia="Calibri" w:hAnsi="Cambria" w:cs="Times New Roman"/>
      <w:b/>
      <w:sz w:val="32"/>
      <w:szCs w:val="20"/>
    </w:rPr>
  </w:style>
  <w:style w:type="paragraph" w:styleId="2">
    <w:name w:val="heading 2"/>
    <w:basedOn w:val="Standard"/>
    <w:next w:val="Textbody"/>
    <w:link w:val="21"/>
    <w:uiPriority w:val="9"/>
    <w:qFormat/>
    <w:rsid w:val="00FC73EE"/>
    <w:pPr>
      <w:keepNext/>
      <w:spacing w:before="240" w:after="60"/>
      <w:outlineLvl w:val="1"/>
    </w:pPr>
    <w:rPr>
      <w:rFonts w:eastAsia="Calibri" w:cs="Times New Roman"/>
      <w:b/>
      <w:bCs/>
      <w:i/>
      <w:iCs/>
      <w:sz w:val="28"/>
      <w:szCs w:val="28"/>
    </w:rPr>
  </w:style>
  <w:style w:type="paragraph" w:styleId="3">
    <w:name w:val="heading 3"/>
    <w:basedOn w:val="Standard"/>
    <w:next w:val="Textbody"/>
    <w:rsid w:val="00FC73EE"/>
    <w:pPr>
      <w:keepNext/>
      <w:spacing w:before="240" w:after="60"/>
      <w:outlineLvl w:val="2"/>
    </w:pPr>
    <w:rPr>
      <w:rFonts w:eastAsia="Calibri" w:cs="Times New Roman"/>
      <w:b/>
      <w:sz w:val="26"/>
      <w:szCs w:val="20"/>
    </w:rPr>
  </w:style>
  <w:style w:type="paragraph" w:styleId="4">
    <w:name w:val="heading 4"/>
    <w:basedOn w:val="Standard"/>
    <w:next w:val="Textbody"/>
    <w:rsid w:val="00FC73EE"/>
    <w:pPr>
      <w:keepNext/>
      <w:spacing w:before="240" w:after="60"/>
      <w:outlineLvl w:val="3"/>
    </w:pPr>
    <w:rPr>
      <w:rFonts w:eastAsia="Calibri" w:cs="Times New Roman"/>
      <w:b/>
      <w:sz w:val="28"/>
      <w:szCs w:val="20"/>
    </w:rPr>
  </w:style>
  <w:style w:type="paragraph" w:styleId="6">
    <w:name w:val="heading 6"/>
    <w:basedOn w:val="Standard"/>
    <w:next w:val="Textbody"/>
    <w:rsid w:val="00FC73EE"/>
    <w:pPr>
      <w:keepNext/>
      <w:keepLines/>
      <w:spacing w:before="200" w:after="0"/>
      <w:outlineLvl w:val="5"/>
    </w:pPr>
    <w:rPr>
      <w:rFonts w:ascii="Cambria" w:eastAsia="Calibri" w:hAnsi="Cambria" w:cs="Times New Roman"/>
      <w:i/>
      <w:color w:val="243F60"/>
      <w:sz w:val="20"/>
      <w:szCs w:val="20"/>
    </w:rPr>
  </w:style>
  <w:style w:type="paragraph" w:styleId="7">
    <w:name w:val="heading 7"/>
    <w:basedOn w:val="Standard"/>
    <w:next w:val="Textbody"/>
    <w:rsid w:val="00FC73EE"/>
    <w:pPr>
      <w:spacing w:before="240" w:after="60"/>
      <w:outlineLvl w:val="6"/>
    </w:pPr>
    <w:rPr>
      <w:rFonts w:eastAsia="Calibri" w:cs="Times New Roman"/>
      <w:szCs w:val="20"/>
    </w:rPr>
  </w:style>
  <w:style w:type="paragraph" w:styleId="8">
    <w:name w:val="heading 8"/>
    <w:basedOn w:val="Standard"/>
    <w:next w:val="Textbody"/>
    <w:rsid w:val="00FC73EE"/>
    <w:pPr>
      <w:keepNext/>
      <w:keepLines/>
      <w:spacing w:before="200" w:after="0"/>
      <w:outlineLvl w:val="7"/>
    </w:pPr>
    <w:rPr>
      <w:rFonts w:ascii="Cambria" w:eastAsia="Calibri" w:hAnsi="Cambria" w:cs="Times New Roman"/>
      <w:color w:val="404040"/>
      <w:sz w:val="20"/>
      <w:szCs w:val="20"/>
    </w:rPr>
  </w:style>
  <w:style w:type="paragraph" w:styleId="9">
    <w:name w:val="heading 9"/>
    <w:basedOn w:val="Standard"/>
    <w:next w:val="Textbody"/>
    <w:rsid w:val="00FC73EE"/>
    <w:pPr>
      <w:spacing w:before="240" w:after="60"/>
      <w:outlineLvl w:val="8"/>
    </w:pPr>
    <w:rPr>
      <w:rFonts w:ascii="Cambria" w:eastAsia="Calibri"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rsid w:val="00FC73EE"/>
  </w:style>
  <w:style w:type="paragraph" w:customStyle="1" w:styleId="Standard">
    <w:name w:val="Standard"/>
    <w:rsid w:val="00FC73EE"/>
    <w:pPr>
      <w:suppressAutoHyphens/>
      <w:autoSpaceDN w:val="0"/>
      <w:spacing w:after="200"/>
      <w:jc w:val="both"/>
      <w:textAlignment w:val="baseline"/>
    </w:pPr>
    <w:rPr>
      <w:rFonts w:ascii="Arial" w:eastAsia="Times New Roman" w:hAnsi="Arial" w:cs="Arial"/>
      <w:color w:val="000000"/>
      <w:kern w:val="3"/>
      <w:sz w:val="24"/>
      <w:szCs w:val="24"/>
      <w:lang w:eastAsia="en-US"/>
    </w:rPr>
  </w:style>
  <w:style w:type="paragraph" w:customStyle="1" w:styleId="Heading">
    <w:name w:val="Heading"/>
    <w:basedOn w:val="Standard"/>
    <w:next w:val="Textbody"/>
    <w:rsid w:val="00FC73EE"/>
    <w:pPr>
      <w:keepNext/>
      <w:spacing w:before="240" w:after="120"/>
    </w:pPr>
    <w:rPr>
      <w:rFonts w:eastAsia="Microsoft YaHei"/>
      <w:sz w:val="28"/>
      <w:szCs w:val="28"/>
    </w:rPr>
  </w:style>
  <w:style w:type="paragraph" w:customStyle="1" w:styleId="Textbody">
    <w:name w:val="Text body"/>
    <w:basedOn w:val="Standard"/>
    <w:rsid w:val="00FC73EE"/>
    <w:pPr>
      <w:spacing w:after="0"/>
    </w:pPr>
    <w:rPr>
      <w:rFonts w:ascii="Times New Roman" w:eastAsia="Calibri" w:hAnsi="Times New Roman" w:cs="Times New Roman"/>
      <w:sz w:val="20"/>
      <w:szCs w:val="20"/>
      <w:lang w:eastAsia="bg-BG"/>
    </w:rPr>
  </w:style>
  <w:style w:type="paragraph" w:styleId="a3">
    <w:name w:val="List"/>
    <w:basedOn w:val="Textbody"/>
    <w:rsid w:val="00FC73EE"/>
    <w:rPr>
      <w:rFonts w:cs="Arial"/>
    </w:rPr>
  </w:style>
  <w:style w:type="paragraph" w:styleId="a4">
    <w:name w:val="caption"/>
    <w:basedOn w:val="Standard"/>
    <w:rsid w:val="00FC73EE"/>
    <w:pPr>
      <w:suppressLineNumbers/>
      <w:spacing w:before="120" w:after="120"/>
    </w:pPr>
    <w:rPr>
      <w:i/>
      <w:iCs/>
    </w:rPr>
  </w:style>
  <w:style w:type="paragraph" w:customStyle="1" w:styleId="Index">
    <w:name w:val="Index"/>
    <w:basedOn w:val="Standard"/>
    <w:rsid w:val="00FC73EE"/>
    <w:pPr>
      <w:suppressLineNumbers/>
    </w:pPr>
  </w:style>
  <w:style w:type="paragraph" w:customStyle="1" w:styleId="0000">
    <w:name w:val="0000СТ"/>
    <w:basedOn w:val="2"/>
    <w:rsid w:val="00FC73EE"/>
    <w:rPr>
      <w:rFonts w:ascii="Times New Roman Bold" w:hAnsi="Times New Roman Bold" w:cs="Times New Roman Bold"/>
      <w:i w:val="0"/>
      <w:iCs w:val="0"/>
      <w:caps/>
      <w:sz w:val="26"/>
      <w:szCs w:val="26"/>
      <w:lang w:val="en-US"/>
    </w:rPr>
  </w:style>
  <w:style w:type="paragraph" w:styleId="a5">
    <w:name w:val="Title"/>
    <w:basedOn w:val="Standard"/>
    <w:next w:val="a6"/>
    <w:rsid w:val="00FC73EE"/>
    <w:pPr>
      <w:tabs>
        <w:tab w:val="left" w:pos="0"/>
        <w:tab w:val="left" w:pos="720"/>
        <w:tab w:val="left" w:pos="1080"/>
      </w:tabs>
      <w:spacing w:after="0"/>
      <w:ind w:firstLine="6237"/>
      <w:jc w:val="center"/>
    </w:pPr>
    <w:rPr>
      <w:rFonts w:ascii="Times New Roman" w:eastAsia="Calibri" w:hAnsi="Times New Roman" w:cs="Times New Roman"/>
      <w:b/>
      <w:bCs/>
      <w:sz w:val="20"/>
      <w:szCs w:val="20"/>
      <w:lang w:eastAsia="bg-BG"/>
    </w:rPr>
  </w:style>
  <w:style w:type="paragraph" w:styleId="a6">
    <w:name w:val="Subtitle"/>
    <w:basedOn w:val="Heading"/>
    <w:next w:val="Textbody"/>
    <w:rsid w:val="00FC73EE"/>
    <w:pPr>
      <w:jc w:val="center"/>
    </w:pPr>
    <w:rPr>
      <w:i/>
      <w:iCs/>
    </w:rPr>
  </w:style>
  <w:style w:type="paragraph" w:customStyle="1" w:styleId="FootnoteText1">
    <w:name w:val="Footnote Text1"/>
    <w:basedOn w:val="Standard"/>
    <w:rsid w:val="00FC73EE"/>
    <w:rPr>
      <w:sz w:val="20"/>
      <w:szCs w:val="20"/>
      <w:lang w:val="en-GB" w:eastAsia="ar-SA"/>
    </w:rPr>
  </w:style>
  <w:style w:type="paragraph" w:styleId="a7">
    <w:name w:val="footnote text"/>
    <w:basedOn w:val="Standard"/>
    <w:rsid w:val="00FC73EE"/>
    <w:pPr>
      <w:suppressLineNumbers/>
      <w:ind w:left="283" w:hanging="283"/>
    </w:pPr>
    <w:rPr>
      <w:rFonts w:eastAsia="Calibri" w:cs="Times New Roman"/>
      <w:sz w:val="20"/>
      <w:szCs w:val="20"/>
      <w:lang w:val="en-GB" w:eastAsia="ar-SA"/>
    </w:rPr>
  </w:style>
  <w:style w:type="paragraph" w:styleId="a8">
    <w:name w:val="annotation text"/>
    <w:basedOn w:val="Standard"/>
    <w:link w:val="12"/>
    <w:uiPriority w:val="99"/>
    <w:rsid w:val="00FC73EE"/>
    <w:rPr>
      <w:rFonts w:eastAsia="Calibri" w:cs="Times New Roman"/>
      <w:sz w:val="20"/>
      <w:szCs w:val="20"/>
    </w:rPr>
  </w:style>
  <w:style w:type="paragraph" w:styleId="a9">
    <w:name w:val="annotation subject"/>
    <w:basedOn w:val="a8"/>
    <w:link w:val="13"/>
    <w:uiPriority w:val="99"/>
    <w:rsid w:val="00FC73EE"/>
    <w:rPr>
      <w:b/>
    </w:rPr>
  </w:style>
  <w:style w:type="paragraph" w:styleId="aa">
    <w:name w:val="Balloon Text"/>
    <w:basedOn w:val="Standard"/>
    <w:link w:val="14"/>
    <w:uiPriority w:val="99"/>
    <w:rsid w:val="00FC73EE"/>
    <w:rPr>
      <w:rFonts w:ascii="Tahoma" w:eastAsia="Calibri" w:hAnsi="Tahoma" w:cs="Times New Roman"/>
      <w:sz w:val="16"/>
      <w:szCs w:val="20"/>
    </w:rPr>
  </w:style>
  <w:style w:type="paragraph" w:styleId="ab">
    <w:name w:val="header"/>
    <w:basedOn w:val="Standard"/>
    <w:link w:val="15"/>
    <w:uiPriority w:val="99"/>
    <w:rsid w:val="00FC73EE"/>
    <w:pPr>
      <w:suppressLineNumbers/>
      <w:tabs>
        <w:tab w:val="center" w:pos="4536"/>
        <w:tab w:val="right" w:pos="9072"/>
      </w:tabs>
    </w:pPr>
    <w:rPr>
      <w:rFonts w:eastAsia="Calibri" w:cs="Times New Roman"/>
      <w:sz w:val="20"/>
      <w:szCs w:val="20"/>
    </w:rPr>
  </w:style>
  <w:style w:type="paragraph" w:styleId="ac">
    <w:name w:val="footer"/>
    <w:basedOn w:val="Standard"/>
    <w:link w:val="16"/>
    <w:uiPriority w:val="99"/>
    <w:rsid w:val="00FC73EE"/>
    <w:pPr>
      <w:suppressLineNumbers/>
      <w:tabs>
        <w:tab w:val="center" w:pos="4536"/>
        <w:tab w:val="right" w:pos="9072"/>
      </w:tabs>
    </w:pPr>
    <w:rPr>
      <w:rFonts w:eastAsia="Calibri" w:cs="Times New Roman"/>
      <w:sz w:val="20"/>
      <w:szCs w:val="20"/>
    </w:rPr>
  </w:style>
  <w:style w:type="paragraph" w:styleId="ad">
    <w:name w:val="List Paragraph"/>
    <w:basedOn w:val="Standard"/>
    <w:link w:val="17"/>
    <w:uiPriority w:val="34"/>
    <w:qFormat/>
    <w:rsid w:val="00FC73EE"/>
    <w:pPr>
      <w:spacing w:after="0"/>
      <w:ind w:left="720"/>
    </w:pPr>
    <w:rPr>
      <w:rFonts w:ascii="Times New Roman" w:eastAsia="Calibri" w:hAnsi="Times New Roman" w:cs="Times New Roman"/>
      <w:szCs w:val="20"/>
    </w:rPr>
  </w:style>
  <w:style w:type="paragraph" w:styleId="ae">
    <w:name w:val="Body Text Indent"/>
    <w:basedOn w:val="Textbody"/>
    <w:rsid w:val="00FC73EE"/>
    <w:pPr>
      <w:spacing w:after="120" w:line="276" w:lineRule="auto"/>
      <w:ind w:firstLine="210"/>
    </w:pPr>
    <w:rPr>
      <w:rFonts w:ascii="Calibri" w:hAnsi="Calibri"/>
    </w:rPr>
  </w:style>
  <w:style w:type="paragraph" w:customStyle="1" w:styleId="CharChar">
    <w:name w:val="Char Char Знак Знак"/>
    <w:basedOn w:val="Standard"/>
    <w:rsid w:val="00FC73EE"/>
    <w:pPr>
      <w:tabs>
        <w:tab w:val="left" w:pos="709"/>
      </w:tabs>
      <w:spacing w:after="0"/>
    </w:pPr>
    <w:rPr>
      <w:rFonts w:ascii="Tahoma" w:eastAsia="Calibri" w:hAnsi="Tahoma" w:cs="Tahoma"/>
      <w:lang w:val="pl-PL" w:eastAsia="pl-PL"/>
    </w:rPr>
  </w:style>
  <w:style w:type="paragraph" w:customStyle="1" w:styleId="Style12ptJustifiedFirstline063cm">
    <w:name w:val="Style 12 pt Justified First line:  063 cm"/>
    <w:basedOn w:val="Standard"/>
    <w:rsid w:val="00FC73EE"/>
    <w:pPr>
      <w:tabs>
        <w:tab w:val="left" w:pos="709"/>
      </w:tabs>
      <w:spacing w:before="120" w:after="0"/>
      <w:ind w:firstLine="709"/>
    </w:pPr>
    <w:rPr>
      <w:rFonts w:ascii="Times New Roman" w:eastAsia="Calibri" w:hAnsi="Times New Roman" w:cs="Times New Roman"/>
      <w:lang w:val="en-AU" w:eastAsia="zh-CN"/>
    </w:rPr>
  </w:style>
  <w:style w:type="paragraph" w:customStyle="1" w:styleId="Textbodyindent">
    <w:name w:val="Text body indent"/>
    <w:basedOn w:val="Standard"/>
    <w:rsid w:val="00FC73EE"/>
    <w:pPr>
      <w:spacing w:after="120"/>
      <w:ind w:left="283"/>
    </w:pPr>
    <w:rPr>
      <w:rFonts w:eastAsia="Calibri" w:cs="Times New Roman"/>
      <w:sz w:val="20"/>
      <w:szCs w:val="20"/>
    </w:rPr>
  </w:style>
  <w:style w:type="paragraph" w:customStyle="1" w:styleId="20">
    <w:name w:val="т2"/>
    <w:rsid w:val="00FC73EE"/>
    <w:pPr>
      <w:tabs>
        <w:tab w:val="left" w:pos="540"/>
      </w:tabs>
      <w:suppressAutoHyphens/>
      <w:autoSpaceDN w:val="0"/>
      <w:spacing w:before="240" w:after="240" w:line="360" w:lineRule="auto"/>
      <w:textAlignment w:val="baseline"/>
    </w:pPr>
    <w:rPr>
      <w:rFonts w:ascii="Times New Roman" w:hAnsi="Times New Roman"/>
      <w:b/>
      <w:spacing w:val="20"/>
      <w:kern w:val="3"/>
      <w:sz w:val="22"/>
    </w:rPr>
  </w:style>
  <w:style w:type="paragraph" w:customStyle="1" w:styleId="Contents1">
    <w:name w:val="Contents 1"/>
    <w:basedOn w:val="Standard"/>
    <w:rsid w:val="00FC73EE"/>
    <w:pPr>
      <w:widowControl w:val="0"/>
      <w:tabs>
        <w:tab w:val="left" w:pos="720"/>
      </w:tabs>
      <w:spacing w:after="0"/>
      <w:ind w:left="360" w:hanging="360"/>
    </w:pPr>
    <w:rPr>
      <w:rFonts w:ascii="Times New Roman" w:eastAsia="Calibri" w:hAnsi="Times New Roman" w:cs="Times New Roman"/>
      <w:b/>
      <w:bCs/>
    </w:rPr>
  </w:style>
  <w:style w:type="paragraph" w:styleId="30">
    <w:name w:val="Body Text Indent 3"/>
    <w:basedOn w:val="Standard"/>
    <w:rsid w:val="00FC73EE"/>
    <w:pPr>
      <w:spacing w:after="120"/>
      <w:ind w:left="283"/>
    </w:pPr>
    <w:rPr>
      <w:rFonts w:ascii="Times New Roman" w:eastAsia="Calibri" w:hAnsi="Times New Roman" w:cs="Times New Roman"/>
      <w:sz w:val="16"/>
      <w:szCs w:val="20"/>
    </w:rPr>
  </w:style>
  <w:style w:type="paragraph" w:styleId="22">
    <w:name w:val="Body Text 2"/>
    <w:basedOn w:val="Standard"/>
    <w:rsid w:val="00FC73EE"/>
    <w:pPr>
      <w:spacing w:after="120" w:line="480" w:lineRule="auto"/>
    </w:pPr>
    <w:rPr>
      <w:rFonts w:eastAsia="Calibri" w:cs="Times New Roman"/>
      <w:sz w:val="20"/>
      <w:szCs w:val="20"/>
    </w:rPr>
  </w:style>
  <w:style w:type="paragraph" w:styleId="af">
    <w:name w:val="Normal (Web)"/>
    <w:basedOn w:val="Standard"/>
    <w:rsid w:val="00FC73EE"/>
    <w:pPr>
      <w:spacing w:before="100" w:after="100"/>
    </w:pPr>
    <w:rPr>
      <w:rFonts w:ascii="Times New Roman" w:eastAsia="Calibri" w:hAnsi="Times New Roman" w:cs="Times New Roman"/>
      <w:lang w:eastAsia="bg-BG"/>
    </w:rPr>
  </w:style>
  <w:style w:type="paragraph" w:styleId="31">
    <w:name w:val="Body Text 3"/>
    <w:basedOn w:val="Standard"/>
    <w:rsid w:val="00FC73EE"/>
    <w:pPr>
      <w:spacing w:after="120"/>
    </w:pPr>
    <w:rPr>
      <w:rFonts w:ascii="Times New Roman" w:eastAsia="Calibri" w:hAnsi="Times New Roman" w:cs="Times New Roman"/>
      <w:sz w:val="16"/>
      <w:szCs w:val="20"/>
      <w:lang w:val="en-US"/>
    </w:rPr>
  </w:style>
  <w:style w:type="paragraph" w:styleId="af0">
    <w:name w:val="No Spacing"/>
    <w:rsid w:val="00FC73EE"/>
    <w:pPr>
      <w:suppressAutoHyphens/>
      <w:autoSpaceDN w:val="0"/>
      <w:textAlignment w:val="baseline"/>
    </w:pPr>
    <w:rPr>
      <w:rFonts w:eastAsia="Times New Roman" w:cs="Calibri"/>
      <w:kern w:val="3"/>
      <w:sz w:val="22"/>
      <w:szCs w:val="22"/>
      <w:lang w:eastAsia="en-US"/>
    </w:rPr>
  </w:style>
  <w:style w:type="paragraph" w:customStyle="1" w:styleId="18">
    <w:name w:val="Основной текст1"/>
    <w:basedOn w:val="Standard"/>
    <w:rsid w:val="00FC73EE"/>
    <w:pPr>
      <w:widowControl w:val="0"/>
      <w:shd w:val="clear" w:color="auto" w:fill="FFFFFF"/>
      <w:spacing w:before="1020" w:after="0" w:line="394" w:lineRule="exact"/>
      <w:ind w:hanging="380"/>
    </w:pPr>
    <w:rPr>
      <w:rFonts w:ascii="Times New Roman" w:eastAsia="Calibri" w:hAnsi="Times New Roman" w:cs="Times New Roman"/>
      <w:sz w:val="23"/>
      <w:szCs w:val="20"/>
    </w:rPr>
  </w:style>
  <w:style w:type="paragraph" w:customStyle="1" w:styleId="310">
    <w:name w:val="Основной текст (3)1"/>
    <w:basedOn w:val="Standard"/>
    <w:rsid w:val="00FC73EE"/>
    <w:pPr>
      <w:widowControl w:val="0"/>
      <w:shd w:val="clear" w:color="auto" w:fill="FFFFFF"/>
      <w:spacing w:after="960" w:line="240" w:lineRule="atLeast"/>
      <w:ind w:hanging="360"/>
    </w:pPr>
    <w:rPr>
      <w:rFonts w:ascii="Times New Roman" w:eastAsia="Calibri" w:hAnsi="Times New Roman" w:cs="Times New Roman"/>
      <w:b/>
      <w:sz w:val="20"/>
      <w:szCs w:val="20"/>
    </w:rPr>
  </w:style>
  <w:style w:type="paragraph" w:customStyle="1" w:styleId="1">
    <w:name w:val="Заголовок №1"/>
    <w:basedOn w:val="Standard"/>
    <w:rsid w:val="00FC73EE"/>
    <w:pPr>
      <w:widowControl w:val="0"/>
      <w:numPr>
        <w:numId w:val="1"/>
      </w:numPr>
      <w:shd w:val="clear" w:color="auto" w:fill="FFFFFF"/>
      <w:spacing w:before="780" w:after="180" w:line="240" w:lineRule="atLeast"/>
      <w:outlineLvl w:val="0"/>
    </w:pPr>
    <w:rPr>
      <w:rFonts w:ascii="Times New Roman" w:eastAsia="Calibri" w:hAnsi="Times New Roman" w:cs="Times New Roman"/>
      <w:b/>
      <w:sz w:val="20"/>
      <w:szCs w:val="20"/>
    </w:rPr>
  </w:style>
  <w:style w:type="paragraph" w:customStyle="1" w:styleId="WW-BodyTextIndent3">
    <w:name w:val="WW-Body Text Indent 3"/>
    <w:basedOn w:val="Standard"/>
    <w:rsid w:val="00FC73EE"/>
    <w:pPr>
      <w:spacing w:after="120"/>
      <w:ind w:left="283"/>
    </w:pPr>
    <w:rPr>
      <w:sz w:val="16"/>
      <w:szCs w:val="16"/>
      <w:lang w:eastAsia="ar-SA"/>
    </w:rPr>
  </w:style>
  <w:style w:type="paragraph" w:customStyle="1" w:styleId="Bodytext3">
    <w:name w:val="Body text (3)"/>
    <w:basedOn w:val="Standard"/>
    <w:rsid w:val="00FC73EE"/>
    <w:pPr>
      <w:widowControl w:val="0"/>
      <w:shd w:val="clear" w:color="auto" w:fill="FFFFFF"/>
      <w:spacing w:before="600" w:after="180" w:line="240" w:lineRule="atLeast"/>
    </w:pPr>
    <w:rPr>
      <w:rFonts w:eastAsia="Calibri" w:cs="Times New Roman"/>
      <w:b/>
      <w:sz w:val="23"/>
      <w:szCs w:val="20"/>
    </w:rPr>
  </w:style>
  <w:style w:type="paragraph" w:customStyle="1" w:styleId="Bodytext1">
    <w:name w:val="Body text1"/>
    <w:basedOn w:val="Standard"/>
    <w:rsid w:val="00FC73EE"/>
    <w:pPr>
      <w:widowControl w:val="0"/>
      <w:shd w:val="clear" w:color="auto" w:fill="FFFFFF"/>
      <w:spacing w:after="0" w:line="270" w:lineRule="exact"/>
    </w:pPr>
    <w:rPr>
      <w:rFonts w:eastAsia="Calibri" w:cs="Times New Roman"/>
      <w:sz w:val="23"/>
      <w:szCs w:val="20"/>
    </w:rPr>
  </w:style>
  <w:style w:type="paragraph" w:customStyle="1" w:styleId="Heading1">
    <w:name w:val="Heading #1"/>
    <w:basedOn w:val="Standard"/>
    <w:rsid w:val="00FC73EE"/>
    <w:pPr>
      <w:widowControl w:val="0"/>
      <w:shd w:val="clear" w:color="auto" w:fill="FFFFFF"/>
      <w:spacing w:after="120" w:line="240" w:lineRule="atLeast"/>
      <w:ind w:firstLine="360"/>
      <w:outlineLvl w:val="0"/>
    </w:pPr>
    <w:rPr>
      <w:rFonts w:eastAsia="Calibri" w:cs="Times New Roman"/>
      <w:b/>
      <w:sz w:val="23"/>
      <w:szCs w:val="20"/>
    </w:rPr>
  </w:style>
  <w:style w:type="paragraph" w:customStyle="1" w:styleId="af1">
    <w:name w:val="Знак Знак Знак Знак Знак"/>
    <w:basedOn w:val="Standard"/>
    <w:rsid w:val="00FC73EE"/>
    <w:pPr>
      <w:tabs>
        <w:tab w:val="left" w:pos="709"/>
      </w:tabs>
      <w:spacing w:after="0"/>
    </w:pPr>
    <w:rPr>
      <w:rFonts w:ascii="Tahoma" w:eastAsia="Calibri" w:hAnsi="Tahoma" w:cs="Tahoma"/>
      <w:b/>
      <w:bCs/>
      <w:sz w:val="32"/>
      <w:szCs w:val="32"/>
      <w:lang w:val="pl-PL" w:eastAsia="pl-PL"/>
    </w:rPr>
  </w:style>
  <w:style w:type="paragraph" w:customStyle="1" w:styleId="Style4">
    <w:name w:val="Style4"/>
    <w:basedOn w:val="Standard"/>
    <w:rsid w:val="00FC73EE"/>
    <w:pPr>
      <w:widowControl w:val="0"/>
      <w:spacing w:after="0"/>
    </w:pPr>
    <w:rPr>
      <w:rFonts w:ascii="Arial Narrow" w:eastAsia="Calibri" w:hAnsi="Arial Narrow" w:cs="Arial Narrow"/>
      <w:lang w:eastAsia="bg-BG"/>
    </w:rPr>
  </w:style>
  <w:style w:type="paragraph" w:customStyle="1" w:styleId="NormalBold">
    <w:name w:val="NormalBold"/>
    <w:basedOn w:val="Standard"/>
    <w:rsid w:val="00FC73EE"/>
    <w:pPr>
      <w:widowControl w:val="0"/>
      <w:spacing w:after="0"/>
    </w:pPr>
    <w:rPr>
      <w:rFonts w:ascii="Times New Roman" w:eastAsia="Calibri" w:hAnsi="Times New Roman" w:cs="Times New Roman"/>
      <w:b/>
      <w:szCs w:val="20"/>
      <w:lang w:eastAsia="bg-BG"/>
    </w:rPr>
  </w:style>
  <w:style w:type="paragraph" w:customStyle="1" w:styleId="Text1">
    <w:name w:val="Text 1"/>
    <w:basedOn w:val="Standard"/>
    <w:rsid w:val="00FC73EE"/>
    <w:pPr>
      <w:spacing w:before="120" w:after="120"/>
      <w:ind w:left="850"/>
    </w:pPr>
    <w:rPr>
      <w:rFonts w:ascii="Times New Roman" w:hAnsi="Times New Roman" w:cs="Times New Roman"/>
      <w:lang w:eastAsia="bg-BG"/>
    </w:rPr>
  </w:style>
  <w:style w:type="paragraph" w:customStyle="1" w:styleId="NormalLeft">
    <w:name w:val="Normal Left"/>
    <w:basedOn w:val="Standard"/>
    <w:rsid w:val="00FC73EE"/>
    <w:pPr>
      <w:spacing w:before="120" w:after="120"/>
    </w:pPr>
    <w:rPr>
      <w:rFonts w:ascii="Times New Roman" w:hAnsi="Times New Roman" w:cs="Times New Roman"/>
      <w:lang w:eastAsia="bg-BG"/>
    </w:rPr>
  </w:style>
  <w:style w:type="paragraph" w:customStyle="1" w:styleId="Tiret0">
    <w:name w:val="Tiret 0"/>
    <w:basedOn w:val="Standard"/>
    <w:rsid w:val="00FC73EE"/>
    <w:pPr>
      <w:spacing w:before="120" w:after="120"/>
    </w:pPr>
    <w:rPr>
      <w:rFonts w:ascii="Times New Roman" w:hAnsi="Times New Roman" w:cs="Times New Roman"/>
      <w:lang w:eastAsia="bg-BG"/>
    </w:rPr>
  </w:style>
  <w:style w:type="paragraph" w:customStyle="1" w:styleId="Tiret1">
    <w:name w:val="Tiret 1"/>
    <w:basedOn w:val="Standard"/>
    <w:rsid w:val="00FC73EE"/>
    <w:pPr>
      <w:spacing w:before="120" w:after="120"/>
    </w:pPr>
    <w:rPr>
      <w:rFonts w:ascii="Times New Roman" w:hAnsi="Times New Roman" w:cs="Times New Roman"/>
      <w:lang w:eastAsia="bg-BG"/>
    </w:rPr>
  </w:style>
  <w:style w:type="paragraph" w:customStyle="1" w:styleId="NumPar1">
    <w:name w:val="NumPar 1"/>
    <w:basedOn w:val="Standard"/>
    <w:rsid w:val="00FC73EE"/>
    <w:pPr>
      <w:spacing w:before="120" w:after="120"/>
    </w:pPr>
    <w:rPr>
      <w:rFonts w:ascii="Times New Roman" w:hAnsi="Times New Roman" w:cs="Times New Roman"/>
      <w:lang w:eastAsia="bg-BG"/>
    </w:rPr>
  </w:style>
  <w:style w:type="paragraph" w:customStyle="1" w:styleId="NumPar2">
    <w:name w:val="NumPar 2"/>
    <w:basedOn w:val="Standard"/>
    <w:rsid w:val="00FC73EE"/>
    <w:pPr>
      <w:spacing w:before="120" w:after="120"/>
      <w:outlineLvl w:val="1"/>
    </w:pPr>
    <w:rPr>
      <w:rFonts w:ascii="Times New Roman" w:hAnsi="Times New Roman" w:cs="Times New Roman"/>
      <w:lang w:eastAsia="bg-BG"/>
    </w:rPr>
  </w:style>
  <w:style w:type="paragraph" w:customStyle="1" w:styleId="NumPar3">
    <w:name w:val="NumPar 3"/>
    <w:basedOn w:val="Standard"/>
    <w:rsid w:val="00FC73EE"/>
    <w:pPr>
      <w:spacing w:before="120" w:after="120"/>
      <w:outlineLvl w:val="2"/>
    </w:pPr>
    <w:rPr>
      <w:rFonts w:ascii="Times New Roman" w:hAnsi="Times New Roman" w:cs="Times New Roman"/>
      <w:lang w:eastAsia="bg-BG"/>
    </w:rPr>
  </w:style>
  <w:style w:type="paragraph" w:customStyle="1" w:styleId="NumPar4">
    <w:name w:val="NumPar 4"/>
    <w:basedOn w:val="Standard"/>
    <w:rsid w:val="00FC73EE"/>
    <w:pPr>
      <w:spacing w:before="120" w:after="120"/>
      <w:outlineLvl w:val="3"/>
    </w:pPr>
    <w:rPr>
      <w:rFonts w:ascii="Times New Roman" w:hAnsi="Times New Roman" w:cs="Times New Roman"/>
      <w:lang w:eastAsia="bg-BG"/>
    </w:rPr>
  </w:style>
  <w:style w:type="paragraph" w:customStyle="1" w:styleId="ChapterTitle">
    <w:name w:val="ChapterTitle"/>
    <w:basedOn w:val="Standard"/>
    <w:rsid w:val="00FC73EE"/>
    <w:pPr>
      <w:keepNext/>
      <w:spacing w:before="120" w:after="360"/>
      <w:jc w:val="center"/>
    </w:pPr>
    <w:rPr>
      <w:rFonts w:ascii="Times New Roman" w:hAnsi="Times New Roman" w:cs="Times New Roman"/>
      <w:b/>
      <w:sz w:val="32"/>
      <w:lang w:eastAsia="bg-BG"/>
    </w:rPr>
  </w:style>
  <w:style w:type="paragraph" w:customStyle="1" w:styleId="SectionTitle">
    <w:name w:val="SectionTitle"/>
    <w:basedOn w:val="Standard"/>
    <w:rsid w:val="00FC73EE"/>
    <w:pPr>
      <w:keepNext/>
      <w:spacing w:before="120" w:after="360"/>
      <w:jc w:val="center"/>
    </w:pPr>
    <w:rPr>
      <w:rFonts w:ascii="Times New Roman" w:hAnsi="Times New Roman" w:cs="Times New Roman"/>
      <w:b/>
      <w:smallCaps/>
      <w:sz w:val="28"/>
      <w:lang w:eastAsia="bg-BG"/>
    </w:rPr>
  </w:style>
  <w:style w:type="paragraph" w:customStyle="1" w:styleId="Annexetitre">
    <w:name w:val="Annexe titre"/>
    <w:basedOn w:val="Standard"/>
    <w:rsid w:val="00FC73EE"/>
    <w:pPr>
      <w:spacing w:before="120" w:after="120"/>
      <w:jc w:val="center"/>
    </w:pPr>
    <w:rPr>
      <w:rFonts w:ascii="Times New Roman" w:hAnsi="Times New Roman" w:cs="Times New Roman"/>
      <w:b/>
      <w:u w:val="single"/>
      <w:lang w:eastAsia="bg-BG"/>
    </w:rPr>
  </w:style>
  <w:style w:type="paragraph" w:customStyle="1" w:styleId="htleft">
    <w:name w:val="htleft"/>
    <w:basedOn w:val="Standard"/>
    <w:rsid w:val="00FC73EE"/>
    <w:pPr>
      <w:spacing w:before="100" w:after="100"/>
    </w:pPr>
    <w:rPr>
      <w:rFonts w:ascii="Times New Roman" w:hAnsi="Times New Roman" w:cs="Times New Roman"/>
      <w:lang w:eastAsia="bg-BG"/>
    </w:rPr>
  </w:style>
  <w:style w:type="paragraph" w:customStyle="1" w:styleId="BodyText30">
    <w:name w:val="Body Text3"/>
    <w:basedOn w:val="Standard"/>
    <w:rsid w:val="00FC73EE"/>
    <w:pPr>
      <w:shd w:val="clear" w:color="auto" w:fill="FFFFFF"/>
      <w:spacing w:after="300" w:line="0" w:lineRule="atLeast"/>
      <w:ind w:hanging="260"/>
    </w:pPr>
    <w:rPr>
      <w:rFonts w:eastAsia="Calibri" w:cs="Times New Roman"/>
      <w:lang w:val="en-US"/>
    </w:rPr>
  </w:style>
  <w:style w:type="paragraph" w:customStyle="1" w:styleId="Body">
    <w:name w:val="Body"/>
    <w:rsid w:val="00FC73EE"/>
    <w:pPr>
      <w:suppressAutoHyphens/>
      <w:autoSpaceDN w:val="0"/>
      <w:spacing w:after="200"/>
      <w:jc w:val="both"/>
      <w:textAlignment w:val="baseline"/>
    </w:pPr>
    <w:rPr>
      <w:rFonts w:cs="Calibri"/>
      <w:color w:val="000000"/>
      <w:kern w:val="3"/>
      <w:sz w:val="22"/>
      <w:szCs w:val="22"/>
      <w:lang w:val="en-US" w:eastAsia="en-US"/>
    </w:rPr>
  </w:style>
  <w:style w:type="paragraph" w:customStyle="1" w:styleId="Footnote">
    <w:name w:val="Footnote"/>
    <w:basedOn w:val="Standard"/>
    <w:rsid w:val="00FC73EE"/>
    <w:pPr>
      <w:suppressLineNumbers/>
      <w:ind w:left="283" w:hanging="283"/>
    </w:pPr>
    <w:rPr>
      <w:sz w:val="20"/>
      <w:szCs w:val="20"/>
    </w:rPr>
  </w:style>
  <w:style w:type="character" w:customStyle="1" w:styleId="19">
    <w:name w:val="Заглавие 1 Знак"/>
    <w:uiPriority w:val="9"/>
    <w:rsid w:val="00FC73EE"/>
    <w:rPr>
      <w:rFonts w:ascii="Cambria" w:hAnsi="Cambria"/>
      <w:b/>
      <w:kern w:val="3"/>
      <w:sz w:val="32"/>
    </w:rPr>
  </w:style>
  <w:style w:type="character" w:customStyle="1" w:styleId="23">
    <w:name w:val="Заглавие 2 Знак"/>
    <w:uiPriority w:val="9"/>
    <w:rsid w:val="00FC73EE"/>
    <w:rPr>
      <w:rFonts w:ascii="Arial" w:hAnsi="Arial"/>
      <w:b/>
      <w:bCs/>
      <w:i/>
      <w:iCs/>
      <w:sz w:val="28"/>
      <w:szCs w:val="28"/>
      <w:lang w:val="bg-BG" w:eastAsia="bg-BG"/>
    </w:rPr>
  </w:style>
  <w:style w:type="character" w:customStyle="1" w:styleId="32">
    <w:name w:val="Заглавие 3 Знак"/>
    <w:rsid w:val="00FC73EE"/>
    <w:rPr>
      <w:rFonts w:ascii="Arial" w:hAnsi="Arial"/>
      <w:b/>
      <w:sz w:val="26"/>
    </w:rPr>
  </w:style>
  <w:style w:type="character" w:customStyle="1" w:styleId="40">
    <w:name w:val="Заглавие 4 Знак"/>
    <w:rsid w:val="00FC73EE"/>
    <w:rPr>
      <w:rFonts w:ascii="Calibri" w:hAnsi="Calibri"/>
      <w:b/>
      <w:sz w:val="28"/>
    </w:rPr>
  </w:style>
  <w:style w:type="character" w:customStyle="1" w:styleId="60">
    <w:name w:val="Заглавие 6 Знак"/>
    <w:rsid w:val="00FC73EE"/>
    <w:rPr>
      <w:rFonts w:ascii="Cambria" w:hAnsi="Cambria"/>
      <w:i/>
      <w:color w:val="243F60"/>
    </w:rPr>
  </w:style>
  <w:style w:type="character" w:customStyle="1" w:styleId="70">
    <w:name w:val="Заглавие 7 Знак"/>
    <w:rsid w:val="00FC73EE"/>
    <w:rPr>
      <w:rFonts w:ascii="Calibri" w:hAnsi="Calibri"/>
      <w:sz w:val="24"/>
    </w:rPr>
  </w:style>
  <w:style w:type="character" w:customStyle="1" w:styleId="80">
    <w:name w:val="Заглавие 8 Знак"/>
    <w:rsid w:val="00FC73EE"/>
    <w:rPr>
      <w:rFonts w:ascii="Cambria" w:hAnsi="Cambria"/>
      <w:color w:val="404040"/>
      <w:sz w:val="20"/>
    </w:rPr>
  </w:style>
  <w:style w:type="character" w:customStyle="1" w:styleId="90">
    <w:name w:val="Заглавие 9 Знак"/>
    <w:rsid w:val="00FC73EE"/>
    <w:rPr>
      <w:rFonts w:ascii="Cambria" w:hAnsi="Cambria"/>
    </w:rPr>
  </w:style>
  <w:style w:type="character" w:customStyle="1" w:styleId="Stassy">
    <w:name w:val="Stassy"/>
    <w:rsid w:val="00FC73EE"/>
    <w:rPr>
      <w:rFonts w:ascii="Times New Roman" w:hAnsi="Times New Roman"/>
      <w:sz w:val="26"/>
    </w:rPr>
  </w:style>
  <w:style w:type="character" w:customStyle="1" w:styleId="StassyHyperlink">
    <w:name w:val="Stassy Hyperlink"/>
    <w:rsid w:val="00FC73EE"/>
    <w:rPr>
      <w:rFonts w:ascii="Times New Roman" w:hAnsi="Times New Roman"/>
      <w:color w:val="0000FF"/>
      <w:sz w:val="26"/>
      <w:u w:val="single"/>
    </w:rPr>
  </w:style>
  <w:style w:type="character" w:customStyle="1" w:styleId="Internetlink">
    <w:name w:val="Internet link"/>
    <w:rsid w:val="00FC73EE"/>
    <w:rPr>
      <w:color w:val="0000FF"/>
      <w:u w:val="single"/>
    </w:rPr>
  </w:style>
  <w:style w:type="character" w:customStyle="1" w:styleId="00000">
    <w:name w:val="0000стаси"/>
    <w:rsid w:val="00FC73EE"/>
    <w:rPr>
      <w:rFonts w:ascii="Times New Roman Bold" w:hAnsi="Times New Roman Bold"/>
      <w:b/>
      <w:caps/>
      <w:sz w:val="26"/>
      <w:u w:val="single"/>
      <w:lang w:val="bg-BG"/>
    </w:rPr>
  </w:style>
  <w:style w:type="character" w:customStyle="1" w:styleId="0000stassy">
    <w:name w:val="0000stassy"/>
    <w:rsid w:val="00FC73EE"/>
    <w:rPr>
      <w:rFonts w:ascii="Times New Roman Bold" w:hAnsi="Times New Roman Bold"/>
      <w:b/>
      <w:caps/>
      <w:sz w:val="26"/>
      <w:u w:val="single"/>
      <w:lang w:val="ru-RU"/>
    </w:rPr>
  </w:style>
  <w:style w:type="character" w:customStyle="1" w:styleId="af2">
    <w:name w:val="Заглавие Знак"/>
    <w:rsid w:val="00FC73EE"/>
    <w:rPr>
      <w:rFonts w:ascii="Times New Roman" w:hAnsi="Times New Roman"/>
      <w:b/>
      <w:sz w:val="20"/>
      <w:lang w:eastAsia="bg-BG"/>
    </w:rPr>
  </w:style>
  <w:style w:type="character" w:styleId="af3">
    <w:name w:val="footnote reference"/>
    <w:rsid w:val="00FC73EE"/>
    <w:rPr>
      <w:position w:val="0"/>
      <w:vertAlign w:val="superscript"/>
    </w:rPr>
  </w:style>
  <w:style w:type="character" w:customStyle="1" w:styleId="af4">
    <w:name w:val="Текст под линия Знак"/>
    <w:rsid w:val="00FC73EE"/>
    <w:rPr>
      <w:rFonts w:ascii="Arial" w:hAnsi="Arial"/>
      <w:kern w:val="3"/>
      <w:sz w:val="20"/>
      <w:lang w:val="en-GB" w:eastAsia="ar-SA" w:bidi="ar-SA"/>
    </w:rPr>
  </w:style>
  <w:style w:type="character" w:styleId="af5">
    <w:name w:val="annotation reference"/>
    <w:uiPriority w:val="99"/>
    <w:rsid w:val="00FC73EE"/>
    <w:rPr>
      <w:sz w:val="16"/>
    </w:rPr>
  </w:style>
  <w:style w:type="character" w:customStyle="1" w:styleId="af6">
    <w:name w:val="Текст на коментар Знак"/>
    <w:uiPriority w:val="99"/>
    <w:rsid w:val="00FC73EE"/>
    <w:rPr>
      <w:rFonts w:ascii="Calibri" w:hAnsi="Calibri"/>
      <w:sz w:val="20"/>
    </w:rPr>
  </w:style>
  <w:style w:type="character" w:customStyle="1" w:styleId="af7">
    <w:name w:val="Предмет на коментар Знак"/>
    <w:uiPriority w:val="99"/>
    <w:rsid w:val="00FC73EE"/>
    <w:rPr>
      <w:rFonts w:ascii="Calibri" w:hAnsi="Calibri"/>
      <w:b/>
      <w:sz w:val="20"/>
    </w:rPr>
  </w:style>
  <w:style w:type="character" w:customStyle="1" w:styleId="af8">
    <w:name w:val="Изнесен текст Знак"/>
    <w:uiPriority w:val="99"/>
    <w:rsid w:val="00FC73EE"/>
    <w:rPr>
      <w:rFonts w:ascii="Tahoma" w:hAnsi="Tahoma"/>
      <w:sz w:val="16"/>
    </w:rPr>
  </w:style>
  <w:style w:type="character" w:customStyle="1" w:styleId="af9">
    <w:name w:val="Горен колонтитул Знак"/>
    <w:uiPriority w:val="99"/>
    <w:rsid w:val="00FC73EE"/>
    <w:rPr>
      <w:rFonts w:ascii="Calibri" w:hAnsi="Calibri"/>
    </w:rPr>
  </w:style>
  <w:style w:type="character" w:customStyle="1" w:styleId="afa">
    <w:name w:val="Долен колонтитул Знак"/>
    <w:uiPriority w:val="99"/>
    <w:rsid w:val="00FC73EE"/>
    <w:rPr>
      <w:rFonts w:ascii="Calibri" w:hAnsi="Calibri"/>
    </w:rPr>
  </w:style>
  <w:style w:type="character" w:styleId="afb">
    <w:name w:val="page number"/>
    <w:rsid w:val="00FC73EE"/>
    <w:rPr>
      <w:rFonts w:cs="Times New Roman"/>
    </w:rPr>
  </w:style>
  <w:style w:type="character" w:customStyle="1" w:styleId="afc">
    <w:name w:val="Основен текст Знак"/>
    <w:rsid w:val="00FC73EE"/>
    <w:rPr>
      <w:rFonts w:ascii="Times New Roman" w:hAnsi="Times New Roman"/>
      <w:sz w:val="20"/>
      <w:lang w:eastAsia="bg-BG"/>
    </w:rPr>
  </w:style>
  <w:style w:type="character" w:customStyle="1" w:styleId="StrongEmphasis">
    <w:name w:val="Strong Emphasis"/>
    <w:rsid w:val="00FC73EE"/>
    <w:rPr>
      <w:b/>
      <w:bCs/>
    </w:rPr>
  </w:style>
  <w:style w:type="character" w:customStyle="1" w:styleId="longtext">
    <w:name w:val="long_text"/>
    <w:rsid w:val="00FC73EE"/>
    <w:rPr>
      <w:rFonts w:ascii="Times New Roman" w:hAnsi="Times New Roman"/>
    </w:rPr>
  </w:style>
  <w:style w:type="character" w:customStyle="1" w:styleId="longtext1">
    <w:name w:val="long_text1"/>
    <w:rsid w:val="00FC73EE"/>
    <w:rPr>
      <w:rFonts w:ascii="Times New Roman" w:hAnsi="Times New Roman"/>
      <w:sz w:val="20"/>
    </w:rPr>
  </w:style>
  <w:style w:type="character" w:customStyle="1" w:styleId="FontStyle14">
    <w:name w:val="Font Style14"/>
    <w:rsid w:val="00FC73EE"/>
    <w:rPr>
      <w:rFonts w:ascii="Times New Roman" w:hAnsi="Times New Roman"/>
      <w:b/>
      <w:spacing w:val="-10"/>
      <w:sz w:val="24"/>
    </w:rPr>
  </w:style>
  <w:style w:type="character" w:customStyle="1" w:styleId="afd">
    <w:name w:val="Основен текст отстъп първи ред Знак"/>
    <w:rsid w:val="00FC73EE"/>
    <w:rPr>
      <w:rFonts w:ascii="Calibri" w:hAnsi="Calibri"/>
      <w:sz w:val="20"/>
      <w:lang w:eastAsia="bg-BG"/>
    </w:rPr>
  </w:style>
  <w:style w:type="character" w:customStyle="1" w:styleId="afe">
    <w:name w:val="Основен текст с отстъп Знак"/>
    <w:rsid w:val="00FC73EE"/>
    <w:rPr>
      <w:rFonts w:ascii="Calibri" w:hAnsi="Calibri"/>
    </w:rPr>
  </w:style>
  <w:style w:type="character" w:customStyle="1" w:styleId="2Char">
    <w:name w:val="т2 Char"/>
    <w:rsid w:val="00FC73EE"/>
    <w:rPr>
      <w:rFonts w:ascii="Times New Roman" w:hAnsi="Times New Roman"/>
      <w:b/>
      <w:spacing w:val="20"/>
      <w:sz w:val="22"/>
      <w:lang w:eastAsia="bg-BG" w:bidi="ar-SA"/>
    </w:rPr>
  </w:style>
  <w:style w:type="character" w:customStyle="1" w:styleId="33">
    <w:name w:val="Основен текст с отстъп 3 Знак"/>
    <w:rsid w:val="00FC73EE"/>
    <w:rPr>
      <w:rFonts w:ascii="Times New Roman" w:hAnsi="Times New Roman"/>
      <w:sz w:val="16"/>
    </w:rPr>
  </w:style>
  <w:style w:type="character" w:customStyle="1" w:styleId="24">
    <w:name w:val="Основен текст 2 Знак"/>
    <w:rsid w:val="00FC73EE"/>
    <w:rPr>
      <w:rFonts w:cs="Times New Roman"/>
    </w:rPr>
  </w:style>
  <w:style w:type="character" w:customStyle="1" w:styleId="34">
    <w:name w:val="Основен текст 3 Знак"/>
    <w:rsid w:val="00FC73EE"/>
    <w:rPr>
      <w:rFonts w:ascii="Times New Roman" w:hAnsi="Times New Roman"/>
      <w:sz w:val="16"/>
      <w:lang w:val="en-US"/>
    </w:rPr>
  </w:style>
  <w:style w:type="character" w:customStyle="1" w:styleId="FontStyle13">
    <w:name w:val="Font Style13"/>
    <w:rsid w:val="00FC73EE"/>
    <w:rPr>
      <w:rFonts w:ascii="Times New Roman" w:hAnsi="Times New Roman"/>
      <w:b/>
      <w:sz w:val="26"/>
    </w:rPr>
  </w:style>
  <w:style w:type="character" w:customStyle="1" w:styleId="aff">
    <w:name w:val="Списък на абзаци Знак"/>
    <w:uiPriority w:val="34"/>
    <w:rsid w:val="00FC73EE"/>
    <w:rPr>
      <w:rFonts w:ascii="Times New Roman" w:hAnsi="Times New Roman"/>
      <w:sz w:val="24"/>
      <w:lang w:eastAsia="bg-BG"/>
    </w:rPr>
  </w:style>
  <w:style w:type="character" w:customStyle="1" w:styleId="aff0">
    <w:name w:val="Основной текст_"/>
    <w:rsid w:val="00FC73EE"/>
    <w:rPr>
      <w:rFonts w:ascii="Times New Roman" w:hAnsi="Times New Roman"/>
      <w:sz w:val="23"/>
    </w:rPr>
  </w:style>
  <w:style w:type="character" w:customStyle="1" w:styleId="35">
    <w:name w:val="Основной текст (3)_"/>
    <w:rsid w:val="00FC73EE"/>
    <w:rPr>
      <w:rFonts w:ascii="Times New Roman" w:hAnsi="Times New Roman"/>
      <w:b/>
    </w:rPr>
  </w:style>
  <w:style w:type="character" w:customStyle="1" w:styleId="aff1">
    <w:name w:val="Основной текст + Полужирный"/>
    <w:rsid w:val="00FC73EE"/>
    <w:rPr>
      <w:rFonts w:ascii="Times New Roman" w:hAnsi="Times New Roman"/>
      <w:b/>
      <w:sz w:val="23"/>
      <w:u w:val="none"/>
    </w:rPr>
  </w:style>
  <w:style w:type="character" w:customStyle="1" w:styleId="36">
    <w:name w:val="Основной текст (3) + Не полужирный"/>
    <w:rsid w:val="00FC73EE"/>
    <w:rPr>
      <w:rFonts w:ascii="Times New Roman" w:hAnsi="Times New Roman"/>
      <w:b/>
    </w:rPr>
  </w:style>
  <w:style w:type="character" w:customStyle="1" w:styleId="1a">
    <w:name w:val="Заголовок №1_"/>
    <w:rsid w:val="00FC73EE"/>
    <w:rPr>
      <w:rFonts w:ascii="Times New Roman" w:hAnsi="Times New Roman"/>
      <w:b/>
    </w:rPr>
  </w:style>
  <w:style w:type="character" w:customStyle="1" w:styleId="37">
    <w:name w:val="Основной текст (3)"/>
    <w:rsid w:val="00FC73EE"/>
    <w:rPr>
      <w:rFonts w:ascii="Times New Roman" w:hAnsi="Times New Roman"/>
      <w:b/>
      <w:u w:val="single"/>
    </w:rPr>
  </w:style>
  <w:style w:type="character" w:customStyle="1" w:styleId="Bodytext31">
    <w:name w:val="Body text (3)_"/>
    <w:rsid w:val="00FC73EE"/>
    <w:rPr>
      <w:b/>
      <w:sz w:val="23"/>
    </w:rPr>
  </w:style>
  <w:style w:type="character" w:customStyle="1" w:styleId="Bodytext">
    <w:name w:val="Body text_"/>
    <w:rsid w:val="00FC73EE"/>
    <w:rPr>
      <w:sz w:val="23"/>
    </w:rPr>
  </w:style>
  <w:style w:type="character" w:customStyle="1" w:styleId="Heading10">
    <w:name w:val="Heading #1_"/>
    <w:rsid w:val="00FC73EE"/>
    <w:rPr>
      <w:b/>
      <w:sz w:val="23"/>
    </w:rPr>
  </w:style>
  <w:style w:type="character" w:customStyle="1" w:styleId="BodytextBold">
    <w:name w:val="Body text + Bold"/>
    <w:rsid w:val="00FC73EE"/>
    <w:rPr>
      <w:b/>
      <w:sz w:val="23"/>
    </w:rPr>
  </w:style>
  <w:style w:type="character" w:customStyle="1" w:styleId="FontStyle233">
    <w:name w:val="Font Style233"/>
    <w:rsid w:val="00FC73EE"/>
    <w:rPr>
      <w:rFonts w:ascii="Arial" w:hAnsi="Arial"/>
      <w:sz w:val="20"/>
    </w:rPr>
  </w:style>
  <w:style w:type="character" w:customStyle="1" w:styleId="FontStyle235">
    <w:name w:val="Font Style235"/>
    <w:rsid w:val="00FC73EE"/>
    <w:rPr>
      <w:rFonts w:ascii="Arial" w:hAnsi="Arial"/>
      <w:b/>
      <w:sz w:val="20"/>
    </w:rPr>
  </w:style>
  <w:style w:type="character" w:customStyle="1" w:styleId="NormalBoldChar">
    <w:name w:val="NormalBold Char"/>
    <w:rsid w:val="00FC73EE"/>
    <w:rPr>
      <w:rFonts w:ascii="Times New Roman" w:hAnsi="Times New Roman"/>
      <w:b/>
      <w:sz w:val="22"/>
      <w:lang w:val="bg-BG" w:eastAsia="bg-BG"/>
    </w:rPr>
  </w:style>
  <w:style w:type="character" w:customStyle="1" w:styleId="DeltaViewInsertion">
    <w:name w:val="DeltaView Insertion"/>
    <w:rsid w:val="00FC73EE"/>
    <w:rPr>
      <w:b/>
      <w:i/>
      <w:spacing w:val="0"/>
      <w:lang w:val="bg-BG" w:eastAsia="bg-BG"/>
    </w:rPr>
  </w:style>
  <w:style w:type="character" w:customStyle="1" w:styleId="None">
    <w:name w:val="None"/>
    <w:rsid w:val="00FC73EE"/>
  </w:style>
  <w:style w:type="character" w:customStyle="1" w:styleId="ListLabel1">
    <w:name w:val="ListLabel 1"/>
    <w:rsid w:val="00FC73EE"/>
    <w:rPr>
      <w:rFonts w:eastAsia="Times New Roman"/>
      <w:i w:val="0"/>
      <w:sz w:val="20"/>
    </w:rPr>
  </w:style>
  <w:style w:type="character" w:customStyle="1" w:styleId="ListLabel2">
    <w:name w:val="ListLabel 2"/>
    <w:rsid w:val="00FC73EE"/>
    <w:rPr>
      <w:rFonts w:cs="Times New Roman"/>
      <w:b/>
      <w:bCs/>
      <w:i w:val="0"/>
      <w:iCs w:val="0"/>
      <w:sz w:val="24"/>
      <w:szCs w:val="24"/>
    </w:rPr>
  </w:style>
  <w:style w:type="character" w:customStyle="1" w:styleId="ListLabel3">
    <w:name w:val="ListLabel 3"/>
    <w:rsid w:val="00FC73EE"/>
    <w:rPr>
      <w:rFonts w:eastAsia="Times New Roman"/>
    </w:rPr>
  </w:style>
  <w:style w:type="character" w:customStyle="1" w:styleId="ListLabel4">
    <w:name w:val="ListLabel 4"/>
    <w:rsid w:val="00FC73EE"/>
    <w:rPr>
      <w:rFonts w:cs="Times New Roman"/>
      <w:b/>
      <w:bCs/>
    </w:rPr>
  </w:style>
  <w:style w:type="character" w:customStyle="1" w:styleId="ListLabel5">
    <w:name w:val="ListLabel 5"/>
    <w:rsid w:val="00FC73EE"/>
    <w:rPr>
      <w:b/>
    </w:rPr>
  </w:style>
  <w:style w:type="character" w:customStyle="1" w:styleId="ListLabel6">
    <w:name w:val="ListLabel 6"/>
    <w:rsid w:val="00FC73EE"/>
    <w:rPr>
      <w:rFonts w:eastAsia="Times New Roman" w:cs="Times New Roman"/>
      <w:b/>
    </w:rPr>
  </w:style>
  <w:style w:type="character" w:customStyle="1" w:styleId="ListLabel7">
    <w:name w:val="ListLabel 7"/>
    <w:rsid w:val="00FC73EE"/>
    <w:rPr>
      <w:rFonts w:cs="Courier New"/>
    </w:rPr>
  </w:style>
  <w:style w:type="character" w:customStyle="1" w:styleId="ListLabel8">
    <w:name w:val="ListLabel 8"/>
    <w:rsid w:val="00FC73EE"/>
    <w:rPr>
      <w:color w:val="FFFFFF"/>
    </w:rPr>
  </w:style>
  <w:style w:type="character" w:customStyle="1" w:styleId="ListLabel9">
    <w:name w:val="ListLabel 9"/>
    <w:rsid w:val="00FC73EE"/>
    <w:rPr>
      <w:b w:val="0"/>
      <w:sz w:val="16"/>
      <w:szCs w:val="16"/>
    </w:rPr>
  </w:style>
  <w:style w:type="character" w:customStyle="1" w:styleId="FootnoteSymbol">
    <w:name w:val="Footnote Symbol"/>
    <w:rsid w:val="00FC73EE"/>
  </w:style>
  <w:style w:type="character" w:customStyle="1" w:styleId="Footnoteanchor">
    <w:name w:val="Footnote anchor"/>
    <w:rsid w:val="00FC73EE"/>
    <w:rPr>
      <w:position w:val="0"/>
      <w:vertAlign w:val="superscript"/>
    </w:rPr>
  </w:style>
  <w:style w:type="numbering" w:customStyle="1" w:styleId="WWNum1">
    <w:name w:val="WWNum1"/>
    <w:basedOn w:val="a2"/>
    <w:rsid w:val="00FC73EE"/>
  </w:style>
  <w:style w:type="numbering" w:customStyle="1" w:styleId="WWNum2">
    <w:name w:val="WWNum2"/>
    <w:basedOn w:val="a2"/>
    <w:rsid w:val="00FC73EE"/>
    <w:pPr>
      <w:numPr>
        <w:numId w:val="3"/>
      </w:numPr>
    </w:pPr>
  </w:style>
  <w:style w:type="numbering" w:customStyle="1" w:styleId="WWNum3">
    <w:name w:val="WWNum3"/>
    <w:basedOn w:val="a2"/>
    <w:rsid w:val="00FC73EE"/>
    <w:pPr>
      <w:numPr>
        <w:numId w:val="4"/>
      </w:numPr>
    </w:pPr>
  </w:style>
  <w:style w:type="numbering" w:customStyle="1" w:styleId="WWNum4">
    <w:name w:val="WWNum4"/>
    <w:basedOn w:val="a2"/>
    <w:rsid w:val="00FC73EE"/>
    <w:pPr>
      <w:numPr>
        <w:numId w:val="5"/>
      </w:numPr>
    </w:pPr>
  </w:style>
  <w:style w:type="numbering" w:customStyle="1" w:styleId="WWNum5">
    <w:name w:val="WWNum5"/>
    <w:basedOn w:val="a2"/>
    <w:rsid w:val="00FC73EE"/>
    <w:pPr>
      <w:numPr>
        <w:numId w:val="6"/>
      </w:numPr>
    </w:pPr>
  </w:style>
  <w:style w:type="numbering" w:customStyle="1" w:styleId="WWNum6">
    <w:name w:val="WWNum6"/>
    <w:basedOn w:val="a2"/>
    <w:rsid w:val="00FC73EE"/>
    <w:pPr>
      <w:numPr>
        <w:numId w:val="7"/>
      </w:numPr>
    </w:pPr>
  </w:style>
  <w:style w:type="numbering" w:customStyle="1" w:styleId="WWNum7">
    <w:name w:val="WWNum7"/>
    <w:basedOn w:val="a2"/>
    <w:rsid w:val="00FC73EE"/>
    <w:pPr>
      <w:numPr>
        <w:numId w:val="8"/>
      </w:numPr>
    </w:pPr>
  </w:style>
  <w:style w:type="numbering" w:customStyle="1" w:styleId="WWNum8">
    <w:name w:val="WWNum8"/>
    <w:basedOn w:val="a2"/>
    <w:rsid w:val="00FC73EE"/>
    <w:pPr>
      <w:numPr>
        <w:numId w:val="9"/>
      </w:numPr>
    </w:pPr>
  </w:style>
  <w:style w:type="numbering" w:customStyle="1" w:styleId="WWNum9">
    <w:name w:val="WWNum9"/>
    <w:basedOn w:val="a2"/>
    <w:rsid w:val="00FC73EE"/>
    <w:pPr>
      <w:numPr>
        <w:numId w:val="10"/>
      </w:numPr>
    </w:pPr>
  </w:style>
  <w:style w:type="numbering" w:customStyle="1" w:styleId="WWNum10">
    <w:name w:val="WWNum10"/>
    <w:basedOn w:val="a2"/>
    <w:rsid w:val="00FC73EE"/>
    <w:pPr>
      <w:numPr>
        <w:numId w:val="32"/>
      </w:numPr>
    </w:pPr>
  </w:style>
  <w:style w:type="numbering" w:customStyle="1" w:styleId="WWNum11">
    <w:name w:val="WWNum11"/>
    <w:basedOn w:val="a2"/>
    <w:rsid w:val="00FC73EE"/>
    <w:pPr>
      <w:numPr>
        <w:numId w:val="12"/>
      </w:numPr>
    </w:pPr>
  </w:style>
  <w:style w:type="numbering" w:customStyle="1" w:styleId="WWNum12">
    <w:name w:val="WWNum12"/>
    <w:basedOn w:val="a2"/>
    <w:rsid w:val="00FC73EE"/>
    <w:pPr>
      <w:numPr>
        <w:numId w:val="13"/>
      </w:numPr>
    </w:pPr>
  </w:style>
  <w:style w:type="numbering" w:customStyle="1" w:styleId="WWNum13">
    <w:name w:val="WWNum13"/>
    <w:basedOn w:val="a2"/>
    <w:rsid w:val="00FC73EE"/>
    <w:pPr>
      <w:numPr>
        <w:numId w:val="14"/>
      </w:numPr>
    </w:pPr>
  </w:style>
  <w:style w:type="numbering" w:customStyle="1" w:styleId="WWNum14">
    <w:name w:val="WWNum14"/>
    <w:basedOn w:val="a2"/>
    <w:rsid w:val="00FC73EE"/>
    <w:pPr>
      <w:numPr>
        <w:numId w:val="15"/>
      </w:numPr>
    </w:pPr>
  </w:style>
  <w:style w:type="numbering" w:customStyle="1" w:styleId="WWNum15">
    <w:name w:val="WWNum15"/>
    <w:basedOn w:val="a2"/>
    <w:rsid w:val="00FC73EE"/>
    <w:pPr>
      <w:numPr>
        <w:numId w:val="16"/>
      </w:numPr>
    </w:pPr>
  </w:style>
  <w:style w:type="numbering" w:customStyle="1" w:styleId="WWNum16">
    <w:name w:val="WWNum16"/>
    <w:basedOn w:val="a2"/>
    <w:rsid w:val="00FC73EE"/>
    <w:pPr>
      <w:numPr>
        <w:numId w:val="17"/>
      </w:numPr>
    </w:pPr>
  </w:style>
  <w:style w:type="numbering" w:customStyle="1" w:styleId="WWNum17">
    <w:name w:val="WWNum17"/>
    <w:basedOn w:val="a2"/>
    <w:rsid w:val="00FC73EE"/>
    <w:pPr>
      <w:numPr>
        <w:numId w:val="18"/>
      </w:numPr>
    </w:pPr>
  </w:style>
  <w:style w:type="numbering" w:customStyle="1" w:styleId="WWNum18">
    <w:name w:val="WWNum18"/>
    <w:basedOn w:val="a2"/>
    <w:rsid w:val="00FC73EE"/>
    <w:pPr>
      <w:numPr>
        <w:numId w:val="19"/>
      </w:numPr>
    </w:pPr>
  </w:style>
  <w:style w:type="numbering" w:customStyle="1" w:styleId="WWNum19">
    <w:name w:val="WWNum19"/>
    <w:basedOn w:val="a2"/>
    <w:rsid w:val="00FC73EE"/>
    <w:pPr>
      <w:numPr>
        <w:numId w:val="20"/>
      </w:numPr>
    </w:pPr>
  </w:style>
  <w:style w:type="numbering" w:customStyle="1" w:styleId="WWNum20">
    <w:name w:val="WWNum20"/>
    <w:basedOn w:val="a2"/>
    <w:rsid w:val="00FC73EE"/>
    <w:pPr>
      <w:numPr>
        <w:numId w:val="21"/>
      </w:numPr>
    </w:pPr>
  </w:style>
  <w:style w:type="numbering" w:customStyle="1" w:styleId="WWNum21">
    <w:name w:val="WWNum21"/>
    <w:basedOn w:val="a2"/>
    <w:rsid w:val="00FC73EE"/>
    <w:pPr>
      <w:numPr>
        <w:numId w:val="22"/>
      </w:numPr>
    </w:pPr>
  </w:style>
  <w:style w:type="numbering" w:customStyle="1" w:styleId="WWNum22">
    <w:name w:val="WWNum22"/>
    <w:basedOn w:val="a2"/>
    <w:rsid w:val="00FC73EE"/>
    <w:pPr>
      <w:numPr>
        <w:numId w:val="23"/>
      </w:numPr>
    </w:pPr>
  </w:style>
  <w:style w:type="numbering" w:customStyle="1" w:styleId="WWNum23">
    <w:name w:val="WWNum23"/>
    <w:basedOn w:val="a2"/>
    <w:rsid w:val="00FC73EE"/>
    <w:pPr>
      <w:numPr>
        <w:numId w:val="24"/>
      </w:numPr>
    </w:pPr>
  </w:style>
  <w:style w:type="numbering" w:customStyle="1" w:styleId="WWNum24">
    <w:name w:val="WWNum24"/>
    <w:basedOn w:val="a2"/>
    <w:rsid w:val="00FC73EE"/>
    <w:pPr>
      <w:numPr>
        <w:numId w:val="25"/>
      </w:numPr>
    </w:pPr>
  </w:style>
  <w:style w:type="numbering" w:customStyle="1" w:styleId="WWNum25">
    <w:name w:val="WWNum25"/>
    <w:basedOn w:val="a2"/>
    <w:rsid w:val="00FC73EE"/>
    <w:pPr>
      <w:numPr>
        <w:numId w:val="26"/>
      </w:numPr>
    </w:pPr>
  </w:style>
  <w:style w:type="numbering" w:customStyle="1" w:styleId="WWNum26">
    <w:name w:val="WWNum26"/>
    <w:basedOn w:val="a2"/>
    <w:rsid w:val="00FC73EE"/>
    <w:pPr>
      <w:numPr>
        <w:numId w:val="27"/>
      </w:numPr>
    </w:pPr>
  </w:style>
  <w:style w:type="numbering" w:customStyle="1" w:styleId="WWNum27">
    <w:name w:val="WWNum27"/>
    <w:basedOn w:val="a2"/>
    <w:rsid w:val="00FC73EE"/>
    <w:pPr>
      <w:numPr>
        <w:numId w:val="34"/>
      </w:numPr>
    </w:pPr>
  </w:style>
  <w:style w:type="numbering" w:customStyle="1" w:styleId="WWNum28">
    <w:name w:val="WWNum28"/>
    <w:basedOn w:val="a2"/>
    <w:rsid w:val="00FC73EE"/>
    <w:pPr>
      <w:numPr>
        <w:numId w:val="28"/>
      </w:numPr>
    </w:pPr>
  </w:style>
  <w:style w:type="numbering" w:customStyle="1" w:styleId="WWNum29">
    <w:name w:val="WWNum29"/>
    <w:basedOn w:val="a2"/>
    <w:rsid w:val="00FC73EE"/>
    <w:pPr>
      <w:numPr>
        <w:numId w:val="29"/>
      </w:numPr>
    </w:pPr>
  </w:style>
  <w:style w:type="numbering" w:customStyle="1" w:styleId="WWNum30">
    <w:name w:val="WWNum30"/>
    <w:basedOn w:val="a2"/>
    <w:rsid w:val="00FC73EE"/>
    <w:pPr>
      <w:numPr>
        <w:numId w:val="30"/>
      </w:numPr>
    </w:pPr>
  </w:style>
  <w:style w:type="numbering" w:customStyle="1" w:styleId="WWNum31">
    <w:name w:val="WWNum31"/>
    <w:basedOn w:val="a2"/>
    <w:rsid w:val="00FC73EE"/>
    <w:pPr>
      <w:numPr>
        <w:numId w:val="31"/>
      </w:numPr>
    </w:pPr>
  </w:style>
  <w:style w:type="paragraph" w:customStyle="1" w:styleId="25">
    <w:name w:val="Основен текст (2)"/>
    <w:basedOn w:val="a"/>
    <w:rsid w:val="00847C08"/>
    <w:pPr>
      <w:widowControl/>
      <w:shd w:val="clear" w:color="auto" w:fill="FFFFFF"/>
      <w:autoSpaceDN/>
      <w:spacing w:after="300" w:line="0" w:lineRule="atLeast"/>
      <w:jc w:val="center"/>
      <w:textAlignment w:val="auto"/>
    </w:pPr>
    <w:rPr>
      <w:rFonts w:ascii="Times New Roman" w:eastAsia="Times New Roman" w:hAnsi="Times New Roman"/>
      <w:b/>
      <w:bCs/>
      <w:color w:val="00000A"/>
      <w:kern w:val="0"/>
      <w:sz w:val="21"/>
      <w:szCs w:val="21"/>
      <w:lang w:eastAsia="ar-SA"/>
    </w:rPr>
  </w:style>
  <w:style w:type="numbering" w:customStyle="1" w:styleId="WWNum181">
    <w:name w:val="WWNum181"/>
    <w:basedOn w:val="a2"/>
    <w:rsid w:val="000F56C2"/>
    <w:pPr>
      <w:numPr>
        <w:numId w:val="1"/>
      </w:numPr>
    </w:pPr>
  </w:style>
  <w:style w:type="numbering" w:customStyle="1" w:styleId="WWNum291">
    <w:name w:val="WWNum291"/>
    <w:basedOn w:val="a2"/>
    <w:rsid w:val="000F56C2"/>
    <w:pPr>
      <w:numPr>
        <w:numId w:val="2"/>
      </w:numPr>
    </w:pPr>
  </w:style>
  <w:style w:type="character" w:customStyle="1" w:styleId="211pt">
    <w:name w:val="Основен текст (2) + 11 pt;Не е удебелен;Курсив"/>
    <w:rsid w:val="008879E5"/>
    <w:rPr>
      <w:rFonts w:ascii="Times New Roman" w:eastAsia="Times New Roman" w:hAnsi="Times New Roman" w:cs="Times New Roman"/>
      <w:b/>
      <w:bCs/>
      <w:i/>
      <w:iCs/>
      <w:color w:val="000000"/>
      <w:spacing w:val="0"/>
      <w:w w:val="100"/>
      <w:position w:val="0"/>
      <w:sz w:val="22"/>
      <w:szCs w:val="22"/>
      <w:vertAlign w:val="baseline"/>
      <w:lang w:val="bg-BG" w:eastAsia="bg-BG" w:bidi="bg-BG"/>
    </w:rPr>
  </w:style>
  <w:style w:type="paragraph" w:customStyle="1" w:styleId="1b">
    <w:name w:val="Заглавие #1"/>
    <w:basedOn w:val="a"/>
    <w:rsid w:val="008879E5"/>
    <w:pPr>
      <w:widowControl/>
      <w:shd w:val="clear" w:color="auto" w:fill="FFFFFF"/>
      <w:autoSpaceDN/>
      <w:spacing w:after="8100" w:line="360" w:lineRule="exact"/>
      <w:jc w:val="center"/>
      <w:textAlignment w:val="auto"/>
    </w:pPr>
    <w:rPr>
      <w:rFonts w:ascii="Times New Roman" w:eastAsia="Times New Roman" w:hAnsi="Times New Roman"/>
      <w:b/>
      <w:bCs/>
      <w:color w:val="00000A"/>
      <w:kern w:val="0"/>
      <w:sz w:val="30"/>
      <w:szCs w:val="30"/>
      <w:lang w:eastAsia="ar-SA"/>
    </w:rPr>
  </w:style>
  <w:style w:type="numbering" w:customStyle="1" w:styleId="NoList1">
    <w:name w:val="No List1"/>
    <w:next w:val="a2"/>
    <w:uiPriority w:val="99"/>
    <w:semiHidden/>
    <w:unhideWhenUsed/>
    <w:rsid w:val="00EF3523"/>
  </w:style>
  <w:style w:type="character" w:customStyle="1" w:styleId="11">
    <w:name w:val="Заглавие 1 Знак1"/>
    <w:link w:val="10"/>
    <w:uiPriority w:val="9"/>
    <w:rsid w:val="00EF3523"/>
    <w:rPr>
      <w:rFonts w:ascii="Cambria" w:hAnsi="Cambria"/>
      <w:b/>
      <w:color w:val="000000"/>
      <w:kern w:val="3"/>
      <w:sz w:val="32"/>
      <w:lang w:eastAsia="en-US"/>
    </w:rPr>
  </w:style>
  <w:style w:type="character" w:customStyle="1" w:styleId="21">
    <w:name w:val="Заглавие 2 Знак1"/>
    <w:link w:val="2"/>
    <w:uiPriority w:val="9"/>
    <w:rsid w:val="00EF3523"/>
    <w:rPr>
      <w:rFonts w:ascii="Arial" w:hAnsi="Arial"/>
      <w:b/>
      <w:bCs/>
      <w:i/>
      <w:iCs/>
      <w:color w:val="000000"/>
      <w:kern w:val="3"/>
      <w:sz w:val="28"/>
      <w:szCs w:val="28"/>
    </w:rPr>
  </w:style>
  <w:style w:type="character" w:customStyle="1" w:styleId="17">
    <w:name w:val="Списък на абзаци Знак1"/>
    <w:link w:val="ad"/>
    <w:uiPriority w:val="34"/>
    <w:rsid w:val="00EF3523"/>
    <w:rPr>
      <w:rFonts w:ascii="Times New Roman" w:hAnsi="Times New Roman"/>
      <w:color w:val="000000"/>
      <w:kern w:val="3"/>
      <w:sz w:val="24"/>
    </w:rPr>
  </w:style>
  <w:style w:type="character" w:customStyle="1" w:styleId="12">
    <w:name w:val="Текст на коментар Знак1"/>
    <w:link w:val="a8"/>
    <w:uiPriority w:val="99"/>
    <w:rsid w:val="00EF3523"/>
    <w:rPr>
      <w:rFonts w:ascii="Arial" w:hAnsi="Arial"/>
      <w:color w:val="000000"/>
      <w:kern w:val="3"/>
      <w:lang w:eastAsia="en-US"/>
    </w:rPr>
  </w:style>
  <w:style w:type="character" w:customStyle="1" w:styleId="13">
    <w:name w:val="Предмет на коментар Знак1"/>
    <w:link w:val="a9"/>
    <w:uiPriority w:val="99"/>
    <w:rsid w:val="00EF3523"/>
    <w:rPr>
      <w:rFonts w:ascii="Arial" w:hAnsi="Arial"/>
      <w:b/>
      <w:color w:val="000000"/>
      <w:kern w:val="3"/>
      <w:lang w:eastAsia="en-US"/>
    </w:rPr>
  </w:style>
  <w:style w:type="character" w:customStyle="1" w:styleId="14">
    <w:name w:val="Изнесен текст Знак1"/>
    <w:link w:val="aa"/>
    <w:uiPriority w:val="99"/>
    <w:rsid w:val="00EF3523"/>
    <w:rPr>
      <w:rFonts w:ascii="Tahoma" w:hAnsi="Tahoma"/>
      <w:color w:val="000000"/>
      <w:kern w:val="3"/>
      <w:sz w:val="16"/>
      <w:lang w:eastAsia="en-US"/>
    </w:rPr>
  </w:style>
  <w:style w:type="character" w:customStyle="1" w:styleId="15">
    <w:name w:val="Горен колонтитул Знак1"/>
    <w:link w:val="ab"/>
    <w:uiPriority w:val="99"/>
    <w:rsid w:val="00EF3523"/>
    <w:rPr>
      <w:rFonts w:ascii="Arial" w:hAnsi="Arial"/>
      <w:color w:val="000000"/>
      <w:kern w:val="3"/>
      <w:lang w:eastAsia="en-US"/>
    </w:rPr>
  </w:style>
  <w:style w:type="character" w:customStyle="1" w:styleId="16">
    <w:name w:val="Долен колонтитул Знак1"/>
    <w:link w:val="ac"/>
    <w:uiPriority w:val="99"/>
    <w:rsid w:val="00EF3523"/>
    <w:rPr>
      <w:rFonts w:ascii="Arial" w:hAnsi="Arial"/>
      <w:color w:val="000000"/>
      <w:kern w:val="3"/>
      <w:lang w:eastAsia="en-US"/>
    </w:rPr>
  </w:style>
  <w:style w:type="paragraph" w:customStyle="1" w:styleId="Default">
    <w:name w:val="Default"/>
    <w:rsid w:val="00EF3523"/>
    <w:pPr>
      <w:autoSpaceDE w:val="0"/>
      <w:autoSpaceDN w:val="0"/>
      <w:adjustRightInd w:val="0"/>
    </w:pPr>
    <w:rPr>
      <w:rFonts w:ascii="Tahoma" w:hAnsi="Tahoma" w:cs="Tahoma"/>
      <w:color w:val="000000"/>
      <w:sz w:val="24"/>
      <w:szCs w:val="24"/>
      <w:lang w:eastAsia="en-US"/>
    </w:rPr>
  </w:style>
  <w:style w:type="numbering" w:customStyle="1" w:styleId="NoList2">
    <w:name w:val="No List2"/>
    <w:next w:val="a2"/>
    <w:uiPriority w:val="99"/>
    <w:semiHidden/>
    <w:unhideWhenUsed/>
    <w:rsid w:val="008F632B"/>
  </w:style>
  <w:style w:type="numbering" w:customStyle="1" w:styleId="1c">
    <w:name w:val="Без списък1"/>
    <w:next w:val="a2"/>
    <w:uiPriority w:val="99"/>
    <w:semiHidden/>
    <w:unhideWhenUsed/>
    <w:rsid w:val="00EA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14911</Characters>
  <Application>Microsoft Office Word</Application>
  <DocSecurity>0</DocSecurity>
  <Lines>124</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17492</CharactersWithSpaces>
  <SharedDoc>false</SharedDoc>
  <HLinks>
    <vt:vector size="48" baseType="variant">
      <vt:variant>
        <vt:i4>2163824</vt:i4>
      </vt:variant>
      <vt:variant>
        <vt:i4>21</vt:i4>
      </vt:variant>
      <vt:variant>
        <vt:i4>0</vt:i4>
      </vt:variant>
      <vt:variant>
        <vt:i4>5</vt:i4>
      </vt:variant>
      <vt:variant>
        <vt:lpwstr>http://ciela.int.mvr.bg/Dispatcher.aspx?Destination=Document&amp;Method=OpenRef&amp;Idref=3185075&amp;Category=normi&amp;lang=bg-BG&amp;text=Контрол</vt:lpwstr>
      </vt:variant>
      <vt:variant>
        <vt:lpwstr/>
      </vt:variant>
      <vt:variant>
        <vt:i4>4259846</vt:i4>
      </vt:variant>
      <vt:variant>
        <vt:i4>18</vt:i4>
      </vt:variant>
      <vt:variant>
        <vt:i4>0</vt:i4>
      </vt:variant>
      <vt:variant>
        <vt:i4>5</vt:i4>
      </vt:variant>
      <vt:variant>
        <vt:lpwstr>http://ciela.int.mvr.bg/Dispatcher.aspx?Destination=Document&amp;Method=OpenRef&amp;Idref=3185074&amp;Category=normi&amp;lang=bg-BG&amp;text=Свързани%20лица</vt:lpwstr>
      </vt:variant>
      <vt:variant>
        <vt:lpwstr/>
      </vt:variant>
      <vt:variant>
        <vt:i4>1310794</vt:i4>
      </vt:variant>
      <vt:variant>
        <vt:i4>15</vt:i4>
      </vt:variant>
      <vt:variant>
        <vt:i4>0</vt:i4>
      </vt:variant>
      <vt:variant>
        <vt:i4>5</vt:i4>
      </vt:variant>
      <vt:variant>
        <vt:lpwstr>http://ciela.int.mvr.bg/Dispatcher.aspx?Destination=Document&amp;Method=OpenRef&amp;Idref=19273895&amp;Category=normi&amp;lang=bg-BG</vt:lpwstr>
      </vt:variant>
      <vt:variant>
        <vt:lpwstr/>
      </vt:variant>
      <vt:variant>
        <vt:i4>1115217</vt:i4>
      </vt:variant>
      <vt:variant>
        <vt:i4>12</vt:i4>
      </vt:variant>
      <vt:variant>
        <vt:i4>0</vt:i4>
      </vt:variant>
      <vt:variant>
        <vt:i4>5</vt:i4>
      </vt:variant>
      <vt:variant>
        <vt:lpwstr>http://ciela.int.mvr.bg/Dispatcher.aspx?Destination=Document&amp;Method=OpenRef&amp;Idref=19273894&amp;Category=normi&amp;lang=bg-BG&amp;text=Свързани%20лица</vt:lpwstr>
      </vt:variant>
      <vt:variant>
        <vt:lpwstr/>
      </vt:variant>
      <vt:variant>
        <vt:i4>2293861</vt:i4>
      </vt:variant>
      <vt:variant>
        <vt:i4>9</vt:i4>
      </vt:variant>
      <vt:variant>
        <vt:i4>0</vt:i4>
      </vt:variant>
      <vt:variant>
        <vt:i4>5</vt:i4>
      </vt:variant>
      <vt:variant>
        <vt:lpwstr>http://www.mlsp.government.bg/</vt:lpwstr>
      </vt:variant>
      <vt:variant>
        <vt:lpwstr/>
      </vt:variant>
      <vt:variant>
        <vt:i4>3407996</vt:i4>
      </vt:variant>
      <vt:variant>
        <vt:i4>6</vt:i4>
      </vt:variant>
      <vt:variant>
        <vt:i4>0</vt:i4>
      </vt:variant>
      <vt:variant>
        <vt:i4>5</vt:i4>
      </vt:variant>
      <vt:variant>
        <vt:lpwstr>http://www3.moew.government.bg/</vt:lpwstr>
      </vt:variant>
      <vt:variant>
        <vt:lpwstr/>
      </vt:variant>
      <vt:variant>
        <vt:i4>7864440</vt:i4>
      </vt:variant>
      <vt:variant>
        <vt:i4>3</vt:i4>
      </vt:variant>
      <vt:variant>
        <vt:i4>0</vt:i4>
      </vt:variant>
      <vt:variant>
        <vt:i4>5</vt:i4>
      </vt:variant>
      <vt:variant>
        <vt:lpwstr>http://www.nap.bg/</vt:lpwstr>
      </vt:variant>
      <vt:variant>
        <vt:lpwstr/>
      </vt:variant>
      <vt:variant>
        <vt:i4>2031621</vt:i4>
      </vt:variant>
      <vt:variant>
        <vt:i4>0</vt:i4>
      </vt:variant>
      <vt:variant>
        <vt:i4>0</vt:i4>
      </vt:variant>
      <vt:variant>
        <vt:i4>5</vt:i4>
      </vt:variant>
      <vt:variant>
        <vt:lpwstr>http://www.nap.bg/page?id=178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2018-02-27T14:48:00Z</dcterms:created>
  <dcterms:modified xsi:type="dcterms:W3CDTF">2018-02-27T14:48:00Z</dcterms:modified>
</cp:coreProperties>
</file>