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70" w:rsidRDefault="00492770" w:rsidP="00E47DF7">
      <w:pPr>
        <w:keepNext/>
        <w:keepLines/>
        <w:spacing w:before="480" w:after="0" w:line="240" w:lineRule="auto"/>
        <w:jc w:val="center"/>
        <w:outlineLvl w:val="0"/>
        <w:rPr>
          <w:rFonts w:ascii="Times New Roman Bold" w:eastAsia="Times New Roman" w:hAnsi="Times New Roman Bold" w:cs="Times New Roman"/>
          <w:bCs/>
          <w:caps/>
          <w:sz w:val="24"/>
          <w:szCs w:val="24"/>
          <w:lang w:val="x-none" w:eastAsia="x-none"/>
        </w:rPr>
      </w:pPr>
    </w:p>
    <w:p w:rsidR="0006339D" w:rsidRDefault="0006339D" w:rsidP="0006339D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52A0">
        <w:rPr>
          <w:rFonts w:ascii="Times New Roman" w:hAnsi="Times New Roman" w:cs="Times New Roman"/>
          <w:b/>
          <w:sz w:val="24"/>
          <w:szCs w:val="24"/>
        </w:rPr>
        <w:t xml:space="preserve">КРИТЕРИИ И МЕТОДИКА ЗА ОЦЕНКА </w:t>
      </w:r>
    </w:p>
    <w:p w:rsidR="0006339D" w:rsidRPr="00182619" w:rsidRDefault="0006339D" w:rsidP="0006339D">
      <w:pPr>
        <w:pStyle w:val="ListParagraph1"/>
        <w:spacing w:line="360" w:lineRule="auto"/>
        <w:ind w:left="0"/>
        <w:rPr>
          <w:rFonts w:ascii="Times New Roman" w:hAnsi="Times New Roman"/>
          <w:b/>
          <w:sz w:val="24"/>
          <w:szCs w:val="24"/>
          <w:lang w:val="x-none"/>
        </w:rPr>
      </w:pPr>
      <w:r w:rsidRPr="004A186B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Обществената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поръчка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се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възлага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въз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основа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икономически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най-изгодната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оферта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с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критерий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sz w:val="24"/>
          <w:szCs w:val="24"/>
          <w:lang w:val="x-none"/>
        </w:rPr>
        <w:t>възлагане</w:t>
      </w:r>
      <w:proofErr w:type="spellEnd"/>
      <w:r w:rsidRPr="00182619">
        <w:rPr>
          <w:rFonts w:ascii="Times New Roman" w:hAnsi="Times New Roman"/>
          <w:sz w:val="24"/>
          <w:szCs w:val="24"/>
          <w:lang w:val="x-none"/>
        </w:rPr>
        <w:t xml:space="preserve"> „</w:t>
      </w:r>
      <w:proofErr w:type="spellStart"/>
      <w:r w:rsidRPr="00182619">
        <w:rPr>
          <w:rFonts w:ascii="Times New Roman" w:hAnsi="Times New Roman"/>
          <w:b/>
          <w:sz w:val="24"/>
          <w:szCs w:val="24"/>
          <w:lang w:val="x-none"/>
        </w:rPr>
        <w:t>оптимално</w:t>
      </w:r>
      <w:proofErr w:type="spellEnd"/>
      <w:r w:rsidRPr="00182619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b/>
          <w:sz w:val="24"/>
          <w:szCs w:val="24"/>
          <w:lang w:val="x-none"/>
        </w:rPr>
        <w:t>съотношение</w:t>
      </w:r>
      <w:proofErr w:type="spellEnd"/>
      <w:r w:rsidRPr="00182619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Pr="00182619">
        <w:rPr>
          <w:rFonts w:ascii="Times New Roman" w:hAnsi="Times New Roman"/>
          <w:b/>
          <w:sz w:val="24"/>
          <w:szCs w:val="24"/>
          <w:lang w:val="x-none"/>
        </w:rPr>
        <w:t>качество</w:t>
      </w:r>
      <w:proofErr w:type="spellEnd"/>
      <w:r w:rsidRPr="00182619">
        <w:rPr>
          <w:rFonts w:ascii="Times New Roman" w:hAnsi="Times New Roman"/>
          <w:b/>
          <w:sz w:val="24"/>
          <w:szCs w:val="24"/>
          <w:lang w:val="x-none"/>
        </w:rPr>
        <w:t>/</w:t>
      </w:r>
      <w:proofErr w:type="spellStart"/>
      <w:r w:rsidRPr="00182619">
        <w:rPr>
          <w:rFonts w:ascii="Times New Roman" w:hAnsi="Times New Roman"/>
          <w:b/>
          <w:sz w:val="24"/>
          <w:szCs w:val="24"/>
          <w:lang w:val="x-none"/>
        </w:rPr>
        <w:t>цена</w:t>
      </w:r>
      <w:proofErr w:type="spellEnd"/>
      <w:r w:rsidRPr="00182619">
        <w:rPr>
          <w:rFonts w:ascii="Times New Roman" w:hAnsi="Times New Roman"/>
          <w:b/>
          <w:sz w:val="24"/>
          <w:szCs w:val="24"/>
          <w:lang w:val="x-none"/>
        </w:rPr>
        <w:t>“.</w:t>
      </w:r>
    </w:p>
    <w:p w:rsidR="0006339D" w:rsidRPr="00182619" w:rsidRDefault="0006339D" w:rsidP="0006339D">
      <w:pPr>
        <w:spacing w:line="360" w:lineRule="auto"/>
        <w:ind w:left="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6339D" w:rsidRPr="009F35EA" w:rsidRDefault="0006339D" w:rsidP="000633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5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</w:t>
      </w:r>
      <w:proofErr w:type="spellEnd"/>
    </w:p>
    <w:p w:rsidR="0006339D" w:rsidRPr="009F35EA" w:rsidRDefault="0006339D" w:rsidP="000633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5E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F35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Предложена цена–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>0 точки.</w:t>
      </w:r>
    </w:p>
    <w:p w:rsidR="0006339D" w:rsidRPr="009F35EA" w:rsidRDefault="0006339D" w:rsidP="000633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Оценката на участниците се определя на база предложената цена. Участникът предложил най-ниската цена за изпълнение на поръчката получава най-високата оценка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точки. Оценките на останалите участници се определят на база съотношенията на най-ниската предложена цена към цената, предложена от съответния участник по формулата:</w:t>
      </w:r>
    </w:p>
    <w:p w:rsidR="0006339D" w:rsidRPr="009F35EA" w:rsidRDefault="0006339D" w:rsidP="0006339D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K1</w:t>
      </w:r>
      <w:r w:rsidRPr="009F3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35E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F35EA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33.75pt" o:ole="">
            <v:imagedata r:id="rId8" o:title=""/>
          </v:shape>
          <o:OLEObject Type="Embed" ProgID="Equation.3" ShapeID="_x0000_i1025" DrawAspect="Content" ObjectID="_1614664193" r:id="rId9"/>
        </w:object>
      </w:r>
    </w:p>
    <w:p w:rsidR="0006339D" w:rsidRDefault="0006339D" w:rsidP="0006339D">
      <w:pPr>
        <w:keepNext/>
        <w:tabs>
          <w:tab w:val="left" w:pos="0"/>
          <w:tab w:val="right" w:leader="dot" w:pos="95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r-Cyrl-CS"/>
        </w:rPr>
      </w:pPr>
    </w:p>
    <w:p w:rsidR="0006339D" w:rsidRPr="009F35EA" w:rsidRDefault="0006339D" w:rsidP="000633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35E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F35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>. Техническо предложение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 точки, където оценката се формира както следва: </w:t>
      </w:r>
    </w:p>
    <w:p w:rsidR="0006339D" w:rsidRPr="009F35EA" w:rsidRDefault="0006339D" w:rsidP="000633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4560"/>
        <w:gridCol w:w="1560"/>
      </w:tblGrid>
      <w:tr w:rsidR="0006339D" w:rsidRPr="009F35EA" w:rsidTr="00734BDF">
        <w:tc>
          <w:tcPr>
            <w:tcW w:w="3000" w:type="dxa"/>
            <w:shd w:val="clear" w:color="auto" w:fill="FFCC99"/>
            <w:vAlign w:val="center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F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ПОКАЗАТЕЛ</w:t>
            </w:r>
          </w:p>
        </w:tc>
        <w:tc>
          <w:tcPr>
            <w:tcW w:w="4560" w:type="dxa"/>
            <w:shd w:val="clear" w:color="auto" w:fill="FFCC99"/>
            <w:vAlign w:val="center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Оценка на качеството на техническото предложение на участника</w:t>
            </w:r>
          </w:p>
        </w:tc>
        <w:tc>
          <w:tcPr>
            <w:tcW w:w="1560" w:type="dxa"/>
            <w:shd w:val="clear" w:color="auto" w:fill="FFCC99"/>
            <w:vAlign w:val="center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Брой точки (макс. брой точки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9F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0)</w:t>
            </w:r>
          </w:p>
        </w:tc>
      </w:tr>
      <w:tr w:rsidR="0006339D" w:rsidRPr="009F35EA" w:rsidTr="00734BDF">
        <w:tc>
          <w:tcPr>
            <w:tcW w:w="7560" w:type="dxa"/>
            <w:gridSpan w:val="2"/>
            <w:shd w:val="clear" w:color="auto" w:fill="CCCCCC"/>
            <w:vAlign w:val="center"/>
          </w:tcPr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Проверяват се представените от участниците описания на отделните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видове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изпълнение на поръчката; Описание на видовете СМР и тяхната последователност на изпълнение;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Организация и подход на изпълнение;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 отношение офертите на участниците, които отговарят на изисквания на възложителя, се прилага методиката за оценка, като се изследват предимствата и недостатъците на съответната оферта. Когато в офертата на участника напълно липсва някой от изисканите от ВЪЗЛОЖИТЕЛЯ документи към техническото му предложение,  то той бива предложен за отстраняване от комисията и по- нататъшното му участие се прекратява.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6339D" w:rsidRPr="009F35EA" w:rsidTr="00734BDF">
        <w:trPr>
          <w:trHeight w:val="2285"/>
        </w:trPr>
        <w:tc>
          <w:tcPr>
            <w:tcW w:w="3000" w:type="dxa"/>
            <w:vMerge w:val="restart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Фактори, влияещи на оценката:</w:t>
            </w: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Описание на </w:t>
            </w:r>
            <w:r w:rsidRPr="0009303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отделните </w:t>
            </w:r>
            <w:proofErr w:type="spellStart"/>
            <w:r w:rsidRPr="00093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видове</w:t>
            </w:r>
            <w:proofErr w:type="spellEnd"/>
            <w:r w:rsidRPr="00093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СМР </w:t>
            </w:r>
            <w:proofErr w:type="spellStart"/>
            <w:r w:rsidRPr="00093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09303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изпълнение на поръчката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06339D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Описание на видовете СМР и тяхната последователност на изпълнение;</w:t>
            </w: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Организация и подход на изпълнение;</w:t>
            </w: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За целите на настоящата методика, използваните в този раздел определения следва да се тълкуват, както следва:</w:t>
            </w: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„Ясно посочване на отделните етапи,  видове СМР или основни материали” - Следва да се разбира изброяване, което недвусмислено посочва конкретния етап, конкретния вид СМРили основен материал, по начин, по който същият да бъде индивидуализиран с предвидените в количествената сметка конкретни видове СМР и материали;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„Подробно“- описание, което освен, че съдържа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отделни етапи, видове СМР и основни материали, не се ограничава единствено до тяхното просто изброяване, а са добавени допълнителни поясняващи текстове, свързани с обясняване на последователността, технологията или други факти, имащи отношение към повишаване качеството на изпълнение на поръчката;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„Несъществени пропуски и/или частично съответствие“ – налице е, когато същото е констатирано, но несъответствието или липсващата информация може да бъде установена от други факти и информация, посочени в офертата на участника и пропуски и/или частично несъответствие, които не могат да повлияят на изпълнението на поръчката и с оглед спазване на проекта и правилната технологична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последователност. Ако липсата на информация и/или частичното несъответствие  не могат да бъдат установени от други части в офертата се приема наличието на „констатирано несъответствие“</w:t>
            </w:r>
          </w:p>
        </w:tc>
        <w:tc>
          <w:tcPr>
            <w:tcW w:w="4560" w:type="dxa"/>
          </w:tcPr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В техническото предложение е обърнато внимание на всеки един от факторите, и е в сила всяко едно от следните обстоятелства: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- В обяснителната записка от техническото предложение към офертата се съдържат ясно и подробно посочени предложения за реализирането на всички видове СМР, минимално изискуеми като съдържание, както и етапите на изпълнение. Изложени са подробно мотиви относно предложената последователност на изпълнението на описаните СМР. От описанието е видно, че при реализацията ще бъдат спазени всички нормативни изисквания ; 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-Всички дейности, предмет на поръчката, са обезпечени с хора и машини, като разпределението им е съобразено със срока за изпълнение на съответната дейност;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9F35E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0 </w:t>
            </w:r>
            <w:proofErr w:type="spellStart"/>
            <w:r w:rsidRPr="009F35E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точки</w:t>
            </w:r>
            <w:proofErr w:type="spellEnd"/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339D" w:rsidRPr="009F35EA" w:rsidTr="00734BDF">
        <w:tc>
          <w:tcPr>
            <w:tcW w:w="3000" w:type="dxa"/>
            <w:vMerge/>
            <w:vAlign w:val="center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0" w:type="dxa"/>
          </w:tcPr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 обяснителната записка от техническото предложение е обърнато внимание на всеки един от факторите, но е в сила поне едно от следните обстоятелства: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- Участникът е описал отделните етапи на изпълнение на поръчката, но не са изложени подробно мотиви относно предложената последователност на тяхното изпълнение, а същите само са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маркирани и рамкирани по- общо и окрупнено;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- Участникът е посочил в обяснителната записка от техническото си предложение видовете СМР, но последователността на изпълнението им не е достатъчно ясна и разбираема и/или не е подробно описана и/или не се отнася за всички СМР, а само е изброена; 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- Налице са несъществени пропуски и/или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ресурси;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F35E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9F35E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точки</w:t>
            </w:r>
            <w:proofErr w:type="spellEnd"/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339D" w:rsidRPr="009F35EA" w:rsidTr="00734BDF">
        <w:tc>
          <w:tcPr>
            <w:tcW w:w="3000" w:type="dxa"/>
            <w:vMerge/>
            <w:vAlign w:val="center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0" w:type="dxa"/>
          </w:tcPr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 обяснителната записка от техническото предложение е в сила поне едно от следните обстоятелства: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- Участникът е описал отделните етапи на изпълнение на поръчката, но не са изложени мотиви относно предложената последователност на тяхното изпълнение;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- Участникът е посочил в</w:t>
            </w:r>
            <w:r w:rsidRPr="009F35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обяснителната записка от техническото си предложение общо и бланкетно видовете СМР, като  в описаната последователност за тяхното изпълнение има пропуски и без видно съответствие между посочената технологична последователност на строителния процес с предвидените за 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използване технически и човешки ресурси;</w:t>
            </w:r>
          </w:p>
          <w:p w:rsidR="0006339D" w:rsidRPr="009F35EA" w:rsidRDefault="0006339D" w:rsidP="00734B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F138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Налице е констатирано несъответствие между предложените организация и подход на изпълнение на поръчкат</w:t>
            </w:r>
            <w:bookmarkStart w:id="0" w:name="_GoBack"/>
            <w:bookmarkEnd w:id="0"/>
            <w:r w:rsidRPr="00F138D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а.</w:t>
            </w:r>
            <w:r w:rsidRPr="009F35E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9F35E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5  </w:t>
            </w:r>
            <w:proofErr w:type="spellStart"/>
            <w:r w:rsidRPr="009F35E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точки</w:t>
            </w:r>
            <w:proofErr w:type="spellEnd"/>
            <w:proofErr w:type="gramEnd"/>
            <w:r w:rsidRPr="009F35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339D" w:rsidRPr="009F35EA" w:rsidTr="00734BDF">
        <w:tc>
          <w:tcPr>
            <w:tcW w:w="7560" w:type="dxa"/>
            <w:gridSpan w:val="2"/>
            <w:shd w:val="clear" w:color="auto" w:fill="CCCCCC"/>
            <w:vAlign w:val="center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CCC"/>
            <w:vAlign w:val="center"/>
          </w:tcPr>
          <w:p w:rsidR="0006339D" w:rsidRPr="009F35EA" w:rsidRDefault="0006339D" w:rsidP="00734B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339D" w:rsidRDefault="0006339D" w:rsidP="0006339D">
      <w:pPr>
        <w:keepNext/>
        <w:tabs>
          <w:tab w:val="left" w:pos="0"/>
          <w:tab w:val="right" w:leader="dot" w:pos="95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r-Cyrl-CS"/>
        </w:rPr>
      </w:pPr>
    </w:p>
    <w:p w:rsidR="0006339D" w:rsidRPr="009F35EA" w:rsidRDefault="0006339D" w:rsidP="000633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35E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>. Срок за изпълнение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Pr="009F35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точки.</w:t>
      </w:r>
    </w:p>
    <w:p w:rsidR="0006339D" w:rsidRPr="009F35EA" w:rsidRDefault="0006339D" w:rsidP="0006339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ай-късият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35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поръчката</w:t>
      </w:r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точки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Оценките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останалите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определят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формулата</w:t>
      </w:r>
      <w:proofErr w:type="spellEnd"/>
      <w:r w:rsidRPr="009F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6339D" w:rsidRPr="009F35EA" w:rsidRDefault="0006339D" w:rsidP="000633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3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= </w:t>
      </w: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D5A9DB7" wp14:editId="08613433">
            <wp:extent cx="3400425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F7" w:rsidRPr="00DA5884" w:rsidRDefault="00E47DF7" w:rsidP="00E47DF7">
      <w:pPr>
        <w:spacing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E47DF7" w:rsidRPr="00DA588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C1" w:rsidRDefault="003B5FC1" w:rsidP="00492770">
      <w:pPr>
        <w:spacing w:after="0" w:line="240" w:lineRule="auto"/>
      </w:pPr>
      <w:r>
        <w:separator/>
      </w:r>
    </w:p>
  </w:endnote>
  <w:endnote w:type="continuationSeparator" w:id="0">
    <w:p w:rsidR="003B5FC1" w:rsidRDefault="003B5FC1" w:rsidP="0049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C1" w:rsidRDefault="003B5FC1" w:rsidP="00492770">
      <w:pPr>
        <w:spacing w:after="0" w:line="240" w:lineRule="auto"/>
      </w:pPr>
      <w:r>
        <w:separator/>
      </w:r>
    </w:p>
  </w:footnote>
  <w:footnote w:type="continuationSeparator" w:id="0">
    <w:p w:rsidR="003B5FC1" w:rsidRDefault="003B5FC1" w:rsidP="0049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70" w:rsidRDefault="00492770">
    <w:pPr>
      <w:pStyle w:val="Header"/>
      <w:jc w:val="center"/>
    </w:pPr>
  </w:p>
  <w:p w:rsidR="00492770" w:rsidRDefault="00492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FAF"/>
    <w:multiLevelType w:val="hybridMultilevel"/>
    <w:tmpl w:val="920EA3BA"/>
    <w:lvl w:ilvl="0" w:tplc="9934F82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2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>
      <w:start w:val="3"/>
      <w:numFmt w:val="bullet"/>
      <w:lvlText w:val="•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B4"/>
    <w:rsid w:val="000215EC"/>
    <w:rsid w:val="0006339D"/>
    <w:rsid w:val="003B5FC1"/>
    <w:rsid w:val="00492770"/>
    <w:rsid w:val="00577E93"/>
    <w:rsid w:val="007A37ED"/>
    <w:rsid w:val="00824D54"/>
    <w:rsid w:val="00A976F5"/>
    <w:rsid w:val="00CB2A02"/>
    <w:rsid w:val="00D31008"/>
    <w:rsid w:val="00D6052C"/>
    <w:rsid w:val="00E47DF7"/>
    <w:rsid w:val="00E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9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F7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70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70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4927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92770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27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92770"/>
    <w:rPr>
      <w:lang w:val="bg-BG"/>
    </w:rPr>
  </w:style>
  <w:style w:type="paragraph" w:customStyle="1" w:styleId="ListParagraph1">
    <w:name w:val="List Paragraph1"/>
    <w:basedOn w:val="Normal"/>
    <w:uiPriority w:val="99"/>
    <w:qFormat/>
    <w:rsid w:val="00A976F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9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F7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70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70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4927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92770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27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92770"/>
    <w:rPr>
      <w:lang w:val="bg-BG"/>
    </w:rPr>
  </w:style>
  <w:style w:type="paragraph" w:customStyle="1" w:styleId="ListParagraph1">
    <w:name w:val="List Paragraph1"/>
    <w:basedOn w:val="Normal"/>
    <w:uiPriority w:val="99"/>
    <w:qFormat/>
    <w:rsid w:val="00A976F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ORKC 16</dc:creator>
  <cp:keywords/>
  <dc:description/>
  <cp:lastModifiedBy>Vanya</cp:lastModifiedBy>
  <cp:revision>6</cp:revision>
  <cp:lastPrinted>2019-02-25T06:47:00Z</cp:lastPrinted>
  <dcterms:created xsi:type="dcterms:W3CDTF">2019-02-23T09:37:00Z</dcterms:created>
  <dcterms:modified xsi:type="dcterms:W3CDTF">2019-03-21T07:03:00Z</dcterms:modified>
</cp:coreProperties>
</file>